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3084" w14:textId="77777777" w:rsidR="005D2D5E" w:rsidRPr="005848F7" w:rsidRDefault="005D2D5E" w:rsidP="00812AEB">
      <w:pPr>
        <w:spacing w:after="0" w:line="480" w:lineRule="auto"/>
        <w:jc w:val="center"/>
        <w:rPr>
          <w:rFonts w:cs="Times New Roman"/>
          <w:b/>
          <w:noProof/>
          <w:szCs w:val="24"/>
        </w:rPr>
      </w:pPr>
    </w:p>
    <w:p w14:paraId="36AA2C9E" w14:textId="77777777" w:rsidR="005D2D5E" w:rsidRPr="005848F7" w:rsidRDefault="005D2D5E" w:rsidP="00812AEB">
      <w:pPr>
        <w:spacing w:after="0" w:line="480" w:lineRule="auto"/>
        <w:jc w:val="center"/>
        <w:rPr>
          <w:rFonts w:cs="Times New Roman"/>
          <w:b/>
          <w:noProof/>
          <w:szCs w:val="24"/>
        </w:rPr>
      </w:pPr>
      <w:r w:rsidRPr="005848F7">
        <w:rPr>
          <w:rFonts w:cs="Times New Roman"/>
          <w:b/>
          <w:noProof/>
          <w:szCs w:val="24"/>
        </w:rPr>
        <w:t>IN THE INTERNATIONAL COURT OF JUSTICE</w:t>
      </w:r>
    </w:p>
    <w:p w14:paraId="397E7C32" w14:textId="77777777" w:rsidR="005D2D5E" w:rsidRPr="005848F7" w:rsidRDefault="005D2D5E" w:rsidP="00812AEB">
      <w:pPr>
        <w:spacing w:after="0" w:line="480" w:lineRule="auto"/>
        <w:jc w:val="center"/>
        <w:rPr>
          <w:rFonts w:cs="Times New Roman"/>
          <w:b/>
          <w:noProof/>
          <w:szCs w:val="24"/>
        </w:rPr>
      </w:pPr>
      <w:r w:rsidRPr="005848F7">
        <w:rPr>
          <w:rFonts w:cs="Times New Roman"/>
          <w:b/>
          <w:noProof/>
          <w:szCs w:val="24"/>
        </w:rPr>
        <w:t>AT THE PEACE PALACE,</w:t>
      </w:r>
    </w:p>
    <w:p w14:paraId="446F58FD" w14:textId="77777777" w:rsidR="00541880" w:rsidRPr="005848F7" w:rsidRDefault="005D2D5E" w:rsidP="00812AEB">
      <w:pPr>
        <w:jc w:val="center"/>
        <w:rPr>
          <w:rFonts w:cs="Times New Roman"/>
          <w:b/>
          <w:noProof/>
          <w:szCs w:val="24"/>
        </w:rPr>
      </w:pPr>
      <w:r w:rsidRPr="005848F7">
        <w:rPr>
          <w:rFonts w:cs="Times New Roman"/>
          <w:b/>
          <w:noProof/>
          <w:szCs w:val="24"/>
        </w:rPr>
        <w:t>THE HAGUE, THE NETHERLANDS</w:t>
      </w:r>
    </w:p>
    <w:p w14:paraId="7EB5BF0B" w14:textId="77777777" w:rsidR="009F3F7B" w:rsidRPr="005848F7" w:rsidRDefault="009F3F7B" w:rsidP="00812AEB">
      <w:pPr>
        <w:jc w:val="center"/>
        <w:rPr>
          <w:rFonts w:cs="Times New Roman"/>
          <w:b/>
          <w:noProof/>
          <w:szCs w:val="24"/>
        </w:rPr>
      </w:pPr>
    </w:p>
    <w:p w14:paraId="1D6F00BC" w14:textId="735676BD" w:rsidR="009F3F7B" w:rsidRPr="005848F7" w:rsidRDefault="009F3F7B" w:rsidP="00812AEB">
      <w:pPr>
        <w:spacing w:after="0" w:line="480" w:lineRule="auto"/>
        <w:jc w:val="center"/>
        <w:rPr>
          <w:rFonts w:cs="Times New Roman"/>
          <w:b/>
          <w:noProof/>
          <w:szCs w:val="24"/>
        </w:rPr>
      </w:pPr>
      <w:r w:rsidRPr="005848F7">
        <w:rPr>
          <w:rFonts w:cs="Times New Roman"/>
          <w:b/>
          <w:noProof/>
          <w:szCs w:val="24"/>
        </w:rPr>
        <w:t>THE 202</w:t>
      </w:r>
      <w:r w:rsidR="00B8459D" w:rsidRPr="005848F7">
        <w:rPr>
          <w:rFonts w:cs="Times New Roman"/>
          <w:b/>
          <w:noProof/>
          <w:szCs w:val="24"/>
        </w:rPr>
        <w:t>2</w:t>
      </w:r>
      <w:r w:rsidRPr="005848F7">
        <w:rPr>
          <w:rFonts w:cs="Times New Roman"/>
          <w:b/>
          <w:noProof/>
          <w:szCs w:val="24"/>
        </w:rPr>
        <w:t xml:space="preserve"> PHILLIP C JESSUP INTERNATIONAL LAW MOOT COURT COMPETITION</w:t>
      </w:r>
    </w:p>
    <w:p w14:paraId="1ACB6F04" w14:textId="796E55B9" w:rsidR="00E01410" w:rsidRPr="005848F7" w:rsidRDefault="00E01410" w:rsidP="00812AEB">
      <w:pPr>
        <w:jc w:val="center"/>
        <w:rPr>
          <w:rFonts w:cs="Times New Roman"/>
          <w:noProof/>
          <w:szCs w:val="24"/>
        </w:rPr>
      </w:pPr>
      <w:r w:rsidRPr="005848F7">
        <w:rPr>
          <w:rFonts w:cs="Times New Roman"/>
          <w:noProof/>
          <w:szCs w:val="24"/>
          <w:lang w:eastAsia="en-GB"/>
        </w:rPr>
        <w:drawing>
          <wp:inline distT="0" distB="0" distL="0" distR="0" wp14:anchorId="05DC5A86" wp14:editId="56222AC2">
            <wp:extent cx="1700692" cy="150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692" cy="1509798"/>
                    </a:xfrm>
                    <a:prstGeom prst="rect">
                      <a:avLst/>
                    </a:prstGeom>
                    <a:noFill/>
                    <a:ln>
                      <a:noFill/>
                    </a:ln>
                  </pic:spPr>
                </pic:pic>
              </a:graphicData>
            </a:graphic>
          </wp:inline>
        </w:drawing>
      </w:r>
    </w:p>
    <w:p w14:paraId="096EAE78" w14:textId="2E8BA911" w:rsidR="00E01410" w:rsidRPr="005848F7" w:rsidRDefault="00334EF8" w:rsidP="00812AEB">
      <w:pPr>
        <w:spacing w:after="0" w:line="480" w:lineRule="auto"/>
        <w:jc w:val="center"/>
        <w:rPr>
          <w:rFonts w:cs="Times New Roman"/>
          <w:b/>
          <w:noProof/>
          <w:szCs w:val="24"/>
        </w:rPr>
      </w:pPr>
      <w:r w:rsidRPr="005848F7">
        <w:rPr>
          <w:rFonts w:cs="Times New Roman"/>
          <w:b/>
          <w:noProof/>
          <w:szCs w:val="24"/>
        </w:rPr>
        <w:t xml:space="preserve">CASE CONCERNING THE </w:t>
      </w:r>
      <w:r w:rsidR="00B8459D" w:rsidRPr="005848F7">
        <w:rPr>
          <w:rFonts w:cs="Times New Roman"/>
          <w:b/>
          <w:noProof/>
          <w:szCs w:val="24"/>
        </w:rPr>
        <w:t>SUTHAN REFERENDUM</w:t>
      </w:r>
    </w:p>
    <w:p w14:paraId="7627E60A" w14:textId="17E831F8" w:rsidR="00E01410" w:rsidRPr="005848F7" w:rsidRDefault="00E01410" w:rsidP="00812AEB">
      <w:pPr>
        <w:spacing w:after="0" w:line="480" w:lineRule="auto"/>
        <w:jc w:val="center"/>
        <w:rPr>
          <w:rFonts w:cs="Times New Roman"/>
          <w:b/>
          <w:noProof/>
          <w:szCs w:val="24"/>
        </w:rPr>
      </w:pPr>
      <w:r w:rsidRPr="005848F7">
        <w:rPr>
          <w:rFonts w:cs="Times New Roman"/>
          <w:b/>
          <w:noProof/>
          <w:szCs w:val="24"/>
        </w:rPr>
        <w:t>APPLICANT</w:t>
      </w:r>
    </w:p>
    <w:p w14:paraId="41D1A8EC" w14:textId="1573CBF9" w:rsidR="00843CC2" w:rsidRPr="005848F7" w:rsidRDefault="000A6BCC" w:rsidP="00812AEB">
      <w:pPr>
        <w:spacing w:after="0" w:line="480" w:lineRule="auto"/>
        <w:jc w:val="center"/>
        <w:rPr>
          <w:rFonts w:cs="Times New Roman"/>
          <w:b/>
          <w:noProof/>
          <w:szCs w:val="24"/>
        </w:rPr>
      </w:pPr>
      <w:r w:rsidRPr="005848F7">
        <w:rPr>
          <w:rFonts w:cs="Times New Roman"/>
          <w:b/>
          <w:noProof/>
          <w:szCs w:val="24"/>
        </w:rPr>
        <w:t>DEMOCRATIC REPUBLIC OF ANTARA</w:t>
      </w:r>
    </w:p>
    <w:p w14:paraId="73B11387" w14:textId="4E56A42A" w:rsidR="00E01410" w:rsidRPr="005848F7" w:rsidRDefault="00E01410" w:rsidP="00812AEB">
      <w:pPr>
        <w:spacing w:after="0" w:line="480" w:lineRule="auto"/>
        <w:jc w:val="center"/>
        <w:rPr>
          <w:rFonts w:cs="Times New Roman"/>
          <w:b/>
          <w:noProof/>
          <w:szCs w:val="24"/>
        </w:rPr>
      </w:pPr>
      <w:r w:rsidRPr="005848F7">
        <w:rPr>
          <w:rFonts w:cs="Times New Roman"/>
          <w:b/>
          <w:noProof/>
          <w:szCs w:val="24"/>
        </w:rPr>
        <w:t>v</w:t>
      </w:r>
    </w:p>
    <w:p w14:paraId="6B4712A8" w14:textId="19525E36" w:rsidR="00E01410" w:rsidRPr="005848F7" w:rsidRDefault="000A6BCC" w:rsidP="00812AEB">
      <w:pPr>
        <w:spacing w:after="0" w:line="480" w:lineRule="auto"/>
        <w:jc w:val="center"/>
        <w:rPr>
          <w:rFonts w:cs="Times New Roman"/>
          <w:b/>
          <w:noProof/>
          <w:szCs w:val="24"/>
        </w:rPr>
      </w:pPr>
      <w:r w:rsidRPr="005848F7">
        <w:rPr>
          <w:rFonts w:cs="Times New Roman"/>
          <w:b/>
          <w:noProof/>
          <w:szCs w:val="24"/>
        </w:rPr>
        <w:t>VELAN KINGDOM OF RAVARIA</w:t>
      </w:r>
    </w:p>
    <w:p w14:paraId="20A3B789" w14:textId="77777777" w:rsidR="00E01410" w:rsidRPr="005848F7" w:rsidRDefault="00E01410" w:rsidP="00812AEB">
      <w:pPr>
        <w:spacing w:after="0" w:line="480" w:lineRule="auto"/>
        <w:jc w:val="center"/>
        <w:rPr>
          <w:rFonts w:cs="Times New Roman"/>
          <w:b/>
          <w:noProof/>
          <w:szCs w:val="24"/>
        </w:rPr>
      </w:pPr>
      <w:r w:rsidRPr="005848F7">
        <w:rPr>
          <w:rFonts w:cs="Times New Roman"/>
          <w:b/>
          <w:noProof/>
          <w:szCs w:val="24"/>
        </w:rPr>
        <w:t>RESPONDENT</w:t>
      </w:r>
    </w:p>
    <w:p w14:paraId="43C4CA07" w14:textId="77777777" w:rsidR="00A30789" w:rsidRPr="005848F7" w:rsidRDefault="00A30789" w:rsidP="00812AEB">
      <w:pPr>
        <w:spacing w:after="0" w:line="480" w:lineRule="auto"/>
        <w:jc w:val="center"/>
        <w:rPr>
          <w:rFonts w:cs="Times New Roman"/>
          <w:b/>
          <w:noProof/>
          <w:szCs w:val="24"/>
        </w:rPr>
      </w:pPr>
    </w:p>
    <w:tbl>
      <w:tblPr>
        <w:tblStyle w:val="TableGrid"/>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305AF" w:rsidRPr="005848F7" w14:paraId="32725A7A" w14:textId="77777777" w:rsidTr="009A78AA">
        <w:trPr>
          <w:trHeight w:val="1388"/>
        </w:trPr>
        <w:tc>
          <w:tcPr>
            <w:tcW w:w="9464" w:type="dxa"/>
            <w:tcBorders>
              <w:top w:val="single" w:sz="24" w:space="0" w:color="auto"/>
              <w:bottom w:val="single" w:sz="24" w:space="0" w:color="auto"/>
            </w:tcBorders>
            <w:vAlign w:val="center"/>
          </w:tcPr>
          <w:p w14:paraId="6F873E6A" w14:textId="16A8DA93" w:rsidR="00A30789" w:rsidRPr="005848F7" w:rsidRDefault="00A30789" w:rsidP="00812AEB">
            <w:pPr>
              <w:spacing w:after="0" w:line="480" w:lineRule="auto"/>
              <w:jc w:val="center"/>
              <w:rPr>
                <w:rFonts w:cs="Times New Roman"/>
                <w:b/>
                <w:noProof/>
                <w:szCs w:val="24"/>
              </w:rPr>
            </w:pPr>
            <w:r w:rsidRPr="005848F7">
              <w:rPr>
                <w:rFonts w:cs="Times New Roman"/>
                <w:b/>
                <w:noProof/>
                <w:szCs w:val="24"/>
              </w:rPr>
              <w:t xml:space="preserve">MEMORIAL FOR </w:t>
            </w:r>
            <w:r w:rsidR="004C4D32" w:rsidRPr="005848F7">
              <w:rPr>
                <w:rFonts w:cs="Times New Roman"/>
                <w:b/>
                <w:noProof/>
                <w:szCs w:val="24"/>
              </w:rPr>
              <w:t>RESPONDENT</w:t>
            </w:r>
          </w:p>
        </w:tc>
      </w:tr>
    </w:tbl>
    <w:p w14:paraId="5CFF7B4B" w14:textId="77777777" w:rsidR="00846FC4" w:rsidRPr="005848F7" w:rsidRDefault="00846FC4" w:rsidP="00AF31F1">
      <w:pPr>
        <w:rPr>
          <w:rFonts w:cs="Times New Roman"/>
          <w:noProof/>
          <w:szCs w:val="24"/>
        </w:rPr>
        <w:sectPr w:rsidR="00846FC4" w:rsidRPr="005848F7" w:rsidSect="00B12A4B">
          <w:headerReference w:type="default" r:id="rId9"/>
          <w:footerReference w:type="even" r:id="rId10"/>
          <w:type w:val="continuous"/>
          <w:pgSz w:w="12240" w:h="15840" w:code="1"/>
          <w:pgMar w:top="1440" w:right="1440" w:bottom="1440" w:left="1440" w:header="708" w:footer="708" w:gutter="0"/>
          <w:cols w:space="708"/>
          <w:docGrid w:linePitch="360"/>
        </w:sectPr>
      </w:pPr>
    </w:p>
    <w:tbl>
      <w:tblPr>
        <w:tblStyle w:val="TableGrid"/>
        <w:tblW w:w="0" w:type="auto"/>
        <w:jc w:val="center"/>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452D6" w:rsidRPr="005848F7" w14:paraId="73527415" w14:textId="77777777" w:rsidTr="00812AEB">
        <w:trPr>
          <w:jc w:val="center"/>
        </w:trPr>
        <w:tc>
          <w:tcPr>
            <w:tcW w:w="9350" w:type="dxa"/>
          </w:tcPr>
          <w:p w14:paraId="7CE18905" w14:textId="1A2B7888" w:rsidR="00E452D6" w:rsidRPr="005848F7" w:rsidRDefault="008C05A2" w:rsidP="008C05A2">
            <w:pPr>
              <w:spacing w:before="240"/>
              <w:jc w:val="center"/>
              <w:rPr>
                <w:rFonts w:cs="Times New Roman"/>
                <w:b/>
                <w:bCs/>
                <w:noProof/>
                <w:szCs w:val="24"/>
              </w:rPr>
            </w:pPr>
            <w:r w:rsidRPr="005848F7">
              <w:rPr>
                <w:rFonts w:cs="Times New Roman"/>
                <w:b/>
                <w:bCs/>
                <w:noProof/>
                <w:szCs w:val="24"/>
              </w:rPr>
              <w:lastRenderedPageBreak/>
              <w:t>TABLE OF CONTENTS</w:t>
            </w:r>
          </w:p>
        </w:tc>
      </w:tr>
    </w:tbl>
    <w:sdt>
      <w:sdtPr>
        <w:rPr>
          <w:rFonts w:cs="Times New Roman"/>
          <w:noProof/>
          <w:szCs w:val="24"/>
        </w:rPr>
        <w:id w:val="-493180282"/>
        <w:docPartObj>
          <w:docPartGallery w:val="Table of Contents"/>
          <w:docPartUnique/>
        </w:docPartObj>
      </w:sdtPr>
      <w:sdtEndPr>
        <w:rPr>
          <w:b w:val="0"/>
          <w:bCs/>
        </w:rPr>
      </w:sdtEndPr>
      <w:sdtContent>
        <w:p w14:paraId="46289444" w14:textId="333588EB" w:rsidR="00C342EF" w:rsidRPr="005848F7" w:rsidRDefault="00065B93">
          <w:pPr>
            <w:pStyle w:val="TOC1"/>
            <w:rPr>
              <w:rFonts w:asciiTheme="minorHAnsi" w:hAnsiTheme="minorHAnsi" w:cstheme="minorBidi"/>
              <w:b w:val="0"/>
              <w:caps w:val="0"/>
              <w:noProof/>
              <w:sz w:val="22"/>
              <w:szCs w:val="22"/>
              <w:lang w:eastAsia="zh-CN"/>
            </w:rPr>
          </w:pPr>
          <w:r w:rsidRPr="005848F7">
            <w:rPr>
              <w:rFonts w:cs="Times New Roman"/>
              <w:noProof/>
              <w:szCs w:val="24"/>
            </w:rPr>
            <w:fldChar w:fldCharType="begin"/>
          </w:r>
          <w:r w:rsidRPr="005848F7">
            <w:rPr>
              <w:rFonts w:cs="Times New Roman"/>
              <w:noProof/>
              <w:szCs w:val="24"/>
            </w:rPr>
            <w:instrText xml:space="preserve"> TOC \o "1-4" \h \z \u </w:instrText>
          </w:r>
          <w:r w:rsidRPr="005848F7">
            <w:rPr>
              <w:rFonts w:cs="Times New Roman"/>
              <w:noProof/>
              <w:szCs w:val="24"/>
            </w:rPr>
            <w:fldChar w:fldCharType="separate"/>
          </w:r>
          <w:hyperlink w:anchor="_Toc92802057" w:history="1">
            <w:r w:rsidR="00C342EF" w:rsidRPr="005848F7">
              <w:rPr>
                <w:rStyle w:val="Hyperlink"/>
                <w:rFonts w:cs="Times New Roman"/>
                <w:noProof/>
              </w:rPr>
              <w:t>INDEX OF AUTHORITIES</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_Toc92802057 \h </w:instrText>
            </w:r>
            <w:r w:rsidR="00C342EF" w:rsidRPr="005848F7">
              <w:rPr>
                <w:noProof/>
                <w:webHidden/>
              </w:rPr>
            </w:r>
            <w:r w:rsidR="00C342EF" w:rsidRPr="005848F7">
              <w:rPr>
                <w:noProof/>
                <w:webHidden/>
              </w:rPr>
              <w:fldChar w:fldCharType="separate"/>
            </w:r>
            <w:r w:rsidR="005B5481">
              <w:rPr>
                <w:noProof/>
                <w:webHidden/>
              </w:rPr>
              <w:t>iv</w:t>
            </w:r>
            <w:r w:rsidR="00C342EF" w:rsidRPr="005848F7">
              <w:rPr>
                <w:noProof/>
                <w:webHidden/>
              </w:rPr>
              <w:fldChar w:fldCharType="end"/>
            </w:r>
          </w:hyperlink>
        </w:p>
        <w:p w14:paraId="1DCCD25E" w14:textId="5BF1E0D2" w:rsidR="00C342EF" w:rsidRPr="005848F7" w:rsidRDefault="00285155">
          <w:pPr>
            <w:pStyle w:val="TOC1"/>
            <w:rPr>
              <w:rFonts w:asciiTheme="minorHAnsi" w:hAnsiTheme="minorHAnsi" w:cstheme="minorBidi"/>
              <w:b w:val="0"/>
              <w:caps w:val="0"/>
              <w:noProof/>
              <w:sz w:val="22"/>
              <w:szCs w:val="22"/>
              <w:lang w:eastAsia="zh-CN"/>
            </w:rPr>
          </w:pPr>
          <w:hyperlink w:anchor="_Toc92802058" w:history="1">
            <w:r w:rsidR="00C342EF" w:rsidRPr="005848F7">
              <w:rPr>
                <w:rStyle w:val="Hyperlink"/>
                <w:rFonts w:cs="Times New Roman"/>
                <w:noProof/>
              </w:rPr>
              <w:t>STATEMENT OF JURISDICTION</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_Toc92802058 \h </w:instrText>
            </w:r>
            <w:r w:rsidR="00C342EF" w:rsidRPr="005848F7">
              <w:rPr>
                <w:noProof/>
                <w:webHidden/>
              </w:rPr>
            </w:r>
            <w:r w:rsidR="00C342EF" w:rsidRPr="005848F7">
              <w:rPr>
                <w:noProof/>
                <w:webHidden/>
              </w:rPr>
              <w:fldChar w:fldCharType="separate"/>
            </w:r>
            <w:r w:rsidR="005B5481">
              <w:rPr>
                <w:noProof/>
                <w:webHidden/>
              </w:rPr>
              <w:t>xvi</w:t>
            </w:r>
            <w:r w:rsidR="00C342EF" w:rsidRPr="005848F7">
              <w:rPr>
                <w:noProof/>
                <w:webHidden/>
              </w:rPr>
              <w:fldChar w:fldCharType="end"/>
            </w:r>
          </w:hyperlink>
        </w:p>
        <w:p w14:paraId="55AF1592" w14:textId="06B33D91" w:rsidR="00C342EF" w:rsidRPr="005848F7" w:rsidRDefault="00285155">
          <w:pPr>
            <w:pStyle w:val="TOC1"/>
            <w:rPr>
              <w:rFonts w:asciiTheme="minorHAnsi" w:hAnsiTheme="minorHAnsi" w:cstheme="minorBidi"/>
              <w:b w:val="0"/>
              <w:caps w:val="0"/>
              <w:noProof/>
              <w:sz w:val="22"/>
              <w:szCs w:val="22"/>
              <w:lang w:eastAsia="zh-CN"/>
            </w:rPr>
          </w:pPr>
          <w:hyperlink w:anchor="_Toc92802059" w:history="1">
            <w:r w:rsidR="00C342EF" w:rsidRPr="005848F7">
              <w:rPr>
                <w:rStyle w:val="Hyperlink"/>
                <w:rFonts w:cs="Times New Roman"/>
                <w:noProof/>
              </w:rPr>
              <w:t>QUESTIONS PRESENTED</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_Toc92802059 \h </w:instrText>
            </w:r>
            <w:r w:rsidR="00C342EF" w:rsidRPr="005848F7">
              <w:rPr>
                <w:noProof/>
                <w:webHidden/>
              </w:rPr>
            </w:r>
            <w:r w:rsidR="00C342EF" w:rsidRPr="005848F7">
              <w:rPr>
                <w:noProof/>
                <w:webHidden/>
              </w:rPr>
              <w:fldChar w:fldCharType="separate"/>
            </w:r>
            <w:r w:rsidR="005B5481">
              <w:rPr>
                <w:noProof/>
                <w:webHidden/>
              </w:rPr>
              <w:t>xvii</w:t>
            </w:r>
            <w:r w:rsidR="00C342EF" w:rsidRPr="005848F7">
              <w:rPr>
                <w:noProof/>
                <w:webHidden/>
              </w:rPr>
              <w:fldChar w:fldCharType="end"/>
            </w:r>
          </w:hyperlink>
        </w:p>
        <w:p w14:paraId="38DB6F6F" w14:textId="0755BB0E" w:rsidR="00C342EF" w:rsidRPr="005848F7" w:rsidRDefault="00285155">
          <w:pPr>
            <w:pStyle w:val="TOC1"/>
            <w:rPr>
              <w:rFonts w:asciiTheme="minorHAnsi" w:hAnsiTheme="minorHAnsi" w:cstheme="minorBidi"/>
              <w:b w:val="0"/>
              <w:caps w:val="0"/>
              <w:noProof/>
              <w:sz w:val="22"/>
              <w:szCs w:val="22"/>
              <w:lang w:eastAsia="zh-CN"/>
            </w:rPr>
          </w:pPr>
          <w:hyperlink w:anchor="_Toc92802060" w:history="1">
            <w:r w:rsidR="00C342EF" w:rsidRPr="005848F7">
              <w:rPr>
                <w:rStyle w:val="Hyperlink"/>
                <w:rFonts w:cs="Times New Roman"/>
                <w:noProof/>
              </w:rPr>
              <w:t>STATEMENT OF FACTS</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_Toc92802060 \h </w:instrText>
            </w:r>
            <w:r w:rsidR="00C342EF" w:rsidRPr="005848F7">
              <w:rPr>
                <w:noProof/>
                <w:webHidden/>
              </w:rPr>
            </w:r>
            <w:r w:rsidR="00C342EF" w:rsidRPr="005848F7">
              <w:rPr>
                <w:noProof/>
                <w:webHidden/>
              </w:rPr>
              <w:fldChar w:fldCharType="separate"/>
            </w:r>
            <w:r w:rsidR="005B5481">
              <w:rPr>
                <w:noProof/>
                <w:webHidden/>
              </w:rPr>
              <w:t>xviii</w:t>
            </w:r>
            <w:r w:rsidR="00C342EF" w:rsidRPr="005848F7">
              <w:rPr>
                <w:noProof/>
                <w:webHidden/>
              </w:rPr>
              <w:fldChar w:fldCharType="end"/>
            </w:r>
          </w:hyperlink>
        </w:p>
        <w:p w14:paraId="554ED6A8" w14:textId="732B1FC9" w:rsidR="00C342EF" w:rsidRPr="005848F7" w:rsidRDefault="00285155">
          <w:pPr>
            <w:pStyle w:val="TOC1"/>
            <w:rPr>
              <w:rFonts w:asciiTheme="minorHAnsi" w:hAnsiTheme="minorHAnsi" w:cstheme="minorBidi"/>
              <w:b w:val="0"/>
              <w:caps w:val="0"/>
              <w:noProof/>
              <w:sz w:val="22"/>
              <w:szCs w:val="22"/>
              <w:lang w:eastAsia="zh-CN"/>
            </w:rPr>
          </w:pPr>
          <w:hyperlink w:anchor="_Toc92802061" w:history="1">
            <w:r w:rsidR="00C342EF" w:rsidRPr="005848F7">
              <w:rPr>
                <w:rStyle w:val="Hyperlink"/>
                <w:rFonts w:cs="Times New Roman"/>
                <w:noProof/>
              </w:rPr>
              <w:t>SUMMARY OF PLEADINGS</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_Toc92802061 \h </w:instrText>
            </w:r>
            <w:r w:rsidR="00C342EF" w:rsidRPr="005848F7">
              <w:rPr>
                <w:noProof/>
                <w:webHidden/>
              </w:rPr>
            </w:r>
            <w:r w:rsidR="00C342EF" w:rsidRPr="005848F7">
              <w:rPr>
                <w:noProof/>
                <w:webHidden/>
              </w:rPr>
              <w:fldChar w:fldCharType="separate"/>
            </w:r>
            <w:r w:rsidR="005B5481">
              <w:rPr>
                <w:noProof/>
                <w:webHidden/>
              </w:rPr>
              <w:t>xxii</w:t>
            </w:r>
            <w:r w:rsidR="00C342EF" w:rsidRPr="005848F7">
              <w:rPr>
                <w:noProof/>
                <w:webHidden/>
              </w:rPr>
              <w:fldChar w:fldCharType="end"/>
            </w:r>
          </w:hyperlink>
        </w:p>
        <w:p w14:paraId="4C8DC2FF" w14:textId="57417CF7" w:rsidR="00C342EF" w:rsidRPr="005848F7" w:rsidRDefault="00285155">
          <w:pPr>
            <w:pStyle w:val="TOC1"/>
            <w:rPr>
              <w:rFonts w:asciiTheme="minorHAnsi" w:hAnsiTheme="minorHAnsi" w:cstheme="minorBidi"/>
              <w:b w:val="0"/>
              <w:caps w:val="0"/>
              <w:noProof/>
              <w:sz w:val="22"/>
              <w:szCs w:val="22"/>
              <w:lang w:eastAsia="zh-CN"/>
            </w:rPr>
          </w:pPr>
          <w:hyperlink w:anchor="_Toc92802062" w:history="1">
            <w:r w:rsidR="00C342EF" w:rsidRPr="005848F7">
              <w:rPr>
                <w:rStyle w:val="Hyperlink"/>
                <w:rFonts w:eastAsiaTheme="majorEastAsia" w:cs="Times New Roman"/>
                <w:noProof/>
              </w:rPr>
              <w:t>PLEADINGS</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_Toc92802062 \h </w:instrText>
            </w:r>
            <w:r w:rsidR="00C342EF" w:rsidRPr="005848F7">
              <w:rPr>
                <w:noProof/>
                <w:webHidden/>
              </w:rPr>
            </w:r>
            <w:r w:rsidR="00C342EF" w:rsidRPr="005848F7">
              <w:rPr>
                <w:noProof/>
                <w:webHidden/>
              </w:rPr>
              <w:fldChar w:fldCharType="separate"/>
            </w:r>
            <w:r w:rsidR="005B5481">
              <w:rPr>
                <w:noProof/>
                <w:webHidden/>
              </w:rPr>
              <w:t>1</w:t>
            </w:r>
            <w:r w:rsidR="00C342EF" w:rsidRPr="005848F7">
              <w:rPr>
                <w:noProof/>
                <w:webHidden/>
              </w:rPr>
              <w:fldChar w:fldCharType="end"/>
            </w:r>
          </w:hyperlink>
        </w:p>
        <w:p w14:paraId="757E93EA" w14:textId="7C992C89" w:rsidR="00C342EF" w:rsidRPr="005848F7" w:rsidRDefault="00285155">
          <w:pPr>
            <w:pStyle w:val="TOC1"/>
            <w:rPr>
              <w:rFonts w:asciiTheme="minorHAnsi" w:hAnsiTheme="minorHAnsi" w:cstheme="minorBidi"/>
              <w:b w:val="0"/>
              <w:caps w:val="0"/>
              <w:noProof/>
              <w:sz w:val="22"/>
              <w:szCs w:val="22"/>
              <w:lang w:eastAsia="zh-CN"/>
            </w:rPr>
          </w:pPr>
          <w:hyperlink w:anchor="_Toc92802063" w:history="1">
            <w:r w:rsidR="00C342EF" w:rsidRPr="005848F7">
              <w:rPr>
                <w:rStyle w:val="Hyperlink"/>
                <w:rFonts w:cs="Times New Roman"/>
                <w:bCs/>
                <w:noProof/>
              </w:rPr>
              <w:t>I.</w:t>
            </w:r>
            <w:r w:rsidR="00C342EF" w:rsidRPr="005848F7">
              <w:rPr>
                <w:rFonts w:asciiTheme="minorHAnsi" w:hAnsiTheme="minorHAnsi" w:cstheme="minorBidi"/>
                <w:b w:val="0"/>
                <w:caps w:val="0"/>
                <w:noProof/>
                <w:sz w:val="22"/>
                <w:szCs w:val="22"/>
                <w:lang w:eastAsia="zh-CN"/>
              </w:rPr>
              <w:tab/>
            </w:r>
            <w:r w:rsidR="00C342EF" w:rsidRPr="005848F7">
              <w:rPr>
                <w:rStyle w:val="Hyperlink"/>
                <w:rFonts w:cs="Times New Roman"/>
                <w:bCs/>
                <w:noProof/>
              </w:rPr>
              <w:t>The documents obtained In the illegal search of Walters’s vehicle and the recording from the conciliation meeting of 30 May 2021 are inadmissible as evidence</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_Toc92802063 \h </w:instrText>
            </w:r>
            <w:r w:rsidR="00C342EF" w:rsidRPr="005848F7">
              <w:rPr>
                <w:noProof/>
                <w:webHidden/>
              </w:rPr>
            </w:r>
            <w:r w:rsidR="00C342EF" w:rsidRPr="005848F7">
              <w:rPr>
                <w:noProof/>
                <w:webHidden/>
              </w:rPr>
              <w:fldChar w:fldCharType="separate"/>
            </w:r>
            <w:r w:rsidR="005B5481">
              <w:rPr>
                <w:noProof/>
                <w:webHidden/>
              </w:rPr>
              <w:t>1</w:t>
            </w:r>
            <w:r w:rsidR="00C342EF" w:rsidRPr="005848F7">
              <w:rPr>
                <w:noProof/>
                <w:webHidden/>
              </w:rPr>
              <w:fldChar w:fldCharType="end"/>
            </w:r>
          </w:hyperlink>
        </w:p>
        <w:p w14:paraId="13FD6BB3" w14:textId="11D4DD3B" w:rsidR="00C342EF" w:rsidRPr="005848F7" w:rsidRDefault="00285155">
          <w:pPr>
            <w:pStyle w:val="TOC2"/>
            <w:rPr>
              <w:rFonts w:asciiTheme="minorHAnsi" w:hAnsiTheme="minorHAnsi" w:cstheme="minorBidi"/>
              <w:b w:val="0"/>
              <w:i w:val="0"/>
              <w:caps w:val="0"/>
              <w:noProof/>
              <w:sz w:val="22"/>
              <w:szCs w:val="22"/>
              <w:lang w:eastAsia="zh-CN"/>
            </w:rPr>
          </w:pPr>
          <w:hyperlink w:anchor="_Toc92802064" w:history="1">
            <w:r w:rsidR="00C342EF" w:rsidRPr="005848F7">
              <w:rPr>
                <w:rStyle w:val="Hyperlink"/>
                <w:rFonts w:cs="Times New Roman"/>
                <w:bCs/>
                <w:noProof/>
                <w14:scene3d>
                  <w14:camera w14:prst="orthographicFront"/>
                  <w14:lightRig w14:rig="threePt" w14:dir="t">
                    <w14:rot w14:lat="0" w14:lon="0" w14:rev="0"/>
                  </w14:lightRig>
                </w14:scene3d>
              </w:rPr>
              <w:t>A.</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This court has the power to exclude evidence</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_Toc92802064 \h </w:instrText>
            </w:r>
            <w:r w:rsidR="00C342EF" w:rsidRPr="005848F7">
              <w:rPr>
                <w:noProof/>
                <w:webHidden/>
              </w:rPr>
            </w:r>
            <w:r w:rsidR="00C342EF" w:rsidRPr="005848F7">
              <w:rPr>
                <w:noProof/>
                <w:webHidden/>
              </w:rPr>
              <w:fldChar w:fldCharType="separate"/>
            </w:r>
            <w:r w:rsidR="005B5481">
              <w:rPr>
                <w:noProof/>
                <w:webHidden/>
              </w:rPr>
              <w:t>1</w:t>
            </w:r>
            <w:r w:rsidR="00C342EF" w:rsidRPr="005848F7">
              <w:rPr>
                <w:noProof/>
                <w:webHidden/>
              </w:rPr>
              <w:fldChar w:fldCharType="end"/>
            </w:r>
          </w:hyperlink>
        </w:p>
        <w:p w14:paraId="7C1976E2" w14:textId="657FB057" w:rsidR="00C342EF" w:rsidRPr="005848F7" w:rsidRDefault="00285155">
          <w:pPr>
            <w:pStyle w:val="TOC2"/>
            <w:rPr>
              <w:rFonts w:asciiTheme="minorHAnsi" w:hAnsiTheme="minorHAnsi" w:cstheme="minorBidi"/>
              <w:b w:val="0"/>
              <w:i w:val="0"/>
              <w:caps w:val="0"/>
              <w:noProof/>
              <w:sz w:val="22"/>
              <w:szCs w:val="22"/>
              <w:lang w:eastAsia="zh-CN"/>
            </w:rPr>
          </w:pPr>
          <w:hyperlink w:anchor="_Toc92802065" w:history="1">
            <w:r w:rsidR="00C342EF" w:rsidRPr="005848F7">
              <w:rPr>
                <w:rStyle w:val="Hyperlink"/>
                <w:rFonts w:cs="Times New Roman"/>
                <w:bCs/>
                <w:noProof/>
                <w14:scene3d>
                  <w14:camera w14:prst="orthographicFront"/>
                  <w14:lightRig w14:rig="threePt" w14:dir="t">
                    <w14:rot w14:lat="0" w14:lon="0" w14:rev="0"/>
                  </w14:lightRig>
                </w14:scene3d>
              </w:rPr>
              <w:t>B.</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The documents were illegally obtained</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_Toc92802065 \h </w:instrText>
            </w:r>
            <w:r w:rsidR="00C342EF" w:rsidRPr="005848F7">
              <w:rPr>
                <w:noProof/>
                <w:webHidden/>
              </w:rPr>
            </w:r>
            <w:r w:rsidR="00C342EF" w:rsidRPr="005848F7">
              <w:rPr>
                <w:noProof/>
                <w:webHidden/>
              </w:rPr>
              <w:fldChar w:fldCharType="separate"/>
            </w:r>
            <w:r w:rsidR="005B5481">
              <w:rPr>
                <w:noProof/>
                <w:webHidden/>
              </w:rPr>
              <w:t>3</w:t>
            </w:r>
            <w:r w:rsidR="00C342EF" w:rsidRPr="005848F7">
              <w:rPr>
                <w:noProof/>
                <w:webHidden/>
              </w:rPr>
              <w:fldChar w:fldCharType="end"/>
            </w:r>
          </w:hyperlink>
        </w:p>
        <w:p w14:paraId="77F2B987" w14:textId="48DFDD16"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66" w:history="1">
            <w:r w:rsidR="00C342EF" w:rsidRPr="005848F7">
              <w:rPr>
                <w:rStyle w:val="Hyperlink"/>
                <w:rFonts w:cs="Times New Roman"/>
                <w:bCs/>
                <w:noProof/>
              </w:rPr>
              <w:t>(1)</w:t>
            </w:r>
            <w:r w:rsidR="00C342EF" w:rsidRPr="005848F7">
              <w:rPr>
                <w:rFonts w:asciiTheme="minorHAnsi" w:hAnsiTheme="minorHAnsi"/>
                <w:i w:val="0"/>
                <w:noProof/>
                <w:sz w:val="22"/>
                <w:szCs w:val="22"/>
                <w:lang w:eastAsia="zh-CN"/>
              </w:rPr>
              <w:tab/>
            </w:r>
            <w:r w:rsidR="00C342EF" w:rsidRPr="005848F7">
              <w:rPr>
                <w:rStyle w:val="Hyperlink"/>
                <w:rFonts w:cs="Times New Roman"/>
                <w:noProof/>
              </w:rPr>
              <w:t>This court can exclude illegally obtained evidence</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_Toc92802066 \h </w:instrText>
            </w:r>
            <w:r w:rsidR="00C342EF" w:rsidRPr="005848F7">
              <w:rPr>
                <w:noProof/>
                <w:webHidden/>
              </w:rPr>
            </w:r>
            <w:r w:rsidR="00C342EF" w:rsidRPr="005848F7">
              <w:rPr>
                <w:noProof/>
                <w:webHidden/>
              </w:rPr>
              <w:fldChar w:fldCharType="separate"/>
            </w:r>
            <w:r w:rsidR="005B5481">
              <w:rPr>
                <w:noProof/>
                <w:webHidden/>
              </w:rPr>
              <w:t>3</w:t>
            </w:r>
            <w:r w:rsidR="00C342EF" w:rsidRPr="005848F7">
              <w:rPr>
                <w:noProof/>
                <w:webHidden/>
              </w:rPr>
              <w:fldChar w:fldCharType="end"/>
            </w:r>
          </w:hyperlink>
        </w:p>
        <w:p w14:paraId="35C472F2" w14:textId="13F2EDEF"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67" w:history="1">
            <w:r w:rsidR="00C342EF" w:rsidRPr="005848F7">
              <w:rPr>
                <w:rStyle w:val="Hyperlink"/>
                <w:rFonts w:cs="Times New Roman"/>
                <w:bCs/>
                <w:noProof/>
              </w:rPr>
              <w:t>(2)</w:t>
            </w:r>
            <w:r w:rsidR="00C342EF" w:rsidRPr="005848F7">
              <w:rPr>
                <w:rFonts w:asciiTheme="minorHAnsi" w:hAnsiTheme="minorHAnsi"/>
                <w:i w:val="0"/>
                <w:noProof/>
                <w:sz w:val="22"/>
                <w:szCs w:val="22"/>
                <w:lang w:eastAsia="zh-CN"/>
              </w:rPr>
              <w:tab/>
            </w:r>
            <w:r w:rsidR="00C342EF" w:rsidRPr="005848F7">
              <w:rPr>
                <w:rStyle w:val="Hyperlink"/>
                <w:rFonts w:cs="Times New Roman"/>
                <w:noProof/>
              </w:rPr>
              <w:t>The documents were obtained in violation of diplomatic law</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_Toc92802067 \h </w:instrText>
            </w:r>
            <w:r w:rsidR="00C342EF" w:rsidRPr="005848F7">
              <w:rPr>
                <w:noProof/>
                <w:webHidden/>
              </w:rPr>
            </w:r>
            <w:r w:rsidR="00C342EF" w:rsidRPr="005848F7">
              <w:rPr>
                <w:noProof/>
                <w:webHidden/>
              </w:rPr>
              <w:fldChar w:fldCharType="separate"/>
            </w:r>
            <w:r w:rsidR="005B5481">
              <w:rPr>
                <w:noProof/>
                <w:webHidden/>
              </w:rPr>
              <w:t>5</w:t>
            </w:r>
            <w:r w:rsidR="00C342EF" w:rsidRPr="005848F7">
              <w:rPr>
                <w:noProof/>
                <w:webHidden/>
              </w:rPr>
              <w:fldChar w:fldCharType="end"/>
            </w:r>
          </w:hyperlink>
        </w:p>
        <w:p w14:paraId="4C7A6DFA" w14:textId="329CA86F" w:rsidR="00C342EF" w:rsidRPr="005848F7" w:rsidRDefault="00285155">
          <w:pPr>
            <w:pStyle w:val="TOC2"/>
            <w:rPr>
              <w:rFonts w:asciiTheme="minorHAnsi" w:hAnsiTheme="minorHAnsi" w:cstheme="minorBidi"/>
              <w:b w:val="0"/>
              <w:i w:val="0"/>
              <w:caps w:val="0"/>
              <w:noProof/>
              <w:sz w:val="22"/>
              <w:szCs w:val="22"/>
              <w:lang w:eastAsia="zh-CN"/>
            </w:rPr>
          </w:pPr>
          <w:hyperlink w:anchor="_Toc92802068" w:history="1">
            <w:r w:rsidR="00C342EF" w:rsidRPr="005848F7">
              <w:rPr>
                <w:rStyle w:val="Hyperlink"/>
                <w:rFonts w:cs="Times New Roman"/>
                <w:bCs/>
                <w:noProof/>
                <w14:scene3d>
                  <w14:camera w14:prst="orthographicFront"/>
                  <w14:lightRig w14:rig="threePt" w14:dir="t">
                    <w14:rot w14:lat="0" w14:lon="0" w14:rev="0"/>
                  </w14:lightRig>
                </w14:scene3d>
              </w:rPr>
              <w:t>C.</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The documents are protected by state secrets privilege</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_Toc92802068 \h </w:instrText>
            </w:r>
            <w:r w:rsidR="00C342EF" w:rsidRPr="005848F7">
              <w:rPr>
                <w:noProof/>
                <w:webHidden/>
              </w:rPr>
            </w:r>
            <w:r w:rsidR="00C342EF" w:rsidRPr="005848F7">
              <w:rPr>
                <w:noProof/>
                <w:webHidden/>
              </w:rPr>
              <w:fldChar w:fldCharType="separate"/>
            </w:r>
            <w:r w:rsidR="005B5481">
              <w:rPr>
                <w:noProof/>
                <w:webHidden/>
              </w:rPr>
              <w:t>8</w:t>
            </w:r>
            <w:r w:rsidR="00C342EF" w:rsidRPr="005848F7">
              <w:rPr>
                <w:noProof/>
                <w:webHidden/>
              </w:rPr>
              <w:fldChar w:fldCharType="end"/>
            </w:r>
          </w:hyperlink>
        </w:p>
        <w:p w14:paraId="0FD9F547" w14:textId="2A526C47" w:rsidR="00C342EF" w:rsidRPr="005848F7" w:rsidRDefault="00285155">
          <w:pPr>
            <w:pStyle w:val="TOC2"/>
            <w:rPr>
              <w:rFonts w:asciiTheme="minorHAnsi" w:hAnsiTheme="minorHAnsi" w:cstheme="minorBidi"/>
              <w:b w:val="0"/>
              <w:i w:val="0"/>
              <w:caps w:val="0"/>
              <w:noProof/>
              <w:sz w:val="22"/>
              <w:szCs w:val="22"/>
              <w:lang w:eastAsia="zh-CN"/>
            </w:rPr>
          </w:pPr>
          <w:hyperlink w:anchor="_Toc92802069" w:history="1">
            <w:r w:rsidR="00C342EF" w:rsidRPr="005848F7">
              <w:rPr>
                <w:rStyle w:val="Hyperlink"/>
                <w:rFonts w:cs="Times New Roman"/>
                <w:bCs/>
                <w:noProof/>
                <w14:scene3d>
                  <w14:camera w14:prst="orthographicFront"/>
                  <w14:lightRig w14:rig="threePt" w14:dir="t">
                    <w14:rot w14:lat="0" w14:lon="0" w14:rev="0"/>
                  </w14:lightRig>
                </w14:scene3d>
              </w:rPr>
              <w:t>D.</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The recording is protected by settlement privilege</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_Toc92802069 \h </w:instrText>
            </w:r>
            <w:r w:rsidR="00C342EF" w:rsidRPr="005848F7">
              <w:rPr>
                <w:noProof/>
                <w:webHidden/>
              </w:rPr>
            </w:r>
            <w:r w:rsidR="00C342EF" w:rsidRPr="005848F7">
              <w:rPr>
                <w:noProof/>
                <w:webHidden/>
              </w:rPr>
              <w:fldChar w:fldCharType="separate"/>
            </w:r>
            <w:r w:rsidR="005B5481">
              <w:rPr>
                <w:noProof/>
                <w:webHidden/>
              </w:rPr>
              <w:t>9</w:t>
            </w:r>
            <w:r w:rsidR="00C342EF" w:rsidRPr="005848F7">
              <w:rPr>
                <w:noProof/>
                <w:webHidden/>
              </w:rPr>
              <w:fldChar w:fldCharType="end"/>
            </w:r>
          </w:hyperlink>
        </w:p>
        <w:p w14:paraId="37A35606" w14:textId="1B8E7C1E" w:rsidR="00C342EF" w:rsidRPr="005848F7" w:rsidRDefault="00285155">
          <w:pPr>
            <w:pStyle w:val="TOC1"/>
            <w:rPr>
              <w:rFonts w:asciiTheme="minorHAnsi" w:hAnsiTheme="minorHAnsi" w:cstheme="minorBidi"/>
              <w:b w:val="0"/>
              <w:caps w:val="0"/>
              <w:noProof/>
              <w:sz w:val="22"/>
              <w:szCs w:val="22"/>
              <w:lang w:eastAsia="zh-CN"/>
            </w:rPr>
          </w:pPr>
          <w:hyperlink w:anchor="_Toc92802070" w:history="1">
            <w:r w:rsidR="00C342EF" w:rsidRPr="005848F7">
              <w:rPr>
                <w:rStyle w:val="Hyperlink"/>
                <w:rFonts w:cs="Times New Roman"/>
                <w:noProof/>
              </w:rPr>
              <w:t>II.</w:t>
            </w:r>
            <w:r w:rsidR="00C342EF" w:rsidRPr="005848F7">
              <w:rPr>
                <w:rFonts w:asciiTheme="minorHAnsi" w:hAnsiTheme="minorHAnsi" w:cstheme="minorBidi"/>
                <w:b w:val="0"/>
                <w:caps w:val="0"/>
                <w:noProof/>
                <w:sz w:val="22"/>
                <w:szCs w:val="22"/>
                <w:lang w:eastAsia="zh-CN"/>
              </w:rPr>
              <w:tab/>
            </w:r>
            <w:r w:rsidR="00C342EF" w:rsidRPr="005848F7">
              <w:rPr>
                <w:rStyle w:val="Hyperlink"/>
                <w:rFonts w:cs="Times New Roman"/>
                <w:noProof/>
              </w:rPr>
              <w:t>Ravaria’s alleged financial contributions and cyber-operations in connection with the Suthan referendum were consistent with international law</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_Toc92802070 \h </w:instrText>
            </w:r>
            <w:r w:rsidR="00C342EF" w:rsidRPr="005848F7">
              <w:rPr>
                <w:noProof/>
                <w:webHidden/>
              </w:rPr>
            </w:r>
            <w:r w:rsidR="00C342EF" w:rsidRPr="005848F7">
              <w:rPr>
                <w:noProof/>
                <w:webHidden/>
              </w:rPr>
              <w:fldChar w:fldCharType="separate"/>
            </w:r>
            <w:r w:rsidR="005B5481">
              <w:rPr>
                <w:noProof/>
                <w:webHidden/>
              </w:rPr>
              <w:t>11</w:t>
            </w:r>
            <w:r w:rsidR="00C342EF" w:rsidRPr="005848F7">
              <w:rPr>
                <w:noProof/>
                <w:webHidden/>
              </w:rPr>
              <w:fldChar w:fldCharType="end"/>
            </w:r>
          </w:hyperlink>
        </w:p>
        <w:p w14:paraId="1027E49F" w14:textId="69B31A87" w:rsidR="00C342EF" w:rsidRPr="005848F7" w:rsidRDefault="00285155">
          <w:pPr>
            <w:pStyle w:val="TOC2"/>
            <w:rPr>
              <w:rFonts w:asciiTheme="minorHAnsi" w:hAnsiTheme="minorHAnsi" w:cstheme="minorBidi"/>
              <w:b w:val="0"/>
              <w:i w:val="0"/>
              <w:caps w:val="0"/>
              <w:noProof/>
              <w:sz w:val="22"/>
              <w:szCs w:val="22"/>
              <w:lang w:eastAsia="zh-CN"/>
            </w:rPr>
          </w:pPr>
          <w:hyperlink w:anchor="_Toc92802071" w:history="1">
            <w:r w:rsidR="00C342EF" w:rsidRPr="005848F7">
              <w:rPr>
                <w:rStyle w:val="Hyperlink"/>
                <w:rFonts w:cs="Times New Roman"/>
                <w:bCs/>
                <w:noProof/>
                <w14:scene3d>
                  <w14:camera w14:prst="orthographicFront"/>
                  <w14:lightRig w14:rig="threePt" w14:dir="t">
                    <w14:rot w14:lat="0" w14:lon="0" w14:rev="0"/>
                  </w14:lightRig>
                </w14:scene3d>
              </w:rPr>
              <w:t>A.</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State responsbility cannot be established</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_Toc92802071 \h </w:instrText>
            </w:r>
            <w:r w:rsidR="00C342EF" w:rsidRPr="005848F7">
              <w:rPr>
                <w:noProof/>
                <w:webHidden/>
              </w:rPr>
            </w:r>
            <w:r w:rsidR="00C342EF" w:rsidRPr="005848F7">
              <w:rPr>
                <w:noProof/>
                <w:webHidden/>
              </w:rPr>
              <w:fldChar w:fldCharType="separate"/>
            </w:r>
            <w:r w:rsidR="005B5481">
              <w:rPr>
                <w:noProof/>
                <w:webHidden/>
              </w:rPr>
              <w:t>12</w:t>
            </w:r>
            <w:r w:rsidR="00C342EF" w:rsidRPr="005848F7">
              <w:rPr>
                <w:noProof/>
                <w:webHidden/>
              </w:rPr>
              <w:fldChar w:fldCharType="end"/>
            </w:r>
          </w:hyperlink>
        </w:p>
        <w:p w14:paraId="657A6354" w14:textId="1E005E9B"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72" w:history="1">
            <w:r w:rsidR="00C342EF" w:rsidRPr="005848F7">
              <w:rPr>
                <w:rStyle w:val="Hyperlink"/>
                <w:rFonts w:cs="Times New Roman"/>
                <w:bCs/>
                <w:noProof/>
              </w:rPr>
              <w:t>(1)</w:t>
            </w:r>
            <w:r w:rsidR="00C342EF" w:rsidRPr="005848F7">
              <w:rPr>
                <w:rFonts w:asciiTheme="minorHAnsi" w:hAnsiTheme="minorHAnsi"/>
                <w:i w:val="0"/>
                <w:noProof/>
                <w:sz w:val="22"/>
                <w:szCs w:val="22"/>
                <w:lang w:eastAsia="zh-CN"/>
              </w:rPr>
              <w:tab/>
            </w:r>
            <w:r w:rsidR="00C342EF" w:rsidRPr="005848F7">
              <w:rPr>
                <w:rStyle w:val="Hyperlink"/>
                <w:rFonts w:cs="Times New Roman"/>
                <w:noProof/>
              </w:rPr>
              <w:t>The operation of the Lunar Botnet is not attributable to Ravaria</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_Toc92802072 \h </w:instrText>
            </w:r>
            <w:r w:rsidR="00C342EF" w:rsidRPr="005848F7">
              <w:rPr>
                <w:noProof/>
                <w:webHidden/>
              </w:rPr>
            </w:r>
            <w:r w:rsidR="00C342EF" w:rsidRPr="005848F7">
              <w:rPr>
                <w:noProof/>
                <w:webHidden/>
              </w:rPr>
              <w:fldChar w:fldCharType="separate"/>
            </w:r>
            <w:r w:rsidR="005B5481">
              <w:rPr>
                <w:noProof/>
                <w:webHidden/>
              </w:rPr>
              <w:t>12</w:t>
            </w:r>
            <w:r w:rsidR="00C342EF" w:rsidRPr="005848F7">
              <w:rPr>
                <w:noProof/>
                <w:webHidden/>
              </w:rPr>
              <w:fldChar w:fldCharType="end"/>
            </w:r>
          </w:hyperlink>
        </w:p>
        <w:p w14:paraId="234176DE" w14:textId="3F6718F1"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73" w:history="1">
            <w:r w:rsidR="00C342EF" w:rsidRPr="005848F7">
              <w:rPr>
                <w:rStyle w:val="Hyperlink"/>
                <w:rFonts w:cs="Times New Roman"/>
                <w:bCs/>
                <w:noProof/>
              </w:rPr>
              <w:t>(2)</w:t>
            </w:r>
            <w:r w:rsidR="00C342EF" w:rsidRPr="005848F7">
              <w:rPr>
                <w:rFonts w:asciiTheme="minorHAnsi" w:hAnsiTheme="minorHAnsi"/>
                <w:i w:val="0"/>
                <w:noProof/>
                <w:sz w:val="22"/>
                <w:szCs w:val="22"/>
                <w:lang w:eastAsia="zh-CN"/>
              </w:rPr>
              <w:tab/>
            </w:r>
            <w:r w:rsidR="00C342EF" w:rsidRPr="005848F7">
              <w:rPr>
                <w:rStyle w:val="Hyperlink"/>
                <w:rFonts w:cs="Times New Roman"/>
                <w:noProof/>
              </w:rPr>
              <w:t>Hunland’s posts are not attributable to Ravaria</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_Toc92802073 \h </w:instrText>
            </w:r>
            <w:r w:rsidR="00C342EF" w:rsidRPr="005848F7">
              <w:rPr>
                <w:noProof/>
                <w:webHidden/>
              </w:rPr>
            </w:r>
            <w:r w:rsidR="00C342EF" w:rsidRPr="005848F7">
              <w:rPr>
                <w:noProof/>
                <w:webHidden/>
              </w:rPr>
              <w:fldChar w:fldCharType="separate"/>
            </w:r>
            <w:r w:rsidR="005B5481">
              <w:rPr>
                <w:noProof/>
                <w:webHidden/>
              </w:rPr>
              <w:t>13</w:t>
            </w:r>
            <w:r w:rsidR="00C342EF" w:rsidRPr="005848F7">
              <w:rPr>
                <w:noProof/>
                <w:webHidden/>
              </w:rPr>
              <w:fldChar w:fldCharType="end"/>
            </w:r>
          </w:hyperlink>
        </w:p>
        <w:p w14:paraId="2179E4F6" w14:textId="1EAA10AB" w:rsidR="00C342EF" w:rsidRPr="005848F7" w:rsidRDefault="00285155">
          <w:pPr>
            <w:pStyle w:val="TOC2"/>
            <w:rPr>
              <w:rFonts w:asciiTheme="minorHAnsi" w:hAnsiTheme="minorHAnsi" w:cstheme="minorBidi"/>
              <w:b w:val="0"/>
              <w:i w:val="0"/>
              <w:caps w:val="0"/>
              <w:noProof/>
              <w:sz w:val="22"/>
              <w:szCs w:val="22"/>
              <w:lang w:eastAsia="zh-CN"/>
            </w:rPr>
          </w:pPr>
          <w:hyperlink w:anchor="_Toc92802074" w:history="1">
            <w:r w:rsidR="00C342EF" w:rsidRPr="005848F7">
              <w:rPr>
                <w:rStyle w:val="Hyperlink"/>
                <w:rFonts w:cs="Times New Roman"/>
                <w:bCs/>
                <w:noProof/>
                <w14:scene3d>
                  <w14:camera w14:prst="orthographicFront"/>
                  <w14:lightRig w14:rig="threePt" w14:dir="t">
                    <w14:rot w14:lat="0" w14:lon="0" w14:rev="0"/>
                  </w14:lightRig>
                </w14:scene3d>
              </w:rPr>
              <w:t>B.</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Ravaria did not unlawfully interfere in Antara’s internal affairs</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_Toc92802074 \h </w:instrText>
            </w:r>
            <w:r w:rsidR="00C342EF" w:rsidRPr="005848F7">
              <w:rPr>
                <w:noProof/>
                <w:webHidden/>
              </w:rPr>
            </w:r>
            <w:r w:rsidR="00C342EF" w:rsidRPr="005848F7">
              <w:rPr>
                <w:noProof/>
                <w:webHidden/>
              </w:rPr>
              <w:fldChar w:fldCharType="separate"/>
            </w:r>
            <w:r w:rsidR="005B5481">
              <w:rPr>
                <w:noProof/>
                <w:webHidden/>
              </w:rPr>
              <w:t>13</w:t>
            </w:r>
            <w:r w:rsidR="00C342EF" w:rsidRPr="005848F7">
              <w:rPr>
                <w:noProof/>
                <w:webHidden/>
              </w:rPr>
              <w:fldChar w:fldCharType="end"/>
            </w:r>
          </w:hyperlink>
        </w:p>
        <w:p w14:paraId="5C5181B0" w14:textId="433E7AE1" w:rsidR="00C342EF" w:rsidRPr="005848F7" w:rsidRDefault="00285155">
          <w:pPr>
            <w:pStyle w:val="TOC2"/>
            <w:rPr>
              <w:rFonts w:asciiTheme="minorHAnsi" w:hAnsiTheme="minorHAnsi" w:cstheme="minorBidi"/>
              <w:b w:val="0"/>
              <w:i w:val="0"/>
              <w:caps w:val="0"/>
              <w:noProof/>
              <w:sz w:val="22"/>
              <w:szCs w:val="22"/>
              <w:lang w:eastAsia="zh-CN"/>
            </w:rPr>
          </w:pPr>
          <w:hyperlink w:anchor="_Toc92802075" w:history="1">
            <w:r w:rsidR="00C342EF" w:rsidRPr="005848F7">
              <w:rPr>
                <w:rStyle w:val="Hyperlink"/>
                <w:rFonts w:cs="Times New Roman"/>
                <w:bCs/>
                <w:noProof/>
                <w14:scene3d>
                  <w14:camera w14:prst="orthographicFront"/>
                  <w14:lightRig w14:rig="threePt" w14:dir="t">
                    <w14:rot w14:lat="0" w14:lon="0" w14:rev="0"/>
                  </w14:lightRig>
                </w14:scene3d>
              </w:rPr>
              <w:t>C.</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Ravaria did not violate international human rights law</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_Toc92802075 \h </w:instrText>
            </w:r>
            <w:r w:rsidR="00C342EF" w:rsidRPr="005848F7">
              <w:rPr>
                <w:noProof/>
                <w:webHidden/>
              </w:rPr>
            </w:r>
            <w:r w:rsidR="00C342EF" w:rsidRPr="005848F7">
              <w:rPr>
                <w:noProof/>
                <w:webHidden/>
              </w:rPr>
              <w:fldChar w:fldCharType="separate"/>
            </w:r>
            <w:r w:rsidR="005B5481">
              <w:rPr>
                <w:noProof/>
                <w:webHidden/>
              </w:rPr>
              <w:t>17</w:t>
            </w:r>
            <w:r w:rsidR="00C342EF" w:rsidRPr="005848F7">
              <w:rPr>
                <w:noProof/>
                <w:webHidden/>
              </w:rPr>
              <w:fldChar w:fldCharType="end"/>
            </w:r>
          </w:hyperlink>
        </w:p>
        <w:p w14:paraId="3DE9325A" w14:textId="05172FD7"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76" w:history="1">
            <w:r w:rsidR="00C342EF" w:rsidRPr="005848F7">
              <w:rPr>
                <w:rStyle w:val="Hyperlink"/>
                <w:rFonts w:cs="Times New Roman"/>
                <w:bCs/>
                <w:noProof/>
              </w:rPr>
              <w:t>(1)</w:t>
            </w:r>
            <w:r w:rsidR="00C342EF" w:rsidRPr="005848F7">
              <w:rPr>
                <w:rFonts w:asciiTheme="minorHAnsi" w:hAnsiTheme="minorHAnsi"/>
                <w:i w:val="0"/>
                <w:noProof/>
                <w:sz w:val="22"/>
                <w:szCs w:val="22"/>
                <w:lang w:eastAsia="zh-CN"/>
              </w:rPr>
              <w:tab/>
            </w:r>
            <w:r w:rsidR="00C342EF" w:rsidRPr="005848F7">
              <w:rPr>
                <w:rStyle w:val="Hyperlink"/>
                <w:rFonts w:cs="Times New Roman"/>
                <w:noProof/>
              </w:rPr>
              <w:t>Ravaria did not owe extraterritorial obligations to Antarans</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_Toc92802076 \h </w:instrText>
            </w:r>
            <w:r w:rsidR="00C342EF" w:rsidRPr="005848F7">
              <w:rPr>
                <w:noProof/>
                <w:webHidden/>
              </w:rPr>
            </w:r>
            <w:r w:rsidR="00C342EF" w:rsidRPr="005848F7">
              <w:rPr>
                <w:noProof/>
                <w:webHidden/>
              </w:rPr>
              <w:fldChar w:fldCharType="separate"/>
            </w:r>
            <w:r w:rsidR="005B5481">
              <w:rPr>
                <w:noProof/>
                <w:webHidden/>
              </w:rPr>
              <w:t>17</w:t>
            </w:r>
            <w:r w:rsidR="00C342EF" w:rsidRPr="005848F7">
              <w:rPr>
                <w:noProof/>
                <w:webHidden/>
              </w:rPr>
              <w:fldChar w:fldCharType="end"/>
            </w:r>
          </w:hyperlink>
        </w:p>
        <w:p w14:paraId="363D7260" w14:textId="2FB552A4"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77" w:history="1">
            <w:r w:rsidR="00C342EF" w:rsidRPr="005848F7">
              <w:rPr>
                <w:rStyle w:val="Hyperlink"/>
                <w:rFonts w:cs="Times New Roman"/>
                <w:bCs/>
                <w:noProof/>
              </w:rPr>
              <w:t>(2)</w:t>
            </w:r>
            <w:r w:rsidR="00C342EF" w:rsidRPr="005848F7">
              <w:rPr>
                <w:rFonts w:asciiTheme="minorHAnsi" w:hAnsiTheme="minorHAnsi"/>
                <w:i w:val="0"/>
                <w:noProof/>
                <w:sz w:val="22"/>
                <w:szCs w:val="22"/>
                <w:lang w:eastAsia="zh-CN"/>
              </w:rPr>
              <w:tab/>
            </w:r>
            <w:r w:rsidR="00C342EF" w:rsidRPr="005848F7">
              <w:rPr>
                <w:rStyle w:val="Hyperlink"/>
                <w:rFonts w:cs="Times New Roman"/>
                <w:noProof/>
              </w:rPr>
              <w:t>Ravaria did not violate the ICCPR</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_Toc92802077 \h </w:instrText>
            </w:r>
            <w:r w:rsidR="00C342EF" w:rsidRPr="005848F7">
              <w:rPr>
                <w:noProof/>
                <w:webHidden/>
              </w:rPr>
            </w:r>
            <w:r w:rsidR="00C342EF" w:rsidRPr="005848F7">
              <w:rPr>
                <w:noProof/>
                <w:webHidden/>
              </w:rPr>
              <w:fldChar w:fldCharType="separate"/>
            </w:r>
            <w:r w:rsidR="005B5481">
              <w:rPr>
                <w:noProof/>
                <w:webHidden/>
              </w:rPr>
              <w:t>17</w:t>
            </w:r>
            <w:r w:rsidR="00C342EF" w:rsidRPr="005848F7">
              <w:rPr>
                <w:noProof/>
                <w:webHidden/>
              </w:rPr>
              <w:fldChar w:fldCharType="end"/>
            </w:r>
          </w:hyperlink>
        </w:p>
        <w:p w14:paraId="6E5991E2" w14:textId="155822BD"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78" w:history="1">
            <w:r w:rsidR="00C342EF" w:rsidRPr="005848F7">
              <w:rPr>
                <w:rStyle w:val="Hyperlink"/>
                <w:rFonts w:cs="Times New Roman"/>
                <w:bCs/>
                <w:noProof/>
              </w:rPr>
              <w:t>(3)</w:t>
            </w:r>
            <w:r w:rsidR="00C342EF" w:rsidRPr="005848F7">
              <w:rPr>
                <w:rFonts w:asciiTheme="minorHAnsi" w:hAnsiTheme="minorHAnsi"/>
                <w:i w:val="0"/>
                <w:noProof/>
                <w:sz w:val="22"/>
                <w:szCs w:val="22"/>
                <w:lang w:eastAsia="zh-CN"/>
              </w:rPr>
              <w:tab/>
            </w:r>
            <w:r w:rsidR="00C342EF" w:rsidRPr="005848F7">
              <w:rPr>
                <w:rStyle w:val="Hyperlink"/>
                <w:rFonts w:cs="Times New Roman"/>
                <w:noProof/>
              </w:rPr>
              <w:t>Ravaria did not violate the ICESCR</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_Toc92802078 \h </w:instrText>
            </w:r>
            <w:r w:rsidR="00C342EF" w:rsidRPr="005848F7">
              <w:rPr>
                <w:noProof/>
                <w:webHidden/>
              </w:rPr>
            </w:r>
            <w:r w:rsidR="00C342EF" w:rsidRPr="005848F7">
              <w:rPr>
                <w:noProof/>
                <w:webHidden/>
              </w:rPr>
              <w:fldChar w:fldCharType="separate"/>
            </w:r>
            <w:r w:rsidR="005B5481">
              <w:rPr>
                <w:noProof/>
                <w:webHidden/>
              </w:rPr>
              <w:t>18</w:t>
            </w:r>
            <w:r w:rsidR="00C342EF" w:rsidRPr="005848F7">
              <w:rPr>
                <w:noProof/>
                <w:webHidden/>
              </w:rPr>
              <w:fldChar w:fldCharType="end"/>
            </w:r>
          </w:hyperlink>
        </w:p>
        <w:p w14:paraId="7D3E701A" w14:textId="655E7DC1" w:rsidR="00C342EF" w:rsidRPr="005848F7" w:rsidRDefault="00285155">
          <w:pPr>
            <w:pStyle w:val="TOC1"/>
            <w:rPr>
              <w:rFonts w:asciiTheme="minorHAnsi" w:hAnsiTheme="minorHAnsi" w:cstheme="minorBidi"/>
              <w:b w:val="0"/>
              <w:caps w:val="0"/>
              <w:noProof/>
              <w:sz w:val="22"/>
              <w:szCs w:val="22"/>
              <w:lang w:eastAsia="zh-CN"/>
            </w:rPr>
          </w:pPr>
          <w:hyperlink w:anchor="_Toc92802079" w:history="1">
            <w:r w:rsidR="00C342EF" w:rsidRPr="005848F7">
              <w:rPr>
                <w:rStyle w:val="Hyperlink"/>
                <w:rFonts w:cs="Times New Roman"/>
                <w:noProof/>
              </w:rPr>
              <w:t>III.</w:t>
            </w:r>
            <w:r w:rsidR="00C342EF" w:rsidRPr="005848F7">
              <w:rPr>
                <w:rFonts w:asciiTheme="minorHAnsi" w:hAnsiTheme="minorHAnsi" w:cstheme="minorBidi"/>
                <w:b w:val="0"/>
                <w:caps w:val="0"/>
                <w:noProof/>
                <w:sz w:val="22"/>
                <w:szCs w:val="22"/>
                <w:lang w:eastAsia="zh-CN"/>
              </w:rPr>
              <w:tab/>
            </w:r>
            <w:r w:rsidR="00C342EF" w:rsidRPr="005848F7">
              <w:rPr>
                <w:rStyle w:val="Hyperlink"/>
                <w:rFonts w:cs="Times New Roman"/>
                <w:noProof/>
              </w:rPr>
              <w:t>Antara’s order suspending Professor Hunland’s Pano account is in violation of international law, and Antara must therefore rescind the order</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_Toc92802079 \h </w:instrText>
            </w:r>
            <w:r w:rsidR="00C342EF" w:rsidRPr="005848F7">
              <w:rPr>
                <w:noProof/>
                <w:webHidden/>
              </w:rPr>
            </w:r>
            <w:r w:rsidR="00C342EF" w:rsidRPr="005848F7">
              <w:rPr>
                <w:noProof/>
                <w:webHidden/>
              </w:rPr>
              <w:fldChar w:fldCharType="separate"/>
            </w:r>
            <w:r w:rsidR="005B5481">
              <w:rPr>
                <w:noProof/>
                <w:webHidden/>
              </w:rPr>
              <w:t>20</w:t>
            </w:r>
            <w:r w:rsidR="00C342EF" w:rsidRPr="005848F7">
              <w:rPr>
                <w:noProof/>
                <w:webHidden/>
              </w:rPr>
              <w:fldChar w:fldCharType="end"/>
            </w:r>
          </w:hyperlink>
        </w:p>
        <w:p w14:paraId="5F5F8FF4" w14:textId="19DA7865" w:rsidR="00C342EF" w:rsidRPr="005848F7" w:rsidRDefault="00285155">
          <w:pPr>
            <w:pStyle w:val="TOC2"/>
            <w:rPr>
              <w:rFonts w:asciiTheme="minorHAnsi" w:hAnsiTheme="minorHAnsi" w:cstheme="minorBidi"/>
              <w:b w:val="0"/>
              <w:i w:val="0"/>
              <w:caps w:val="0"/>
              <w:noProof/>
              <w:sz w:val="22"/>
              <w:szCs w:val="22"/>
              <w:lang w:eastAsia="zh-CN"/>
            </w:rPr>
          </w:pPr>
          <w:hyperlink w:anchor="_Toc92802080" w:history="1">
            <w:r w:rsidR="00C342EF" w:rsidRPr="005848F7">
              <w:rPr>
                <w:rStyle w:val="Hyperlink"/>
                <w:rFonts w:cs="Times New Roman"/>
                <w:bCs/>
                <w:noProof/>
                <w14:scene3d>
                  <w14:camera w14:prst="orthographicFront"/>
                  <w14:lightRig w14:rig="threePt" w14:dir="t">
                    <w14:rot w14:lat="0" w14:lon="0" w14:rev="0"/>
                  </w14:lightRig>
                </w14:scene3d>
              </w:rPr>
              <w:t>A.</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Ravaria has standing</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_Toc92802080 \h </w:instrText>
            </w:r>
            <w:r w:rsidR="00C342EF" w:rsidRPr="005848F7">
              <w:rPr>
                <w:noProof/>
                <w:webHidden/>
              </w:rPr>
            </w:r>
            <w:r w:rsidR="00C342EF" w:rsidRPr="005848F7">
              <w:rPr>
                <w:noProof/>
                <w:webHidden/>
              </w:rPr>
              <w:fldChar w:fldCharType="separate"/>
            </w:r>
            <w:r w:rsidR="005B5481">
              <w:rPr>
                <w:noProof/>
                <w:webHidden/>
              </w:rPr>
              <w:t>21</w:t>
            </w:r>
            <w:r w:rsidR="00C342EF" w:rsidRPr="005848F7">
              <w:rPr>
                <w:noProof/>
                <w:webHidden/>
              </w:rPr>
              <w:fldChar w:fldCharType="end"/>
            </w:r>
          </w:hyperlink>
        </w:p>
        <w:p w14:paraId="70225CE1" w14:textId="34ACEFCA"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81" w:history="1">
            <w:r w:rsidR="00C342EF" w:rsidRPr="005848F7">
              <w:rPr>
                <w:rStyle w:val="Hyperlink"/>
                <w:rFonts w:cs="Times New Roman"/>
                <w:bCs/>
                <w:noProof/>
              </w:rPr>
              <w:t>(1)</w:t>
            </w:r>
            <w:r w:rsidR="00C342EF" w:rsidRPr="005848F7">
              <w:rPr>
                <w:rFonts w:asciiTheme="minorHAnsi" w:hAnsiTheme="minorHAnsi"/>
                <w:i w:val="0"/>
                <w:noProof/>
                <w:sz w:val="22"/>
                <w:szCs w:val="22"/>
                <w:lang w:eastAsia="zh-CN"/>
              </w:rPr>
              <w:tab/>
            </w:r>
            <w:r w:rsidR="00C342EF" w:rsidRPr="005848F7">
              <w:rPr>
                <w:rStyle w:val="Hyperlink"/>
                <w:rFonts w:cs="Times New Roman"/>
                <w:noProof/>
              </w:rPr>
              <w:t>Ravaria can exercise diplomatic protection over Hunland</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_Toc92802081 \h </w:instrText>
            </w:r>
            <w:r w:rsidR="00C342EF" w:rsidRPr="005848F7">
              <w:rPr>
                <w:noProof/>
                <w:webHidden/>
              </w:rPr>
            </w:r>
            <w:r w:rsidR="00C342EF" w:rsidRPr="005848F7">
              <w:rPr>
                <w:noProof/>
                <w:webHidden/>
              </w:rPr>
              <w:fldChar w:fldCharType="separate"/>
            </w:r>
            <w:r w:rsidR="005B5481">
              <w:rPr>
                <w:noProof/>
                <w:webHidden/>
              </w:rPr>
              <w:t>21</w:t>
            </w:r>
            <w:r w:rsidR="00C342EF" w:rsidRPr="005848F7">
              <w:rPr>
                <w:noProof/>
                <w:webHidden/>
              </w:rPr>
              <w:fldChar w:fldCharType="end"/>
            </w:r>
          </w:hyperlink>
        </w:p>
        <w:p w14:paraId="71520A63" w14:textId="672DDFCB"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82" w:history="1">
            <w:r w:rsidR="00C342EF" w:rsidRPr="005848F7">
              <w:rPr>
                <w:rStyle w:val="Hyperlink"/>
                <w:rFonts w:cs="Times New Roman"/>
                <w:bCs/>
                <w:iCs/>
                <w:noProof/>
              </w:rPr>
              <w:t>(2)</w:t>
            </w:r>
            <w:r w:rsidR="00C342EF" w:rsidRPr="005848F7">
              <w:rPr>
                <w:rFonts w:asciiTheme="minorHAnsi" w:hAnsiTheme="minorHAnsi"/>
                <w:i w:val="0"/>
                <w:noProof/>
                <w:sz w:val="22"/>
                <w:szCs w:val="22"/>
                <w:lang w:eastAsia="zh-CN"/>
              </w:rPr>
              <w:tab/>
            </w:r>
            <w:r w:rsidR="00C342EF" w:rsidRPr="005848F7">
              <w:rPr>
                <w:rStyle w:val="Hyperlink"/>
                <w:rFonts w:cs="Times New Roman"/>
                <w:noProof/>
              </w:rPr>
              <w:t>Ravaria can rely on erga omnes partes standing</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_Toc92802082 \h </w:instrText>
            </w:r>
            <w:r w:rsidR="00C342EF" w:rsidRPr="005848F7">
              <w:rPr>
                <w:noProof/>
                <w:webHidden/>
              </w:rPr>
            </w:r>
            <w:r w:rsidR="00C342EF" w:rsidRPr="005848F7">
              <w:rPr>
                <w:noProof/>
                <w:webHidden/>
              </w:rPr>
              <w:fldChar w:fldCharType="separate"/>
            </w:r>
            <w:r w:rsidR="005B5481">
              <w:rPr>
                <w:noProof/>
                <w:webHidden/>
              </w:rPr>
              <w:t>22</w:t>
            </w:r>
            <w:r w:rsidR="00C342EF" w:rsidRPr="005848F7">
              <w:rPr>
                <w:noProof/>
                <w:webHidden/>
              </w:rPr>
              <w:fldChar w:fldCharType="end"/>
            </w:r>
          </w:hyperlink>
        </w:p>
        <w:p w14:paraId="73657278" w14:textId="4C500776"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83" w:history="1">
            <w:r w:rsidR="00C342EF" w:rsidRPr="005848F7">
              <w:rPr>
                <w:rStyle w:val="Hyperlink"/>
                <w:rFonts w:cs="Times New Roman"/>
                <w:bCs/>
                <w:noProof/>
              </w:rPr>
              <w:t>(3)</w:t>
            </w:r>
            <w:r w:rsidR="00C342EF" w:rsidRPr="005848F7">
              <w:rPr>
                <w:rFonts w:asciiTheme="minorHAnsi" w:hAnsiTheme="minorHAnsi"/>
                <w:i w:val="0"/>
                <w:noProof/>
                <w:sz w:val="22"/>
                <w:szCs w:val="22"/>
                <w:lang w:eastAsia="zh-CN"/>
              </w:rPr>
              <w:tab/>
            </w:r>
            <w:r w:rsidR="00C342EF" w:rsidRPr="005848F7">
              <w:rPr>
                <w:rStyle w:val="Hyperlink"/>
                <w:rFonts w:cs="Times New Roman"/>
                <w:noProof/>
              </w:rPr>
              <w:t>Ravaria can rely on erga omnes standing</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_Toc92802083 \h </w:instrText>
            </w:r>
            <w:r w:rsidR="00C342EF" w:rsidRPr="005848F7">
              <w:rPr>
                <w:noProof/>
                <w:webHidden/>
              </w:rPr>
            </w:r>
            <w:r w:rsidR="00C342EF" w:rsidRPr="005848F7">
              <w:rPr>
                <w:noProof/>
                <w:webHidden/>
              </w:rPr>
              <w:fldChar w:fldCharType="separate"/>
            </w:r>
            <w:r w:rsidR="005B5481">
              <w:rPr>
                <w:noProof/>
                <w:webHidden/>
              </w:rPr>
              <w:t>23</w:t>
            </w:r>
            <w:r w:rsidR="00C342EF" w:rsidRPr="005848F7">
              <w:rPr>
                <w:noProof/>
                <w:webHidden/>
              </w:rPr>
              <w:fldChar w:fldCharType="end"/>
            </w:r>
          </w:hyperlink>
        </w:p>
        <w:p w14:paraId="15E56533" w14:textId="22B24404"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84" w:history="1">
            <w:r w:rsidR="00C342EF" w:rsidRPr="005848F7">
              <w:rPr>
                <w:rStyle w:val="Hyperlink"/>
                <w:rFonts w:cs="Times New Roman"/>
                <w:bCs/>
                <w:noProof/>
              </w:rPr>
              <w:t>(4)</w:t>
            </w:r>
            <w:r w:rsidR="00C342EF" w:rsidRPr="005848F7">
              <w:rPr>
                <w:rFonts w:asciiTheme="minorHAnsi" w:hAnsiTheme="minorHAnsi"/>
                <w:i w:val="0"/>
                <w:noProof/>
                <w:sz w:val="22"/>
                <w:szCs w:val="22"/>
                <w:lang w:eastAsia="zh-CN"/>
              </w:rPr>
              <w:tab/>
            </w:r>
            <w:r w:rsidR="00C342EF" w:rsidRPr="005848F7">
              <w:rPr>
                <w:rStyle w:val="Hyperlink"/>
                <w:rFonts w:cs="Times New Roman"/>
                <w:noProof/>
              </w:rPr>
              <w:t>Ravaria is a specially affected state</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_Toc92802084 \h </w:instrText>
            </w:r>
            <w:r w:rsidR="00C342EF" w:rsidRPr="005848F7">
              <w:rPr>
                <w:noProof/>
                <w:webHidden/>
              </w:rPr>
            </w:r>
            <w:r w:rsidR="00C342EF" w:rsidRPr="005848F7">
              <w:rPr>
                <w:noProof/>
                <w:webHidden/>
              </w:rPr>
              <w:fldChar w:fldCharType="separate"/>
            </w:r>
            <w:r w:rsidR="005B5481">
              <w:rPr>
                <w:noProof/>
                <w:webHidden/>
              </w:rPr>
              <w:t>24</w:t>
            </w:r>
            <w:r w:rsidR="00C342EF" w:rsidRPr="005848F7">
              <w:rPr>
                <w:noProof/>
                <w:webHidden/>
              </w:rPr>
              <w:fldChar w:fldCharType="end"/>
            </w:r>
          </w:hyperlink>
        </w:p>
        <w:p w14:paraId="1C6815E5" w14:textId="536761C7" w:rsidR="00C342EF" w:rsidRPr="005848F7" w:rsidRDefault="00285155">
          <w:pPr>
            <w:pStyle w:val="TOC2"/>
            <w:rPr>
              <w:rFonts w:asciiTheme="minorHAnsi" w:hAnsiTheme="minorHAnsi" w:cstheme="minorBidi"/>
              <w:b w:val="0"/>
              <w:i w:val="0"/>
              <w:caps w:val="0"/>
              <w:noProof/>
              <w:sz w:val="22"/>
              <w:szCs w:val="22"/>
              <w:lang w:eastAsia="zh-CN"/>
            </w:rPr>
          </w:pPr>
          <w:hyperlink w:anchor="_Toc92802085" w:history="1">
            <w:r w:rsidR="00C342EF" w:rsidRPr="005848F7">
              <w:rPr>
                <w:rStyle w:val="Hyperlink"/>
                <w:rFonts w:cs="Times New Roman"/>
                <w:bCs/>
                <w:noProof/>
                <w14:scene3d>
                  <w14:camera w14:prst="orthographicFront"/>
                  <w14:lightRig w14:rig="threePt" w14:dir="t">
                    <w14:rot w14:lat="0" w14:lon="0" w14:rev="0"/>
                  </w14:lightRig>
                </w14:scene3d>
              </w:rPr>
              <w:t>B.</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Antara violated international human rights law</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_Toc92802085 \h </w:instrText>
            </w:r>
            <w:r w:rsidR="00C342EF" w:rsidRPr="005848F7">
              <w:rPr>
                <w:noProof/>
                <w:webHidden/>
              </w:rPr>
            </w:r>
            <w:r w:rsidR="00C342EF" w:rsidRPr="005848F7">
              <w:rPr>
                <w:noProof/>
                <w:webHidden/>
              </w:rPr>
              <w:fldChar w:fldCharType="separate"/>
            </w:r>
            <w:r w:rsidR="005B5481">
              <w:rPr>
                <w:noProof/>
                <w:webHidden/>
              </w:rPr>
              <w:t>24</w:t>
            </w:r>
            <w:r w:rsidR="00C342EF" w:rsidRPr="005848F7">
              <w:rPr>
                <w:noProof/>
                <w:webHidden/>
              </w:rPr>
              <w:fldChar w:fldCharType="end"/>
            </w:r>
          </w:hyperlink>
        </w:p>
        <w:p w14:paraId="601CA6CA" w14:textId="4011A8DA"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86" w:history="1">
            <w:r w:rsidR="00C342EF" w:rsidRPr="005848F7">
              <w:rPr>
                <w:rStyle w:val="Hyperlink"/>
                <w:rFonts w:cs="Times New Roman"/>
                <w:bCs/>
                <w:noProof/>
              </w:rPr>
              <w:t>(1)</w:t>
            </w:r>
            <w:r w:rsidR="00C342EF" w:rsidRPr="005848F7">
              <w:rPr>
                <w:rFonts w:asciiTheme="minorHAnsi" w:hAnsiTheme="minorHAnsi"/>
                <w:i w:val="0"/>
                <w:noProof/>
                <w:sz w:val="22"/>
                <w:szCs w:val="22"/>
                <w:lang w:eastAsia="zh-CN"/>
              </w:rPr>
              <w:tab/>
            </w:r>
            <w:r w:rsidR="00C342EF" w:rsidRPr="005848F7">
              <w:rPr>
                <w:rStyle w:val="Hyperlink"/>
                <w:rFonts w:cs="Times New Roman"/>
                <w:noProof/>
              </w:rPr>
              <w:t>Antara violated Hunland’s right to freedom of expression</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_Toc92802086 \h </w:instrText>
            </w:r>
            <w:r w:rsidR="00C342EF" w:rsidRPr="005848F7">
              <w:rPr>
                <w:noProof/>
                <w:webHidden/>
              </w:rPr>
            </w:r>
            <w:r w:rsidR="00C342EF" w:rsidRPr="005848F7">
              <w:rPr>
                <w:noProof/>
                <w:webHidden/>
              </w:rPr>
              <w:fldChar w:fldCharType="separate"/>
            </w:r>
            <w:r w:rsidR="005B5481">
              <w:rPr>
                <w:noProof/>
                <w:webHidden/>
              </w:rPr>
              <w:t>24</w:t>
            </w:r>
            <w:r w:rsidR="00C342EF" w:rsidRPr="005848F7">
              <w:rPr>
                <w:noProof/>
                <w:webHidden/>
              </w:rPr>
              <w:fldChar w:fldCharType="end"/>
            </w:r>
          </w:hyperlink>
        </w:p>
        <w:p w14:paraId="463780DA" w14:textId="4E16BF6F"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87" w:history="1">
            <w:r w:rsidR="00C342EF" w:rsidRPr="005848F7">
              <w:rPr>
                <w:rStyle w:val="Hyperlink"/>
                <w:rFonts w:cs="Times New Roman"/>
                <w:bCs/>
                <w:noProof/>
              </w:rPr>
              <w:t>(2)</w:t>
            </w:r>
            <w:r w:rsidR="00C342EF" w:rsidRPr="005848F7">
              <w:rPr>
                <w:rFonts w:asciiTheme="minorHAnsi" w:hAnsiTheme="minorHAnsi"/>
                <w:i w:val="0"/>
                <w:noProof/>
                <w:sz w:val="22"/>
                <w:szCs w:val="22"/>
                <w:lang w:eastAsia="zh-CN"/>
              </w:rPr>
              <w:tab/>
            </w:r>
            <w:r w:rsidR="00C342EF" w:rsidRPr="005848F7">
              <w:rPr>
                <w:rStyle w:val="Hyperlink"/>
                <w:rFonts w:cs="Times New Roman"/>
                <w:noProof/>
              </w:rPr>
              <w:t>Antara violated Hunland’s right of peaceful assembly</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_Toc92802087 \h </w:instrText>
            </w:r>
            <w:r w:rsidR="00C342EF" w:rsidRPr="005848F7">
              <w:rPr>
                <w:noProof/>
                <w:webHidden/>
              </w:rPr>
            </w:r>
            <w:r w:rsidR="00C342EF" w:rsidRPr="005848F7">
              <w:rPr>
                <w:noProof/>
                <w:webHidden/>
              </w:rPr>
              <w:fldChar w:fldCharType="separate"/>
            </w:r>
            <w:r w:rsidR="005B5481">
              <w:rPr>
                <w:noProof/>
                <w:webHidden/>
              </w:rPr>
              <w:t>27</w:t>
            </w:r>
            <w:r w:rsidR="00C342EF" w:rsidRPr="005848F7">
              <w:rPr>
                <w:noProof/>
                <w:webHidden/>
              </w:rPr>
              <w:fldChar w:fldCharType="end"/>
            </w:r>
          </w:hyperlink>
        </w:p>
        <w:p w14:paraId="5A57137F" w14:textId="33B59A94"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88" w:history="1">
            <w:r w:rsidR="00C342EF" w:rsidRPr="005848F7">
              <w:rPr>
                <w:rStyle w:val="Hyperlink"/>
                <w:rFonts w:cs="Times New Roman"/>
                <w:bCs/>
                <w:noProof/>
              </w:rPr>
              <w:t>(3)</w:t>
            </w:r>
            <w:r w:rsidR="00C342EF" w:rsidRPr="005848F7">
              <w:rPr>
                <w:rFonts w:asciiTheme="minorHAnsi" w:hAnsiTheme="minorHAnsi"/>
                <w:i w:val="0"/>
                <w:noProof/>
                <w:sz w:val="22"/>
                <w:szCs w:val="22"/>
                <w:lang w:eastAsia="zh-CN"/>
              </w:rPr>
              <w:tab/>
            </w:r>
            <w:r w:rsidR="00C342EF" w:rsidRPr="005848F7">
              <w:rPr>
                <w:rStyle w:val="Hyperlink"/>
                <w:rFonts w:cs="Times New Roman"/>
                <w:noProof/>
              </w:rPr>
              <w:t>Antara violated Hunland’s right to freedom of religion</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_Toc92802088 \h </w:instrText>
            </w:r>
            <w:r w:rsidR="00C342EF" w:rsidRPr="005848F7">
              <w:rPr>
                <w:noProof/>
                <w:webHidden/>
              </w:rPr>
            </w:r>
            <w:r w:rsidR="00C342EF" w:rsidRPr="005848F7">
              <w:rPr>
                <w:noProof/>
                <w:webHidden/>
              </w:rPr>
              <w:fldChar w:fldCharType="separate"/>
            </w:r>
            <w:r w:rsidR="005B5481">
              <w:rPr>
                <w:noProof/>
                <w:webHidden/>
              </w:rPr>
              <w:t>28</w:t>
            </w:r>
            <w:r w:rsidR="00C342EF" w:rsidRPr="005848F7">
              <w:rPr>
                <w:noProof/>
                <w:webHidden/>
              </w:rPr>
              <w:fldChar w:fldCharType="end"/>
            </w:r>
          </w:hyperlink>
        </w:p>
        <w:p w14:paraId="5993C2FB" w14:textId="3ABFD602" w:rsidR="00C342EF" w:rsidRPr="005848F7" w:rsidRDefault="00285155">
          <w:pPr>
            <w:pStyle w:val="TOC2"/>
            <w:rPr>
              <w:rFonts w:asciiTheme="minorHAnsi" w:hAnsiTheme="minorHAnsi" w:cstheme="minorBidi"/>
              <w:b w:val="0"/>
              <w:i w:val="0"/>
              <w:caps w:val="0"/>
              <w:noProof/>
              <w:sz w:val="22"/>
              <w:szCs w:val="22"/>
              <w:lang w:eastAsia="zh-CN"/>
            </w:rPr>
          </w:pPr>
          <w:hyperlink w:anchor="_Toc92802089" w:history="1">
            <w:r w:rsidR="00C342EF" w:rsidRPr="005848F7">
              <w:rPr>
                <w:rStyle w:val="Hyperlink"/>
                <w:rFonts w:cs="Times New Roman"/>
                <w:bCs/>
                <w:noProof/>
                <w14:scene3d>
                  <w14:camera w14:prst="orthographicFront"/>
                  <w14:lightRig w14:rig="threePt" w14:dir="t">
                    <w14:rot w14:lat="0" w14:lon="0" w14:rev="0"/>
                  </w14:lightRig>
                </w14:scene3d>
              </w:rPr>
              <w:t>C.</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This court can, and should, order rescission</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_Toc92802089 \h </w:instrText>
            </w:r>
            <w:r w:rsidR="00C342EF" w:rsidRPr="005848F7">
              <w:rPr>
                <w:noProof/>
                <w:webHidden/>
              </w:rPr>
            </w:r>
            <w:r w:rsidR="00C342EF" w:rsidRPr="005848F7">
              <w:rPr>
                <w:noProof/>
                <w:webHidden/>
              </w:rPr>
              <w:fldChar w:fldCharType="separate"/>
            </w:r>
            <w:r w:rsidR="005B5481">
              <w:rPr>
                <w:noProof/>
                <w:webHidden/>
              </w:rPr>
              <w:t>29</w:t>
            </w:r>
            <w:r w:rsidR="00C342EF" w:rsidRPr="005848F7">
              <w:rPr>
                <w:noProof/>
                <w:webHidden/>
              </w:rPr>
              <w:fldChar w:fldCharType="end"/>
            </w:r>
          </w:hyperlink>
        </w:p>
        <w:p w14:paraId="14ABFAD7" w14:textId="1D6C17F1" w:rsidR="00C342EF" w:rsidRPr="005848F7" w:rsidRDefault="00285155">
          <w:pPr>
            <w:pStyle w:val="TOC1"/>
            <w:rPr>
              <w:rFonts w:asciiTheme="minorHAnsi" w:hAnsiTheme="minorHAnsi" w:cstheme="minorBidi"/>
              <w:b w:val="0"/>
              <w:caps w:val="0"/>
              <w:noProof/>
              <w:sz w:val="22"/>
              <w:szCs w:val="22"/>
              <w:lang w:eastAsia="zh-CN"/>
            </w:rPr>
          </w:pPr>
          <w:hyperlink w:anchor="_Toc92802090" w:history="1">
            <w:r w:rsidR="00C342EF" w:rsidRPr="005848F7">
              <w:rPr>
                <w:rStyle w:val="Hyperlink"/>
                <w:rFonts w:cs="Times New Roman"/>
                <w:bCs/>
                <w:noProof/>
              </w:rPr>
              <w:t>IV.</w:t>
            </w:r>
            <w:r w:rsidR="00C342EF" w:rsidRPr="005848F7">
              <w:rPr>
                <w:rFonts w:asciiTheme="minorHAnsi" w:hAnsiTheme="minorHAnsi" w:cstheme="minorBidi"/>
                <w:b w:val="0"/>
                <w:caps w:val="0"/>
                <w:noProof/>
                <w:sz w:val="22"/>
                <w:szCs w:val="22"/>
                <w:lang w:eastAsia="zh-CN"/>
              </w:rPr>
              <w:tab/>
            </w:r>
            <w:r w:rsidR="00C342EF" w:rsidRPr="005848F7">
              <w:rPr>
                <w:rStyle w:val="Hyperlink"/>
                <w:rFonts w:cs="Times New Roman"/>
                <w:bCs/>
                <w:noProof/>
              </w:rPr>
              <w:t>Antara’s interference with computers and devices operating on Ravarian soil, resulting from the take-down of the Lunar Botnet, violated international law</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_Toc92802090 \h </w:instrText>
            </w:r>
            <w:r w:rsidR="00C342EF" w:rsidRPr="005848F7">
              <w:rPr>
                <w:noProof/>
                <w:webHidden/>
              </w:rPr>
            </w:r>
            <w:r w:rsidR="00C342EF" w:rsidRPr="005848F7">
              <w:rPr>
                <w:noProof/>
                <w:webHidden/>
              </w:rPr>
              <w:fldChar w:fldCharType="separate"/>
            </w:r>
            <w:r w:rsidR="005B5481">
              <w:rPr>
                <w:noProof/>
                <w:webHidden/>
              </w:rPr>
              <w:t>30</w:t>
            </w:r>
            <w:r w:rsidR="00C342EF" w:rsidRPr="005848F7">
              <w:rPr>
                <w:noProof/>
                <w:webHidden/>
              </w:rPr>
              <w:fldChar w:fldCharType="end"/>
            </w:r>
          </w:hyperlink>
        </w:p>
        <w:p w14:paraId="24C2D3E9" w14:textId="331BCCDB" w:rsidR="00C342EF" w:rsidRPr="005848F7" w:rsidRDefault="00285155">
          <w:pPr>
            <w:pStyle w:val="TOC2"/>
            <w:rPr>
              <w:rFonts w:asciiTheme="minorHAnsi" w:hAnsiTheme="minorHAnsi" w:cstheme="minorBidi"/>
              <w:b w:val="0"/>
              <w:i w:val="0"/>
              <w:caps w:val="0"/>
              <w:noProof/>
              <w:sz w:val="22"/>
              <w:szCs w:val="22"/>
              <w:lang w:eastAsia="zh-CN"/>
            </w:rPr>
          </w:pPr>
          <w:hyperlink w:anchor="_Toc92802091" w:history="1">
            <w:r w:rsidR="00C342EF" w:rsidRPr="005848F7">
              <w:rPr>
                <w:rStyle w:val="Hyperlink"/>
                <w:rFonts w:cs="Times New Roman"/>
                <w:bCs/>
                <w:noProof/>
                <w14:scene3d>
                  <w14:camera w14:prst="orthographicFront"/>
                  <w14:lightRig w14:rig="threePt" w14:dir="t">
                    <w14:rot w14:lat="0" w14:lon="0" w14:rev="0"/>
                  </w14:lightRig>
                </w14:scene3d>
              </w:rPr>
              <w:t>A.</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There is no issue of clean hands</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_Toc92802091 \h </w:instrText>
            </w:r>
            <w:r w:rsidR="00C342EF" w:rsidRPr="005848F7">
              <w:rPr>
                <w:noProof/>
                <w:webHidden/>
              </w:rPr>
            </w:r>
            <w:r w:rsidR="00C342EF" w:rsidRPr="005848F7">
              <w:rPr>
                <w:noProof/>
                <w:webHidden/>
              </w:rPr>
              <w:fldChar w:fldCharType="separate"/>
            </w:r>
            <w:r w:rsidR="005B5481">
              <w:rPr>
                <w:noProof/>
                <w:webHidden/>
              </w:rPr>
              <w:t>30</w:t>
            </w:r>
            <w:r w:rsidR="00C342EF" w:rsidRPr="005848F7">
              <w:rPr>
                <w:noProof/>
                <w:webHidden/>
              </w:rPr>
              <w:fldChar w:fldCharType="end"/>
            </w:r>
          </w:hyperlink>
        </w:p>
        <w:p w14:paraId="61486843" w14:textId="633EDE55" w:rsidR="00C342EF" w:rsidRPr="005848F7" w:rsidRDefault="00285155">
          <w:pPr>
            <w:pStyle w:val="TOC2"/>
            <w:rPr>
              <w:rFonts w:asciiTheme="minorHAnsi" w:hAnsiTheme="minorHAnsi" w:cstheme="minorBidi"/>
              <w:b w:val="0"/>
              <w:i w:val="0"/>
              <w:caps w:val="0"/>
              <w:noProof/>
              <w:sz w:val="22"/>
              <w:szCs w:val="22"/>
              <w:lang w:eastAsia="zh-CN"/>
            </w:rPr>
          </w:pPr>
          <w:hyperlink w:anchor="_Toc92802092" w:history="1">
            <w:r w:rsidR="00C342EF" w:rsidRPr="005848F7">
              <w:rPr>
                <w:rStyle w:val="Hyperlink"/>
                <w:rFonts w:cs="Times New Roman"/>
                <w:bCs/>
                <w:noProof/>
                <w14:scene3d>
                  <w14:camera w14:prst="orthographicFront"/>
                  <w14:lightRig w14:rig="threePt" w14:dir="t">
                    <w14:rot w14:lat="0" w14:lon="0" w14:rev="0"/>
                  </w14:lightRig>
                </w14:scene3d>
              </w:rPr>
              <w:t>B.</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Operation Moonstroke violated international law</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_Toc92802092 \h </w:instrText>
            </w:r>
            <w:r w:rsidR="00C342EF" w:rsidRPr="005848F7">
              <w:rPr>
                <w:noProof/>
                <w:webHidden/>
              </w:rPr>
            </w:r>
            <w:r w:rsidR="00C342EF" w:rsidRPr="005848F7">
              <w:rPr>
                <w:noProof/>
                <w:webHidden/>
              </w:rPr>
              <w:fldChar w:fldCharType="separate"/>
            </w:r>
            <w:r w:rsidR="005B5481">
              <w:rPr>
                <w:noProof/>
                <w:webHidden/>
              </w:rPr>
              <w:t>31</w:t>
            </w:r>
            <w:r w:rsidR="00C342EF" w:rsidRPr="005848F7">
              <w:rPr>
                <w:noProof/>
                <w:webHidden/>
              </w:rPr>
              <w:fldChar w:fldCharType="end"/>
            </w:r>
          </w:hyperlink>
        </w:p>
        <w:p w14:paraId="31D4AB48" w14:textId="35530241"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93" w:history="1">
            <w:r w:rsidR="00C342EF" w:rsidRPr="005848F7">
              <w:rPr>
                <w:rStyle w:val="Hyperlink"/>
                <w:rFonts w:cs="Times New Roman"/>
                <w:bCs/>
                <w:noProof/>
              </w:rPr>
              <w:t>(1)</w:t>
            </w:r>
            <w:r w:rsidR="00C342EF" w:rsidRPr="005848F7">
              <w:rPr>
                <w:rFonts w:asciiTheme="minorHAnsi" w:hAnsiTheme="minorHAnsi"/>
                <w:i w:val="0"/>
                <w:noProof/>
                <w:sz w:val="22"/>
                <w:szCs w:val="22"/>
                <w:lang w:eastAsia="zh-CN"/>
              </w:rPr>
              <w:tab/>
            </w:r>
            <w:r w:rsidR="00C342EF" w:rsidRPr="005848F7">
              <w:rPr>
                <w:rStyle w:val="Hyperlink"/>
                <w:rFonts w:cs="Times New Roman"/>
                <w:noProof/>
              </w:rPr>
              <w:t>Antara violated the duty to cooperate</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_Toc92802093 \h </w:instrText>
            </w:r>
            <w:r w:rsidR="00C342EF" w:rsidRPr="005848F7">
              <w:rPr>
                <w:noProof/>
                <w:webHidden/>
              </w:rPr>
            </w:r>
            <w:r w:rsidR="00C342EF" w:rsidRPr="005848F7">
              <w:rPr>
                <w:noProof/>
                <w:webHidden/>
              </w:rPr>
              <w:fldChar w:fldCharType="separate"/>
            </w:r>
            <w:r w:rsidR="005B5481">
              <w:rPr>
                <w:noProof/>
                <w:webHidden/>
              </w:rPr>
              <w:t>31</w:t>
            </w:r>
            <w:r w:rsidR="00C342EF" w:rsidRPr="005848F7">
              <w:rPr>
                <w:noProof/>
                <w:webHidden/>
              </w:rPr>
              <w:fldChar w:fldCharType="end"/>
            </w:r>
          </w:hyperlink>
        </w:p>
        <w:p w14:paraId="46BBB3EF" w14:textId="6D52A3DC"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94" w:history="1">
            <w:r w:rsidR="00C342EF" w:rsidRPr="005848F7">
              <w:rPr>
                <w:rStyle w:val="Hyperlink"/>
                <w:rFonts w:cs="Times New Roman"/>
                <w:bCs/>
                <w:noProof/>
              </w:rPr>
              <w:t>(2)</w:t>
            </w:r>
            <w:r w:rsidR="00C342EF" w:rsidRPr="005848F7">
              <w:rPr>
                <w:rFonts w:asciiTheme="minorHAnsi" w:hAnsiTheme="minorHAnsi"/>
                <w:i w:val="0"/>
                <w:noProof/>
                <w:sz w:val="22"/>
                <w:szCs w:val="22"/>
                <w:lang w:eastAsia="zh-CN"/>
              </w:rPr>
              <w:tab/>
            </w:r>
            <w:r w:rsidR="00C342EF" w:rsidRPr="005848F7">
              <w:rPr>
                <w:rStyle w:val="Hyperlink"/>
                <w:rFonts w:cs="Times New Roman"/>
                <w:noProof/>
              </w:rPr>
              <w:t>Antara violated the Budapest Convention</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_Toc92802094 \h </w:instrText>
            </w:r>
            <w:r w:rsidR="00C342EF" w:rsidRPr="005848F7">
              <w:rPr>
                <w:noProof/>
                <w:webHidden/>
              </w:rPr>
            </w:r>
            <w:r w:rsidR="00C342EF" w:rsidRPr="005848F7">
              <w:rPr>
                <w:noProof/>
                <w:webHidden/>
              </w:rPr>
              <w:fldChar w:fldCharType="separate"/>
            </w:r>
            <w:r w:rsidR="005B5481">
              <w:rPr>
                <w:noProof/>
                <w:webHidden/>
              </w:rPr>
              <w:t>33</w:t>
            </w:r>
            <w:r w:rsidR="00C342EF" w:rsidRPr="005848F7">
              <w:rPr>
                <w:noProof/>
                <w:webHidden/>
              </w:rPr>
              <w:fldChar w:fldCharType="end"/>
            </w:r>
          </w:hyperlink>
        </w:p>
        <w:p w14:paraId="29F2BC4E" w14:textId="7DD8C26C"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95" w:history="1">
            <w:r w:rsidR="00C342EF" w:rsidRPr="005848F7">
              <w:rPr>
                <w:rStyle w:val="Hyperlink"/>
                <w:rFonts w:cs="Times New Roman"/>
                <w:bCs/>
                <w:noProof/>
              </w:rPr>
              <w:t>(3)</w:t>
            </w:r>
            <w:r w:rsidR="00C342EF" w:rsidRPr="005848F7">
              <w:rPr>
                <w:rFonts w:asciiTheme="minorHAnsi" w:hAnsiTheme="minorHAnsi"/>
                <w:i w:val="0"/>
                <w:noProof/>
                <w:sz w:val="22"/>
                <w:szCs w:val="22"/>
                <w:lang w:eastAsia="zh-CN"/>
              </w:rPr>
              <w:tab/>
            </w:r>
            <w:r w:rsidR="00C342EF" w:rsidRPr="005848F7">
              <w:rPr>
                <w:rStyle w:val="Hyperlink"/>
                <w:rFonts w:cs="Times New Roman"/>
                <w:noProof/>
              </w:rPr>
              <w:t>Antara violated Ravaria’s sovereignty</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_Toc92802095 \h </w:instrText>
            </w:r>
            <w:r w:rsidR="00C342EF" w:rsidRPr="005848F7">
              <w:rPr>
                <w:noProof/>
                <w:webHidden/>
              </w:rPr>
            </w:r>
            <w:r w:rsidR="00C342EF" w:rsidRPr="005848F7">
              <w:rPr>
                <w:noProof/>
                <w:webHidden/>
              </w:rPr>
              <w:fldChar w:fldCharType="separate"/>
            </w:r>
            <w:r w:rsidR="005B5481">
              <w:rPr>
                <w:noProof/>
                <w:webHidden/>
              </w:rPr>
              <w:t>34</w:t>
            </w:r>
            <w:r w:rsidR="00C342EF" w:rsidRPr="005848F7">
              <w:rPr>
                <w:noProof/>
                <w:webHidden/>
              </w:rPr>
              <w:fldChar w:fldCharType="end"/>
            </w:r>
          </w:hyperlink>
        </w:p>
        <w:p w14:paraId="602EC610" w14:textId="047F648D"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96" w:history="1">
            <w:r w:rsidR="00C342EF" w:rsidRPr="005848F7">
              <w:rPr>
                <w:rStyle w:val="Hyperlink"/>
                <w:rFonts w:cs="Times New Roman"/>
                <w:bCs/>
                <w:noProof/>
              </w:rPr>
              <w:t>(4)</w:t>
            </w:r>
            <w:r w:rsidR="00C342EF" w:rsidRPr="005848F7">
              <w:rPr>
                <w:rFonts w:asciiTheme="minorHAnsi" w:hAnsiTheme="minorHAnsi"/>
                <w:i w:val="0"/>
                <w:noProof/>
                <w:sz w:val="22"/>
                <w:szCs w:val="22"/>
                <w:lang w:eastAsia="zh-CN"/>
              </w:rPr>
              <w:tab/>
            </w:r>
            <w:r w:rsidR="00C342EF" w:rsidRPr="005848F7">
              <w:rPr>
                <w:rStyle w:val="Hyperlink"/>
                <w:rFonts w:cs="Times New Roman"/>
                <w:noProof/>
              </w:rPr>
              <w:t>Antara violated the principle of non-intervention</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_Toc92802096 \h </w:instrText>
            </w:r>
            <w:r w:rsidR="00C342EF" w:rsidRPr="005848F7">
              <w:rPr>
                <w:noProof/>
                <w:webHidden/>
              </w:rPr>
            </w:r>
            <w:r w:rsidR="00C342EF" w:rsidRPr="005848F7">
              <w:rPr>
                <w:noProof/>
                <w:webHidden/>
              </w:rPr>
              <w:fldChar w:fldCharType="separate"/>
            </w:r>
            <w:r w:rsidR="005B5481">
              <w:rPr>
                <w:noProof/>
                <w:webHidden/>
              </w:rPr>
              <w:t>35</w:t>
            </w:r>
            <w:r w:rsidR="00C342EF" w:rsidRPr="005848F7">
              <w:rPr>
                <w:noProof/>
                <w:webHidden/>
              </w:rPr>
              <w:fldChar w:fldCharType="end"/>
            </w:r>
          </w:hyperlink>
        </w:p>
        <w:p w14:paraId="7D7149D2" w14:textId="2D8DED1D"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97" w:history="1">
            <w:r w:rsidR="00C342EF" w:rsidRPr="005848F7">
              <w:rPr>
                <w:rStyle w:val="Hyperlink"/>
                <w:rFonts w:cs="Times New Roman"/>
                <w:bCs/>
                <w:noProof/>
              </w:rPr>
              <w:t>(5)</w:t>
            </w:r>
            <w:r w:rsidR="00C342EF" w:rsidRPr="005848F7">
              <w:rPr>
                <w:rFonts w:asciiTheme="minorHAnsi" w:hAnsiTheme="minorHAnsi"/>
                <w:i w:val="0"/>
                <w:noProof/>
                <w:sz w:val="22"/>
                <w:szCs w:val="22"/>
                <w:lang w:eastAsia="zh-CN"/>
              </w:rPr>
              <w:tab/>
            </w:r>
            <w:r w:rsidR="00C342EF" w:rsidRPr="005848F7">
              <w:rPr>
                <w:rStyle w:val="Hyperlink"/>
                <w:rFonts w:cs="Times New Roman"/>
                <w:noProof/>
              </w:rPr>
              <w:t>Antara violated international human rights law</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_Toc92802097 \h </w:instrText>
            </w:r>
            <w:r w:rsidR="00C342EF" w:rsidRPr="005848F7">
              <w:rPr>
                <w:noProof/>
                <w:webHidden/>
              </w:rPr>
            </w:r>
            <w:r w:rsidR="00C342EF" w:rsidRPr="005848F7">
              <w:rPr>
                <w:noProof/>
                <w:webHidden/>
              </w:rPr>
              <w:fldChar w:fldCharType="separate"/>
            </w:r>
            <w:r w:rsidR="005B5481">
              <w:rPr>
                <w:noProof/>
                <w:webHidden/>
              </w:rPr>
              <w:t>35</w:t>
            </w:r>
            <w:r w:rsidR="00C342EF" w:rsidRPr="005848F7">
              <w:rPr>
                <w:noProof/>
                <w:webHidden/>
              </w:rPr>
              <w:fldChar w:fldCharType="end"/>
            </w:r>
          </w:hyperlink>
        </w:p>
        <w:p w14:paraId="7E2A00B6" w14:textId="61ED65B7"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98" w:history="1">
            <w:r w:rsidR="00C342EF" w:rsidRPr="005848F7">
              <w:rPr>
                <w:rStyle w:val="Hyperlink"/>
                <w:rFonts w:cs="Times New Roman"/>
                <w:bCs/>
                <w:noProof/>
              </w:rPr>
              <w:t>(6)</w:t>
            </w:r>
            <w:r w:rsidR="00C342EF" w:rsidRPr="005848F7">
              <w:rPr>
                <w:rFonts w:asciiTheme="minorHAnsi" w:hAnsiTheme="minorHAnsi"/>
                <w:i w:val="0"/>
                <w:noProof/>
                <w:sz w:val="22"/>
                <w:szCs w:val="22"/>
                <w:lang w:eastAsia="zh-CN"/>
              </w:rPr>
              <w:tab/>
            </w:r>
            <w:r w:rsidR="00C342EF" w:rsidRPr="005848F7">
              <w:rPr>
                <w:rStyle w:val="Hyperlink"/>
                <w:rFonts w:cs="Times New Roman"/>
                <w:noProof/>
              </w:rPr>
              <w:t>Antara abused its rights</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_Toc92802098 \h </w:instrText>
            </w:r>
            <w:r w:rsidR="00C342EF" w:rsidRPr="005848F7">
              <w:rPr>
                <w:noProof/>
                <w:webHidden/>
              </w:rPr>
            </w:r>
            <w:r w:rsidR="00C342EF" w:rsidRPr="005848F7">
              <w:rPr>
                <w:noProof/>
                <w:webHidden/>
              </w:rPr>
              <w:fldChar w:fldCharType="separate"/>
            </w:r>
            <w:r w:rsidR="005B5481">
              <w:rPr>
                <w:noProof/>
                <w:webHidden/>
              </w:rPr>
              <w:t>37</w:t>
            </w:r>
            <w:r w:rsidR="00C342EF" w:rsidRPr="005848F7">
              <w:rPr>
                <w:noProof/>
                <w:webHidden/>
              </w:rPr>
              <w:fldChar w:fldCharType="end"/>
            </w:r>
          </w:hyperlink>
        </w:p>
        <w:p w14:paraId="2C6A3709" w14:textId="0489E5A6" w:rsidR="00C342EF" w:rsidRPr="005848F7" w:rsidRDefault="00285155">
          <w:pPr>
            <w:pStyle w:val="TOC3"/>
            <w:tabs>
              <w:tab w:val="left" w:pos="1202"/>
              <w:tab w:val="right" w:leader="dot" w:pos="9350"/>
            </w:tabs>
            <w:rPr>
              <w:rFonts w:asciiTheme="minorHAnsi" w:hAnsiTheme="minorHAnsi"/>
              <w:i w:val="0"/>
              <w:noProof/>
              <w:sz w:val="22"/>
              <w:szCs w:val="22"/>
              <w:lang w:eastAsia="zh-CN"/>
            </w:rPr>
          </w:pPr>
          <w:hyperlink w:anchor="_Toc92802099" w:history="1">
            <w:r w:rsidR="00C342EF" w:rsidRPr="005848F7">
              <w:rPr>
                <w:rStyle w:val="Hyperlink"/>
                <w:rFonts w:cs="Times New Roman"/>
                <w:bCs/>
                <w:noProof/>
              </w:rPr>
              <w:t>(7)</w:t>
            </w:r>
            <w:r w:rsidR="00C342EF" w:rsidRPr="005848F7">
              <w:rPr>
                <w:rFonts w:asciiTheme="minorHAnsi" w:hAnsiTheme="minorHAnsi"/>
                <w:i w:val="0"/>
                <w:noProof/>
                <w:sz w:val="22"/>
                <w:szCs w:val="22"/>
                <w:lang w:eastAsia="zh-CN"/>
              </w:rPr>
              <w:tab/>
            </w:r>
            <w:r w:rsidR="00C342EF" w:rsidRPr="005848F7">
              <w:rPr>
                <w:rStyle w:val="Hyperlink"/>
                <w:rFonts w:cs="Times New Roman"/>
                <w:noProof/>
              </w:rPr>
              <w:t>Antara violated its duty of prevention</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_Toc92802099 \h </w:instrText>
            </w:r>
            <w:r w:rsidR="00C342EF" w:rsidRPr="005848F7">
              <w:rPr>
                <w:noProof/>
                <w:webHidden/>
              </w:rPr>
            </w:r>
            <w:r w:rsidR="00C342EF" w:rsidRPr="005848F7">
              <w:rPr>
                <w:noProof/>
                <w:webHidden/>
              </w:rPr>
              <w:fldChar w:fldCharType="separate"/>
            </w:r>
            <w:r w:rsidR="005B5481">
              <w:rPr>
                <w:noProof/>
                <w:webHidden/>
              </w:rPr>
              <w:t>38</w:t>
            </w:r>
            <w:r w:rsidR="00C342EF" w:rsidRPr="005848F7">
              <w:rPr>
                <w:noProof/>
                <w:webHidden/>
              </w:rPr>
              <w:fldChar w:fldCharType="end"/>
            </w:r>
          </w:hyperlink>
        </w:p>
        <w:p w14:paraId="01CE23EC" w14:textId="52687710" w:rsidR="00C342EF" w:rsidRPr="005848F7" w:rsidRDefault="00285155">
          <w:pPr>
            <w:pStyle w:val="TOC2"/>
            <w:rPr>
              <w:rFonts w:asciiTheme="minorHAnsi" w:hAnsiTheme="minorHAnsi" w:cstheme="minorBidi"/>
              <w:b w:val="0"/>
              <w:i w:val="0"/>
              <w:caps w:val="0"/>
              <w:noProof/>
              <w:sz w:val="22"/>
              <w:szCs w:val="22"/>
              <w:lang w:eastAsia="zh-CN"/>
            </w:rPr>
          </w:pPr>
          <w:hyperlink w:anchor="_Toc92802100" w:history="1">
            <w:r w:rsidR="00C342EF" w:rsidRPr="005848F7">
              <w:rPr>
                <w:rStyle w:val="Hyperlink"/>
                <w:rFonts w:cs="Times New Roman"/>
                <w:bCs/>
                <w:noProof/>
                <w14:scene3d>
                  <w14:camera w14:prst="orthographicFront"/>
                  <w14:lightRig w14:rig="threePt" w14:dir="t">
                    <w14:rot w14:lat="0" w14:lon="0" w14:rev="0"/>
                  </w14:lightRig>
                </w14:scene3d>
              </w:rPr>
              <w:t>C.</w:t>
            </w:r>
            <w:r w:rsidR="00C342EF" w:rsidRPr="005848F7">
              <w:rPr>
                <w:rFonts w:asciiTheme="minorHAnsi" w:hAnsiTheme="minorHAnsi" w:cstheme="minorBidi"/>
                <w:b w:val="0"/>
                <w:i w:val="0"/>
                <w:caps w:val="0"/>
                <w:noProof/>
                <w:sz w:val="22"/>
                <w:szCs w:val="22"/>
                <w:lang w:eastAsia="zh-CN"/>
              </w:rPr>
              <w:tab/>
            </w:r>
            <w:r w:rsidR="00C342EF" w:rsidRPr="005848F7">
              <w:rPr>
                <w:rStyle w:val="Hyperlink"/>
                <w:rFonts w:cs="Times New Roman"/>
                <w:noProof/>
              </w:rPr>
              <w:t>Antara cannot justify its conduct</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_Toc92802100 \h </w:instrText>
            </w:r>
            <w:r w:rsidR="00C342EF" w:rsidRPr="005848F7">
              <w:rPr>
                <w:noProof/>
                <w:webHidden/>
              </w:rPr>
            </w:r>
            <w:r w:rsidR="00C342EF" w:rsidRPr="005848F7">
              <w:rPr>
                <w:noProof/>
                <w:webHidden/>
              </w:rPr>
              <w:fldChar w:fldCharType="separate"/>
            </w:r>
            <w:r w:rsidR="005B5481">
              <w:rPr>
                <w:noProof/>
                <w:webHidden/>
              </w:rPr>
              <w:t>39</w:t>
            </w:r>
            <w:r w:rsidR="00C342EF" w:rsidRPr="005848F7">
              <w:rPr>
                <w:noProof/>
                <w:webHidden/>
              </w:rPr>
              <w:fldChar w:fldCharType="end"/>
            </w:r>
          </w:hyperlink>
        </w:p>
        <w:p w14:paraId="5C44CB6E" w14:textId="2086CDBB" w:rsidR="00C342EF" w:rsidRPr="005848F7" w:rsidRDefault="00285155">
          <w:pPr>
            <w:pStyle w:val="TOC1"/>
            <w:rPr>
              <w:rFonts w:asciiTheme="minorHAnsi" w:hAnsiTheme="minorHAnsi" w:cstheme="minorBidi"/>
              <w:b w:val="0"/>
              <w:caps w:val="0"/>
              <w:noProof/>
              <w:sz w:val="22"/>
              <w:szCs w:val="22"/>
              <w:lang w:eastAsia="zh-CN"/>
            </w:rPr>
          </w:pPr>
          <w:hyperlink w:anchor="_Toc92802101" w:history="1">
            <w:r w:rsidR="00C342EF" w:rsidRPr="005848F7">
              <w:rPr>
                <w:rStyle w:val="Hyperlink"/>
                <w:rFonts w:cs="Times New Roman"/>
                <w:noProof/>
              </w:rPr>
              <w:t>PRAYER FOR RELIEF</w:t>
            </w:r>
            <w:r w:rsidR="00C342EF" w:rsidRPr="005848F7">
              <w:rPr>
                <w:noProof/>
                <w:webHidden/>
              </w:rPr>
              <w:tab/>
            </w:r>
            <w:r w:rsidR="00C342EF" w:rsidRPr="005848F7">
              <w:rPr>
                <w:noProof/>
                <w:webHidden/>
              </w:rPr>
              <w:fldChar w:fldCharType="begin"/>
            </w:r>
            <w:r w:rsidR="00C342EF" w:rsidRPr="005848F7">
              <w:rPr>
                <w:noProof/>
                <w:webHidden/>
              </w:rPr>
              <w:instrText xml:space="preserve"> PAGEREF _Toc92802101 \h </w:instrText>
            </w:r>
            <w:r w:rsidR="00C342EF" w:rsidRPr="005848F7">
              <w:rPr>
                <w:noProof/>
                <w:webHidden/>
              </w:rPr>
            </w:r>
            <w:r w:rsidR="00C342EF" w:rsidRPr="005848F7">
              <w:rPr>
                <w:noProof/>
                <w:webHidden/>
              </w:rPr>
              <w:fldChar w:fldCharType="separate"/>
            </w:r>
            <w:r w:rsidR="005B5481">
              <w:rPr>
                <w:noProof/>
                <w:webHidden/>
              </w:rPr>
              <w:t>40</w:t>
            </w:r>
            <w:r w:rsidR="00C342EF" w:rsidRPr="005848F7">
              <w:rPr>
                <w:noProof/>
                <w:webHidden/>
              </w:rPr>
              <w:fldChar w:fldCharType="end"/>
            </w:r>
          </w:hyperlink>
        </w:p>
        <w:p w14:paraId="3C2109CB" w14:textId="563D2BBB" w:rsidR="00065B93" w:rsidRPr="005848F7" w:rsidRDefault="00065B93" w:rsidP="00065B93">
          <w:pPr>
            <w:pStyle w:val="TOC1"/>
            <w:rPr>
              <w:rFonts w:cs="Times New Roman"/>
              <w:noProof/>
              <w:szCs w:val="24"/>
            </w:rPr>
          </w:pPr>
          <w:r w:rsidRPr="005848F7">
            <w:rPr>
              <w:rFonts w:cs="Times New Roman"/>
              <w:noProof/>
              <w:szCs w:val="24"/>
            </w:rPr>
            <w:fldChar w:fldCharType="end"/>
          </w:r>
        </w:p>
      </w:sdtContent>
    </w:sdt>
    <w:p w14:paraId="3CAA9295" w14:textId="790C54B3" w:rsidR="00E452D6" w:rsidRPr="005848F7" w:rsidRDefault="00E452D6" w:rsidP="004171AA">
      <w:pPr>
        <w:rPr>
          <w:rFonts w:cs="Times New Roman"/>
          <w:noProof/>
          <w:szCs w:val="24"/>
        </w:rPr>
      </w:pPr>
      <w:r w:rsidRPr="005848F7">
        <w:rPr>
          <w:rFonts w:cs="Times New Roman"/>
          <w:noProof/>
          <w:szCs w:val="24"/>
        </w:rPr>
        <w:br w:type="page"/>
      </w:r>
    </w:p>
    <w:tbl>
      <w:tblPr>
        <w:tblStyle w:val="TableGrid"/>
        <w:tblW w:w="0" w:type="auto"/>
        <w:jc w:val="center"/>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05AF" w:rsidRPr="005848F7" w14:paraId="50BBCDE0" w14:textId="77777777" w:rsidTr="00812AEB">
        <w:trPr>
          <w:jc w:val="center"/>
        </w:trPr>
        <w:tc>
          <w:tcPr>
            <w:tcW w:w="9350" w:type="dxa"/>
          </w:tcPr>
          <w:p w14:paraId="07E0A8E3" w14:textId="5BA9DF71" w:rsidR="00E452D6" w:rsidRPr="005848F7" w:rsidRDefault="00F437C1" w:rsidP="00B4681E">
            <w:pPr>
              <w:pStyle w:val="Heading1"/>
              <w:numPr>
                <w:ilvl w:val="0"/>
                <w:numId w:val="0"/>
              </w:numPr>
              <w:ind w:left="720" w:hanging="720"/>
              <w:jc w:val="center"/>
              <w:rPr>
                <w:rFonts w:cs="Times New Roman"/>
                <w:noProof/>
                <w:color w:val="auto"/>
                <w:szCs w:val="24"/>
              </w:rPr>
            </w:pPr>
            <w:bookmarkStart w:id="0" w:name="_Toc60759178"/>
            <w:bookmarkStart w:id="1" w:name="_Toc92802057"/>
            <w:r w:rsidRPr="005848F7">
              <w:rPr>
                <w:rFonts w:cs="Times New Roman"/>
                <w:noProof/>
                <w:color w:val="auto"/>
                <w:szCs w:val="24"/>
              </w:rPr>
              <w:lastRenderedPageBreak/>
              <w:t>INDEX OF AUTHORITIES</w:t>
            </w:r>
            <w:bookmarkEnd w:id="0"/>
            <w:bookmarkEnd w:id="1"/>
          </w:p>
        </w:tc>
      </w:tr>
    </w:tbl>
    <w:p w14:paraId="0E41DD09" w14:textId="4F3D7B8E" w:rsidR="00B9791B" w:rsidRPr="005848F7" w:rsidRDefault="00B9791B" w:rsidP="00B9791B">
      <w:pPr>
        <w:pStyle w:val="TOAHeading"/>
        <w:tabs>
          <w:tab w:val="right" w:leader="dot" w:pos="9350"/>
        </w:tabs>
        <w:rPr>
          <w:rFonts w:eastAsiaTheme="minorEastAsia" w:cs="Times New Roman"/>
          <w:b w:val="0"/>
          <w:bCs w:val="0"/>
          <w:noProof/>
        </w:rPr>
      </w:pPr>
      <w:r w:rsidRPr="005848F7">
        <w:rPr>
          <w:rFonts w:cs="Times New Roman"/>
          <w:noProof/>
        </w:rPr>
        <w:t>Treaties, Covenants</w:t>
      </w:r>
      <w:r w:rsidR="00065741" w:rsidRPr="005848F7">
        <w:rPr>
          <w:rFonts w:cs="Times New Roman"/>
          <w:noProof/>
        </w:rPr>
        <w:t>,</w:t>
      </w:r>
      <w:r w:rsidRPr="005848F7">
        <w:rPr>
          <w:rFonts w:cs="Times New Roman"/>
          <w:noProof/>
        </w:rPr>
        <w:t xml:space="preserve"> and Declarations</w:t>
      </w:r>
    </w:p>
    <w:p w14:paraId="2F64EC16" w14:textId="77777777" w:rsidR="00636926" w:rsidRPr="005848F7" w:rsidRDefault="00FB7BEE">
      <w:pPr>
        <w:pStyle w:val="TableofAuthorities"/>
        <w:tabs>
          <w:tab w:val="right" w:leader="dot" w:pos="9350"/>
        </w:tabs>
        <w:rPr>
          <w:noProof/>
        </w:rPr>
      </w:pPr>
      <w:r w:rsidRPr="005848F7">
        <w:rPr>
          <w:rFonts w:cs="Times New Roman"/>
          <w:noProof/>
          <w:szCs w:val="24"/>
        </w:rPr>
        <w:fldChar w:fldCharType="begin"/>
      </w:r>
      <w:r w:rsidRPr="005848F7">
        <w:rPr>
          <w:rFonts w:cs="Times New Roman"/>
          <w:noProof/>
          <w:szCs w:val="24"/>
        </w:rPr>
        <w:instrText xml:space="preserve"> TOA  \c "1" </w:instrText>
      </w:r>
      <w:r w:rsidRPr="005848F7">
        <w:rPr>
          <w:rFonts w:cs="Times New Roman"/>
          <w:noProof/>
          <w:szCs w:val="24"/>
        </w:rPr>
        <w:fldChar w:fldCharType="separate"/>
      </w:r>
      <w:r w:rsidR="00636926" w:rsidRPr="005848F7">
        <w:rPr>
          <w:rFonts w:cs="Times New Roman"/>
          <w:noProof/>
        </w:rPr>
        <w:t>Budapest Convention on Cybercrime (2001) ETS 185</w:t>
      </w:r>
      <w:r w:rsidR="00636926" w:rsidRPr="005848F7">
        <w:rPr>
          <w:noProof/>
        </w:rPr>
        <w:tab/>
        <w:t>33</w:t>
      </w:r>
    </w:p>
    <w:p w14:paraId="4DC1E5BA" w14:textId="77777777" w:rsidR="00636926" w:rsidRPr="005848F7" w:rsidRDefault="00636926">
      <w:pPr>
        <w:pStyle w:val="TableofAuthorities"/>
        <w:tabs>
          <w:tab w:val="right" w:leader="dot" w:pos="9350"/>
        </w:tabs>
        <w:rPr>
          <w:noProof/>
        </w:rPr>
      </w:pPr>
      <w:r w:rsidRPr="005848F7">
        <w:rPr>
          <w:rFonts w:cs="Times New Roman"/>
          <w:noProof/>
        </w:rPr>
        <w:t>International Covenant on Civil and Political Rights (1976) 999 UNTS 171</w:t>
      </w:r>
      <w:r w:rsidRPr="005848F7">
        <w:rPr>
          <w:noProof/>
        </w:rPr>
        <w:tab/>
        <w:t>17, 18, 23</w:t>
      </w:r>
    </w:p>
    <w:p w14:paraId="2296F354" w14:textId="77777777" w:rsidR="00636926" w:rsidRPr="005848F7" w:rsidRDefault="00636926">
      <w:pPr>
        <w:pStyle w:val="TableofAuthorities"/>
        <w:tabs>
          <w:tab w:val="right" w:leader="dot" w:pos="9350"/>
        </w:tabs>
        <w:rPr>
          <w:noProof/>
        </w:rPr>
      </w:pPr>
      <w:r w:rsidRPr="005848F7">
        <w:rPr>
          <w:rFonts w:cs="Times New Roman"/>
          <w:noProof/>
        </w:rPr>
        <w:t>International Covenant on Economic, Social, and Cultural Rights (1976) 993 UNTS 3</w:t>
      </w:r>
      <w:r w:rsidRPr="005848F7">
        <w:rPr>
          <w:noProof/>
        </w:rPr>
        <w:tab/>
        <w:t>17, 18</w:t>
      </w:r>
    </w:p>
    <w:p w14:paraId="1401A06E" w14:textId="77777777" w:rsidR="00636926" w:rsidRPr="005848F7" w:rsidRDefault="00636926">
      <w:pPr>
        <w:pStyle w:val="TableofAuthorities"/>
        <w:tabs>
          <w:tab w:val="right" w:leader="dot" w:pos="9350"/>
        </w:tabs>
        <w:rPr>
          <w:noProof/>
        </w:rPr>
      </w:pPr>
      <w:r w:rsidRPr="005848F7">
        <w:rPr>
          <w:rFonts w:cs="Times New Roman"/>
          <w:noProof/>
        </w:rPr>
        <w:t>Rome Statute (2001) 2187 UNTS 3</w:t>
      </w:r>
      <w:r w:rsidRPr="005848F7">
        <w:rPr>
          <w:noProof/>
        </w:rPr>
        <w:tab/>
        <w:t>4, 8</w:t>
      </w:r>
    </w:p>
    <w:p w14:paraId="1D74574E" w14:textId="77777777" w:rsidR="00636926" w:rsidRPr="005848F7" w:rsidRDefault="00636926">
      <w:pPr>
        <w:pStyle w:val="TableofAuthorities"/>
        <w:tabs>
          <w:tab w:val="right" w:leader="dot" w:pos="9350"/>
        </w:tabs>
        <w:rPr>
          <w:noProof/>
        </w:rPr>
      </w:pPr>
      <w:r w:rsidRPr="005848F7">
        <w:rPr>
          <w:rFonts w:cs="Times New Roman"/>
          <w:noProof/>
        </w:rPr>
        <w:t>Statute of the ICJ (1946) 33 UNTS 993</w:t>
      </w:r>
      <w:r w:rsidRPr="005848F7">
        <w:rPr>
          <w:noProof/>
        </w:rPr>
        <w:tab/>
        <w:t>2</w:t>
      </w:r>
    </w:p>
    <w:p w14:paraId="13461FC8" w14:textId="77777777" w:rsidR="00636926" w:rsidRPr="005848F7" w:rsidRDefault="00636926">
      <w:pPr>
        <w:pStyle w:val="TableofAuthorities"/>
        <w:tabs>
          <w:tab w:val="right" w:leader="dot" w:pos="9350"/>
        </w:tabs>
        <w:rPr>
          <w:noProof/>
        </w:rPr>
      </w:pPr>
      <w:r w:rsidRPr="005848F7">
        <w:rPr>
          <w:rFonts w:cs="Times New Roman"/>
          <w:noProof/>
        </w:rPr>
        <w:t>Treaty on the Functioning of the EU (2012) C326/47</w:t>
      </w:r>
      <w:r w:rsidRPr="005848F7">
        <w:rPr>
          <w:noProof/>
        </w:rPr>
        <w:tab/>
        <w:t>8</w:t>
      </w:r>
    </w:p>
    <w:p w14:paraId="043E0A56" w14:textId="77777777" w:rsidR="00636926" w:rsidRPr="005848F7" w:rsidRDefault="00636926">
      <w:pPr>
        <w:pStyle w:val="TableofAuthorities"/>
        <w:tabs>
          <w:tab w:val="right" w:leader="dot" w:pos="9350"/>
        </w:tabs>
        <w:rPr>
          <w:noProof/>
        </w:rPr>
      </w:pPr>
      <w:r w:rsidRPr="005848F7">
        <w:rPr>
          <w:rFonts w:cs="Times New Roman"/>
          <w:noProof/>
        </w:rPr>
        <w:t>UN Charter (1945) 1 UNTS 16</w:t>
      </w:r>
      <w:r w:rsidRPr="005848F7">
        <w:rPr>
          <w:noProof/>
        </w:rPr>
        <w:tab/>
        <w:t>4</w:t>
      </w:r>
    </w:p>
    <w:p w14:paraId="5B1F2E14" w14:textId="77777777" w:rsidR="00636926" w:rsidRPr="005848F7" w:rsidRDefault="00636926">
      <w:pPr>
        <w:pStyle w:val="TableofAuthorities"/>
        <w:tabs>
          <w:tab w:val="right" w:leader="dot" w:pos="9350"/>
        </w:tabs>
        <w:rPr>
          <w:noProof/>
        </w:rPr>
      </w:pPr>
      <w:r w:rsidRPr="005848F7">
        <w:rPr>
          <w:rFonts w:cs="Times New Roman"/>
          <w:noProof/>
        </w:rPr>
        <w:t>Vienna Convention on Diplomatic Relations (1961) 500 UNTS 95</w:t>
      </w:r>
      <w:r w:rsidRPr="005848F7">
        <w:rPr>
          <w:noProof/>
        </w:rPr>
        <w:tab/>
        <w:t>5, 6, 7, 16</w:t>
      </w:r>
    </w:p>
    <w:p w14:paraId="56378EE1" w14:textId="77777777" w:rsidR="00636926" w:rsidRPr="005848F7" w:rsidRDefault="00636926">
      <w:pPr>
        <w:pStyle w:val="TableofAuthorities"/>
        <w:tabs>
          <w:tab w:val="right" w:leader="dot" w:pos="9350"/>
        </w:tabs>
        <w:rPr>
          <w:noProof/>
        </w:rPr>
      </w:pPr>
      <w:r w:rsidRPr="005848F7">
        <w:rPr>
          <w:rFonts w:cs="Times New Roman"/>
          <w:noProof/>
        </w:rPr>
        <w:t>Vienna Convention on the Law of Treaties (1969) 1155 UNTS 331</w:t>
      </w:r>
      <w:r w:rsidRPr="005848F7">
        <w:rPr>
          <w:noProof/>
        </w:rPr>
        <w:tab/>
        <w:t>7, 16, 33</w:t>
      </w:r>
    </w:p>
    <w:p w14:paraId="60506806" w14:textId="2C7130DF" w:rsidR="00B9791B" w:rsidRPr="005848F7" w:rsidRDefault="00FB7BEE" w:rsidP="00B9791B">
      <w:pPr>
        <w:pStyle w:val="TOAHeading"/>
        <w:tabs>
          <w:tab w:val="right" w:leader="dot" w:pos="9350"/>
        </w:tabs>
        <w:rPr>
          <w:rFonts w:eastAsiaTheme="minorEastAsia" w:cs="Times New Roman"/>
          <w:b w:val="0"/>
          <w:bCs w:val="0"/>
          <w:noProof/>
        </w:rPr>
      </w:pPr>
      <w:r w:rsidRPr="005848F7">
        <w:rPr>
          <w:rFonts w:cs="Times New Roman"/>
          <w:noProof/>
        </w:rPr>
        <w:fldChar w:fldCharType="end"/>
      </w:r>
      <w:r w:rsidR="00B9791B" w:rsidRPr="005848F7">
        <w:rPr>
          <w:rFonts w:cs="Times New Roman"/>
          <w:noProof/>
        </w:rPr>
        <w:t xml:space="preserve">UN Resolutions and </w:t>
      </w:r>
      <w:r w:rsidR="00F47655" w:rsidRPr="005848F7">
        <w:rPr>
          <w:rFonts w:cs="Times New Roman"/>
          <w:noProof/>
        </w:rPr>
        <w:t xml:space="preserve">International </w:t>
      </w:r>
      <w:r w:rsidR="00B9791B" w:rsidRPr="005848F7">
        <w:rPr>
          <w:rFonts w:cs="Times New Roman"/>
          <w:noProof/>
        </w:rPr>
        <w:t>Documents</w:t>
      </w:r>
    </w:p>
    <w:p w14:paraId="278EE603" w14:textId="77777777" w:rsidR="00636926" w:rsidRPr="005848F7" w:rsidRDefault="00FB7BEE">
      <w:pPr>
        <w:pStyle w:val="TableofAuthorities"/>
        <w:tabs>
          <w:tab w:val="right" w:leader="dot" w:pos="9350"/>
        </w:tabs>
        <w:rPr>
          <w:noProof/>
        </w:rPr>
      </w:pPr>
      <w:r w:rsidRPr="005848F7">
        <w:rPr>
          <w:rFonts w:cs="Times New Roman"/>
          <w:noProof/>
          <w:szCs w:val="24"/>
        </w:rPr>
        <w:fldChar w:fldCharType="begin"/>
      </w:r>
      <w:r w:rsidRPr="005848F7">
        <w:rPr>
          <w:rFonts w:cs="Times New Roman"/>
          <w:noProof/>
          <w:szCs w:val="24"/>
        </w:rPr>
        <w:instrText xml:space="preserve"> TOA \c "2" </w:instrText>
      </w:r>
      <w:r w:rsidRPr="005848F7">
        <w:rPr>
          <w:rFonts w:cs="Times New Roman"/>
          <w:noProof/>
          <w:szCs w:val="24"/>
        </w:rPr>
        <w:fldChar w:fldCharType="separate"/>
      </w:r>
      <w:r w:rsidR="00636926" w:rsidRPr="005848F7">
        <w:rPr>
          <w:rFonts w:cs="Times New Roman"/>
          <w:noProof/>
          <w:color w:val="000000"/>
        </w:rPr>
        <w:t xml:space="preserve">CESCR, </w:t>
      </w:r>
      <w:r w:rsidR="00636926" w:rsidRPr="005848F7">
        <w:rPr>
          <w:rFonts w:cs="Times New Roman"/>
          <w:i/>
          <w:noProof/>
          <w:color w:val="000000"/>
        </w:rPr>
        <w:t>General Comment 14</w:t>
      </w:r>
      <w:r w:rsidR="00636926" w:rsidRPr="005848F7">
        <w:rPr>
          <w:rFonts w:cs="Times New Roman"/>
          <w:noProof/>
          <w:color w:val="000000"/>
        </w:rPr>
        <w:t xml:space="preserve"> (2000) E/C.12/2000/4</w:t>
      </w:r>
      <w:r w:rsidR="00636926" w:rsidRPr="005848F7">
        <w:rPr>
          <w:noProof/>
        </w:rPr>
        <w:tab/>
        <w:t>19</w:t>
      </w:r>
    </w:p>
    <w:p w14:paraId="301AD037" w14:textId="77777777" w:rsidR="00636926" w:rsidRPr="005848F7" w:rsidRDefault="00636926">
      <w:pPr>
        <w:pStyle w:val="TableofAuthorities"/>
        <w:tabs>
          <w:tab w:val="right" w:leader="dot" w:pos="9350"/>
        </w:tabs>
        <w:rPr>
          <w:noProof/>
        </w:rPr>
      </w:pPr>
      <w:r w:rsidRPr="005848F7">
        <w:rPr>
          <w:rFonts w:cs="Times New Roman"/>
          <w:noProof/>
          <w:color w:val="000000"/>
        </w:rPr>
        <w:t xml:space="preserve">HRC, </w:t>
      </w:r>
      <w:r w:rsidRPr="005848F7">
        <w:rPr>
          <w:rFonts w:cs="Times New Roman"/>
          <w:i/>
          <w:noProof/>
          <w:color w:val="000000"/>
        </w:rPr>
        <w:t xml:space="preserve">Concluding Observations on Bahrain </w:t>
      </w:r>
      <w:r w:rsidRPr="005848F7">
        <w:rPr>
          <w:rFonts w:cs="Times New Roman"/>
          <w:noProof/>
          <w:color w:val="000000"/>
        </w:rPr>
        <w:t>(2018) CCPR/C/BHR/CO/1</w:t>
      </w:r>
      <w:r w:rsidRPr="005848F7">
        <w:rPr>
          <w:noProof/>
        </w:rPr>
        <w:tab/>
        <w:t>18</w:t>
      </w:r>
    </w:p>
    <w:p w14:paraId="0FB2A0A1" w14:textId="77777777" w:rsidR="00636926" w:rsidRPr="005848F7" w:rsidRDefault="00636926">
      <w:pPr>
        <w:pStyle w:val="TableofAuthorities"/>
        <w:tabs>
          <w:tab w:val="right" w:leader="dot" w:pos="9350"/>
        </w:tabs>
        <w:rPr>
          <w:noProof/>
        </w:rPr>
      </w:pPr>
      <w:r w:rsidRPr="005848F7">
        <w:rPr>
          <w:rFonts w:cs="Times New Roman"/>
          <w:noProof/>
          <w:color w:val="000000"/>
        </w:rPr>
        <w:t xml:space="preserve">HRC, </w:t>
      </w:r>
      <w:r w:rsidRPr="005848F7">
        <w:rPr>
          <w:rFonts w:cs="Times New Roman"/>
          <w:i/>
          <w:noProof/>
          <w:color w:val="000000"/>
        </w:rPr>
        <w:t xml:space="preserve">Concluding Observations on Mongolia </w:t>
      </w:r>
      <w:r w:rsidRPr="005848F7">
        <w:rPr>
          <w:rFonts w:cs="Times New Roman"/>
          <w:noProof/>
          <w:color w:val="000000"/>
        </w:rPr>
        <w:t>(2017) CCPR/C/MNG/CO/6</w:t>
      </w:r>
      <w:r w:rsidRPr="005848F7">
        <w:rPr>
          <w:noProof/>
        </w:rPr>
        <w:tab/>
        <w:t>18</w:t>
      </w:r>
    </w:p>
    <w:p w14:paraId="52C90160" w14:textId="77777777" w:rsidR="00636926" w:rsidRPr="005848F7" w:rsidRDefault="00636926">
      <w:pPr>
        <w:pStyle w:val="TableofAuthorities"/>
        <w:tabs>
          <w:tab w:val="right" w:leader="dot" w:pos="9350"/>
        </w:tabs>
        <w:rPr>
          <w:noProof/>
        </w:rPr>
      </w:pPr>
      <w:r w:rsidRPr="005848F7">
        <w:rPr>
          <w:rFonts w:cs="Times New Roman"/>
          <w:noProof/>
        </w:rPr>
        <w:t xml:space="preserve">HRC, </w:t>
      </w:r>
      <w:r w:rsidRPr="005848F7">
        <w:rPr>
          <w:rFonts w:cs="Times New Roman"/>
          <w:i/>
          <w:iCs/>
          <w:noProof/>
        </w:rPr>
        <w:t xml:space="preserve">General Comment 22 </w:t>
      </w:r>
      <w:r w:rsidRPr="005848F7">
        <w:rPr>
          <w:rFonts w:cs="Times New Roman"/>
          <w:noProof/>
        </w:rPr>
        <w:t>(1993) CCPR/C/21/REV.1/ADD.4</w:t>
      </w:r>
      <w:r w:rsidRPr="005848F7">
        <w:rPr>
          <w:noProof/>
        </w:rPr>
        <w:tab/>
        <w:t>23, 28</w:t>
      </w:r>
    </w:p>
    <w:p w14:paraId="0446A542" w14:textId="77777777" w:rsidR="00636926" w:rsidRPr="005848F7" w:rsidRDefault="00636926">
      <w:pPr>
        <w:pStyle w:val="TableofAuthorities"/>
        <w:tabs>
          <w:tab w:val="right" w:leader="dot" w:pos="9350"/>
        </w:tabs>
        <w:rPr>
          <w:noProof/>
        </w:rPr>
      </w:pPr>
      <w:r w:rsidRPr="005848F7">
        <w:rPr>
          <w:rFonts w:cs="Times New Roman"/>
          <w:noProof/>
          <w:color w:val="000000"/>
        </w:rPr>
        <w:t xml:space="preserve">HRC, </w:t>
      </w:r>
      <w:r w:rsidRPr="005848F7">
        <w:rPr>
          <w:rFonts w:cs="Times New Roman"/>
          <w:i/>
          <w:noProof/>
          <w:color w:val="000000"/>
        </w:rPr>
        <w:t>General Comment 25</w:t>
      </w:r>
      <w:r w:rsidRPr="005848F7">
        <w:rPr>
          <w:rFonts w:cs="Times New Roman"/>
          <w:noProof/>
          <w:color w:val="000000"/>
        </w:rPr>
        <w:t xml:space="preserve"> (1996) CCPR/C/21/REV.1/ADD.7</w:t>
      </w:r>
      <w:r w:rsidRPr="005848F7">
        <w:rPr>
          <w:noProof/>
        </w:rPr>
        <w:tab/>
        <w:t>18</w:t>
      </w:r>
    </w:p>
    <w:p w14:paraId="253E7F3D" w14:textId="77777777" w:rsidR="00636926" w:rsidRPr="005848F7" w:rsidRDefault="00636926">
      <w:pPr>
        <w:pStyle w:val="TableofAuthorities"/>
        <w:tabs>
          <w:tab w:val="right" w:leader="dot" w:pos="9350"/>
        </w:tabs>
        <w:rPr>
          <w:noProof/>
        </w:rPr>
      </w:pPr>
      <w:r w:rsidRPr="005848F7">
        <w:rPr>
          <w:rFonts w:cs="Times New Roman"/>
          <w:noProof/>
          <w:color w:val="000000"/>
        </w:rPr>
        <w:t xml:space="preserve">HRC, </w:t>
      </w:r>
      <w:r w:rsidRPr="005848F7">
        <w:rPr>
          <w:rFonts w:cs="Times New Roman"/>
          <w:i/>
          <w:noProof/>
          <w:color w:val="000000"/>
        </w:rPr>
        <w:t>General Comment 31</w:t>
      </w:r>
      <w:r w:rsidRPr="005848F7">
        <w:rPr>
          <w:rFonts w:cs="Times New Roman"/>
          <w:noProof/>
          <w:color w:val="000000"/>
        </w:rPr>
        <w:t xml:space="preserve"> (2004) CCPR/C/21/REV.1/ADD.13</w:t>
      </w:r>
      <w:r w:rsidRPr="005848F7">
        <w:rPr>
          <w:noProof/>
        </w:rPr>
        <w:tab/>
        <w:t>17, 22, 23</w:t>
      </w:r>
    </w:p>
    <w:p w14:paraId="69A40BB8" w14:textId="77777777" w:rsidR="00636926" w:rsidRPr="005848F7" w:rsidRDefault="00636926">
      <w:pPr>
        <w:pStyle w:val="TableofAuthorities"/>
        <w:tabs>
          <w:tab w:val="right" w:leader="dot" w:pos="9350"/>
        </w:tabs>
        <w:rPr>
          <w:noProof/>
        </w:rPr>
      </w:pPr>
      <w:r w:rsidRPr="005848F7">
        <w:rPr>
          <w:rFonts w:cs="Times New Roman"/>
          <w:noProof/>
        </w:rPr>
        <w:t xml:space="preserve">HRC, </w:t>
      </w:r>
      <w:r w:rsidRPr="005848F7">
        <w:rPr>
          <w:rFonts w:cs="Times New Roman"/>
          <w:i/>
          <w:noProof/>
        </w:rPr>
        <w:t>General Comment 34</w:t>
      </w:r>
      <w:r w:rsidRPr="005848F7">
        <w:rPr>
          <w:rFonts w:cs="Times New Roman"/>
          <w:noProof/>
        </w:rPr>
        <w:t xml:space="preserve"> (2011) CCPR/C/GC/34</w:t>
      </w:r>
      <w:r w:rsidRPr="005848F7">
        <w:rPr>
          <w:noProof/>
        </w:rPr>
        <w:tab/>
        <w:t>18, 23, 24</w:t>
      </w:r>
    </w:p>
    <w:p w14:paraId="55627366" w14:textId="77777777" w:rsidR="00636926" w:rsidRPr="005848F7" w:rsidRDefault="00636926">
      <w:pPr>
        <w:pStyle w:val="TableofAuthorities"/>
        <w:tabs>
          <w:tab w:val="right" w:leader="dot" w:pos="9350"/>
        </w:tabs>
        <w:rPr>
          <w:noProof/>
        </w:rPr>
      </w:pPr>
      <w:r w:rsidRPr="005848F7">
        <w:rPr>
          <w:rFonts w:cs="Times New Roman"/>
          <w:noProof/>
          <w:color w:val="000000"/>
        </w:rPr>
        <w:lastRenderedPageBreak/>
        <w:t xml:space="preserve">HRC, </w:t>
      </w:r>
      <w:r w:rsidRPr="005848F7">
        <w:rPr>
          <w:rFonts w:cs="Times New Roman"/>
          <w:i/>
          <w:noProof/>
          <w:color w:val="000000"/>
        </w:rPr>
        <w:t xml:space="preserve">General Comment 36 </w:t>
      </w:r>
      <w:r w:rsidRPr="005848F7">
        <w:rPr>
          <w:rFonts w:cs="Times New Roman"/>
          <w:noProof/>
          <w:color w:val="000000"/>
        </w:rPr>
        <w:t>(2018) CCPR/C/GC/36</w:t>
      </w:r>
      <w:r w:rsidRPr="005848F7">
        <w:rPr>
          <w:noProof/>
        </w:rPr>
        <w:tab/>
        <w:t>19</w:t>
      </w:r>
    </w:p>
    <w:p w14:paraId="3CF1FCED" w14:textId="77777777" w:rsidR="00636926" w:rsidRPr="005848F7" w:rsidRDefault="00636926">
      <w:pPr>
        <w:pStyle w:val="TableofAuthorities"/>
        <w:tabs>
          <w:tab w:val="right" w:leader="dot" w:pos="9350"/>
        </w:tabs>
        <w:rPr>
          <w:noProof/>
        </w:rPr>
      </w:pPr>
      <w:r w:rsidRPr="005848F7">
        <w:rPr>
          <w:rFonts w:cs="Times New Roman"/>
          <w:noProof/>
        </w:rPr>
        <w:t xml:space="preserve">HRC, </w:t>
      </w:r>
      <w:r w:rsidRPr="005848F7">
        <w:rPr>
          <w:rFonts w:cs="Times New Roman"/>
          <w:i/>
          <w:iCs/>
          <w:noProof/>
        </w:rPr>
        <w:t xml:space="preserve">General Comment 37 </w:t>
      </w:r>
      <w:r w:rsidRPr="005848F7">
        <w:rPr>
          <w:rFonts w:cs="Times New Roman"/>
          <w:noProof/>
        </w:rPr>
        <w:t>(2020) CCPR/C/GC/37</w:t>
      </w:r>
      <w:r w:rsidRPr="005848F7">
        <w:rPr>
          <w:noProof/>
        </w:rPr>
        <w:tab/>
        <w:t>23, 27, 28</w:t>
      </w:r>
    </w:p>
    <w:p w14:paraId="2A80E704" w14:textId="77777777" w:rsidR="00636926" w:rsidRPr="005848F7" w:rsidRDefault="00636926">
      <w:pPr>
        <w:pStyle w:val="TableofAuthorities"/>
        <w:tabs>
          <w:tab w:val="right" w:leader="dot" w:pos="9350"/>
        </w:tabs>
        <w:rPr>
          <w:noProof/>
        </w:rPr>
      </w:pPr>
      <w:r w:rsidRPr="005848F7">
        <w:rPr>
          <w:rFonts w:cs="Times New Roman"/>
          <w:noProof/>
        </w:rPr>
        <w:t xml:space="preserve">ICJ, </w:t>
      </w:r>
      <w:r w:rsidRPr="005848F7">
        <w:rPr>
          <w:rFonts w:cs="Times New Roman"/>
          <w:i/>
          <w:iCs/>
          <w:noProof/>
        </w:rPr>
        <w:t>Rules of Court</w:t>
      </w:r>
      <w:r w:rsidRPr="005848F7">
        <w:rPr>
          <w:rFonts w:cs="Times New Roman"/>
          <w:noProof/>
        </w:rPr>
        <w:t xml:space="preserve"> (1978)</w:t>
      </w:r>
      <w:r w:rsidRPr="005848F7">
        <w:rPr>
          <w:noProof/>
        </w:rPr>
        <w:tab/>
        <w:t>2</w:t>
      </w:r>
    </w:p>
    <w:p w14:paraId="2E2B52E8" w14:textId="77777777" w:rsidR="00636926" w:rsidRPr="005848F7" w:rsidRDefault="00636926">
      <w:pPr>
        <w:pStyle w:val="TableofAuthorities"/>
        <w:tabs>
          <w:tab w:val="right" w:leader="dot" w:pos="9350"/>
        </w:tabs>
        <w:rPr>
          <w:noProof/>
        </w:rPr>
      </w:pPr>
      <w:r w:rsidRPr="005848F7">
        <w:rPr>
          <w:rFonts w:cs="Times New Roman"/>
          <w:noProof/>
        </w:rPr>
        <w:t xml:space="preserve">ICTR, </w:t>
      </w:r>
      <w:r w:rsidRPr="005848F7">
        <w:rPr>
          <w:rFonts w:cs="Times New Roman"/>
          <w:i/>
          <w:iCs/>
          <w:noProof/>
        </w:rPr>
        <w:t>Rules of Procedure and Evidence</w:t>
      </w:r>
      <w:r w:rsidRPr="005848F7">
        <w:rPr>
          <w:rFonts w:cs="Times New Roman"/>
          <w:noProof/>
        </w:rPr>
        <w:t xml:space="preserve"> (1995) ITR/3/REV.1</w:t>
      </w:r>
      <w:r w:rsidRPr="005848F7">
        <w:rPr>
          <w:noProof/>
        </w:rPr>
        <w:tab/>
        <w:t>4</w:t>
      </w:r>
    </w:p>
    <w:p w14:paraId="4F184893" w14:textId="77777777" w:rsidR="00636926" w:rsidRPr="005848F7" w:rsidRDefault="00636926">
      <w:pPr>
        <w:pStyle w:val="TableofAuthorities"/>
        <w:tabs>
          <w:tab w:val="right" w:leader="dot" w:pos="9350"/>
        </w:tabs>
        <w:rPr>
          <w:noProof/>
        </w:rPr>
      </w:pPr>
      <w:r w:rsidRPr="005848F7">
        <w:rPr>
          <w:rFonts w:cs="Times New Roman"/>
          <w:noProof/>
        </w:rPr>
        <w:t xml:space="preserve">ILC, </w:t>
      </w:r>
      <w:r w:rsidRPr="005848F7">
        <w:rPr>
          <w:rFonts w:cs="Times New Roman"/>
          <w:i/>
          <w:iCs/>
          <w:noProof/>
        </w:rPr>
        <w:t xml:space="preserve">Draft Articles on Diplomatic Protection </w:t>
      </w:r>
      <w:r w:rsidRPr="005848F7">
        <w:rPr>
          <w:rFonts w:cs="Times New Roman"/>
          <w:noProof/>
        </w:rPr>
        <w:t>(2006) A/61/10</w:t>
      </w:r>
      <w:r w:rsidRPr="005848F7">
        <w:rPr>
          <w:noProof/>
        </w:rPr>
        <w:tab/>
        <w:t>21</w:t>
      </w:r>
    </w:p>
    <w:p w14:paraId="71A51561" w14:textId="77777777" w:rsidR="00636926" w:rsidRPr="005848F7" w:rsidRDefault="00636926">
      <w:pPr>
        <w:pStyle w:val="TableofAuthorities"/>
        <w:tabs>
          <w:tab w:val="right" w:leader="dot" w:pos="9350"/>
        </w:tabs>
        <w:rPr>
          <w:noProof/>
        </w:rPr>
      </w:pPr>
      <w:r w:rsidRPr="005848F7">
        <w:rPr>
          <w:rFonts w:cs="Times New Roman"/>
          <w:noProof/>
        </w:rPr>
        <w:t xml:space="preserve">ILC, </w:t>
      </w:r>
      <w:r w:rsidRPr="005848F7">
        <w:rPr>
          <w:rFonts w:cs="Times New Roman"/>
          <w:i/>
          <w:iCs/>
          <w:noProof/>
        </w:rPr>
        <w:t xml:space="preserve">Draft Articles on Responsibility of States for Internationally Wrongful Acts </w:t>
      </w:r>
      <w:r w:rsidRPr="005848F7">
        <w:rPr>
          <w:rFonts w:cs="Times New Roman"/>
          <w:noProof/>
        </w:rPr>
        <w:t>(2001) A/56/10</w:t>
      </w:r>
      <w:r w:rsidRPr="005848F7">
        <w:rPr>
          <w:noProof/>
        </w:rPr>
        <w:tab/>
        <w:t>12, 24, 29, 37, 39</w:t>
      </w:r>
    </w:p>
    <w:p w14:paraId="65320C3E" w14:textId="77777777" w:rsidR="00636926" w:rsidRPr="005848F7" w:rsidRDefault="00636926">
      <w:pPr>
        <w:pStyle w:val="TableofAuthorities"/>
        <w:tabs>
          <w:tab w:val="right" w:leader="dot" w:pos="9350"/>
        </w:tabs>
        <w:rPr>
          <w:noProof/>
        </w:rPr>
      </w:pPr>
      <w:r w:rsidRPr="005848F7">
        <w:rPr>
          <w:rFonts w:cs="Times New Roman"/>
          <w:noProof/>
        </w:rPr>
        <w:t xml:space="preserve">ILC, </w:t>
      </w:r>
      <w:r w:rsidRPr="005848F7">
        <w:rPr>
          <w:rFonts w:eastAsia="Times New Roman" w:cs="Times New Roman"/>
          <w:i/>
          <w:iCs/>
          <w:noProof/>
        </w:rPr>
        <w:t>Second Report on State Responsibility</w:t>
      </w:r>
      <w:r w:rsidRPr="005848F7">
        <w:rPr>
          <w:rFonts w:eastAsia="Times New Roman" w:cs="Times New Roman"/>
          <w:noProof/>
        </w:rPr>
        <w:t xml:space="preserve"> (1999) </w:t>
      </w:r>
      <w:r w:rsidRPr="005848F7">
        <w:rPr>
          <w:rFonts w:cs="Times New Roman"/>
          <w:noProof/>
        </w:rPr>
        <w:t>A/CN.4/498/ADD.2</w:t>
      </w:r>
      <w:r w:rsidRPr="005848F7">
        <w:rPr>
          <w:noProof/>
        </w:rPr>
        <w:tab/>
        <w:t>30</w:t>
      </w:r>
    </w:p>
    <w:p w14:paraId="4C0C96D7" w14:textId="77777777" w:rsidR="00636926" w:rsidRPr="005848F7" w:rsidRDefault="00636926">
      <w:pPr>
        <w:pStyle w:val="TableofAuthorities"/>
        <w:tabs>
          <w:tab w:val="right" w:leader="dot" w:pos="9350"/>
        </w:tabs>
        <w:rPr>
          <w:noProof/>
        </w:rPr>
      </w:pPr>
      <w:r w:rsidRPr="005848F7">
        <w:rPr>
          <w:rFonts w:cs="Times New Roman"/>
          <w:noProof/>
        </w:rPr>
        <w:t xml:space="preserve">ILC, </w:t>
      </w:r>
      <w:r w:rsidRPr="005848F7">
        <w:rPr>
          <w:rFonts w:cs="Times New Roman"/>
          <w:i/>
          <w:iCs/>
          <w:noProof/>
        </w:rPr>
        <w:t>Yearbook,</w:t>
      </w:r>
      <w:r w:rsidRPr="005848F7">
        <w:rPr>
          <w:rFonts w:cs="Times New Roman"/>
          <w:noProof/>
        </w:rPr>
        <w:t xml:space="preserve"> </w:t>
      </w:r>
      <w:r w:rsidRPr="005848F7">
        <w:rPr>
          <w:rFonts w:cs="Times New Roman"/>
          <w:i/>
          <w:iCs/>
          <w:noProof/>
        </w:rPr>
        <w:t xml:space="preserve">Volume I </w:t>
      </w:r>
      <w:r w:rsidRPr="005848F7">
        <w:rPr>
          <w:rFonts w:cs="Times New Roman"/>
          <w:noProof/>
        </w:rPr>
        <w:t>(1957) A/CN.4/SER.A/1957/1</w:t>
      </w:r>
      <w:r w:rsidRPr="005848F7">
        <w:rPr>
          <w:noProof/>
        </w:rPr>
        <w:tab/>
        <w:t>16</w:t>
      </w:r>
    </w:p>
    <w:p w14:paraId="1A039AA9" w14:textId="77777777" w:rsidR="00636926" w:rsidRPr="005848F7" w:rsidRDefault="00636926">
      <w:pPr>
        <w:pStyle w:val="TableofAuthorities"/>
        <w:tabs>
          <w:tab w:val="right" w:leader="dot" w:pos="9350"/>
        </w:tabs>
        <w:rPr>
          <w:noProof/>
        </w:rPr>
      </w:pPr>
      <w:r w:rsidRPr="005848F7">
        <w:rPr>
          <w:rFonts w:cs="Times New Roman"/>
          <w:noProof/>
        </w:rPr>
        <w:t>OHCHR, “Joint Declaration on Freedom of Expression and ‘Fake News’” (2017) &lt;https://www.osce.org/fom/302796?download=true&gt; (accessed 10 January 2022)</w:t>
      </w:r>
      <w:r w:rsidRPr="005848F7">
        <w:rPr>
          <w:noProof/>
        </w:rPr>
        <w:tab/>
        <w:t>25</w:t>
      </w:r>
    </w:p>
    <w:p w14:paraId="17511618" w14:textId="77777777" w:rsidR="00636926" w:rsidRPr="005848F7" w:rsidRDefault="00636926">
      <w:pPr>
        <w:pStyle w:val="TableofAuthorities"/>
        <w:tabs>
          <w:tab w:val="right" w:leader="dot" w:pos="9350"/>
        </w:tabs>
        <w:rPr>
          <w:noProof/>
        </w:rPr>
      </w:pPr>
      <w:r w:rsidRPr="005848F7">
        <w:rPr>
          <w:rFonts w:cs="Times New Roman"/>
          <w:noProof/>
        </w:rPr>
        <w:t xml:space="preserve">OHCHR, </w:t>
      </w:r>
      <w:r w:rsidRPr="005848F7">
        <w:rPr>
          <w:rFonts w:cs="Times New Roman"/>
          <w:i/>
          <w:iCs/>
          <w:noProof/>
        </w:rPr>
        <w:t xml:space="preserve">Declaration on Human Rights Defenders </w:t>
      </w:r>
      <w:r w:rsidRPr="005848F7">
        <w:rPr>
          <w:rFonts w:cs="Times New Roman"/>
          <w:noProof/>
        </w:rPr>
        <w:t>(1998) A/RES/53/144</w:t>
      </w:r>
      <w:r w:rsidRPr="005848F7">
        <w:rPr>
          <w:noProof/>
        </w:rPr>
        <w:tab/>
        <w:t>24</w:t>
      </w:r>
    </w:p>
    <w:p w14:paraId="1CC96240" w14:textId="77777777" w:rsidR="00636926" w:rsidRPr="005848F7" w:rsidRDefault="00636926">
      <w:pPr>
        <w:pStyle w:val="TableofAuthorities"/>
        <w:tabs>
          <w:tab w:val="right" w:leader="dot" w:pos="9350"/>
        </w:tabs>
        <w:rPr>
          <w:noProof/>
        </w:rPr>
      </w:pPr>
      <w:r w:rsidRPr="005848F7">
        <w:rPr>
          <w:rFonts w:cs="Times New Roman"/>
          <w:noProof/>
        </w:rPr>
        <w:t xml:space="preserve">UNGA, </w:t>
      </w:r>
      <w:r w:rsidRPr="005848F7">
        <w:rPr>
          <w:rFonts w:cs="Times New Roman"/>
          <w:i/>
          <w:iCs/>
          <w:noProof/>
        </w:rPr>
        <w:t xml:space="preserve">Compendium on How International Law Applies to the Use of Information and Communications Technologies </w:t>
      </w:r>
      <w:r w:rsidRPr="005848F7">
        <w:rPr>
          <w:rFonts w:cs="Times New Roman"/>
          <w:noProof/>
        </w:rPr>
        <w:t>(2021) A/76/136</w:t>
      </w:r>
      <w:r w:rsidRPr="005848F7">
        <w:rPr>
          <w:noProof/>
        </w:rPr>
        <w:tab/>
        <w:t>32</w:t>
      </w:r>
    </w:p>
    <w:p w14:paraId="74CAE852" w14:textId="77777777" w:rsidR="00636926" w:rsidRPr="005848F7" w:rsidRDefault="00636926">
      <w:pPr>
        <w:pStyle w:val="TableofAuthorities"/>
        <w:tabs>
          <w:tab w:val="right" w:leader="dot" w:pos="9350"/>
        </w:tabs>
        <w:rPr>
          <w:noProof/>
        </w:rPr>
      </w:pPr>
      <w:r w:rsidRPr="005848F7">
        <w:rPr>
          <w:rFonts w:cs="Times New Roman"/>
          <w:noProof/>
          <w:color w:val="000000"/>
        </w:rPr>
        <w:t xml:space="preserve">UNGA, </w:t>
      </w:r>
      <w:r w:rsidRPr="005848F7">
        <w:rPr>
          <w:rFonts w:cs="Times New Roman"/>
          <w:i/>
          <w:iCs/>
          <w:noProof/>
          <w:color w:val="000000"/>
        </w:rPr>
        <w:t>Declaration on the Inadmissibility of Intervention and Interference</w:t>
      </w:r>
      <w:r w:rsidRPr="005848F7">
        <w:rPr>
          <w:rFonts w:cs="Times New Roman"/>
          <w:noProof/>
          <w:color w:val="000000"/>
        </w:rPr>
        <w:t xml:space="preserve"> (1981) A/36/103</w:t>
      </w:r>
      <w:r w:rsidRPr="005848F7">
        <w:rPr>
          <w:noProof/>
        </w:rPr>
        <w:tab/>
        <w:t>19</w:t>
      </w:r>
    </w:p>
    <w:p w14:paraId="273F7F09" w14:textId="77777777" w:rsidR="00636926" w:rsidRPr="005848F7" w:rsidRDefault="00636926">
      <w:pPr>
        <w:pStyle w:val="TableofAuthorities"/>
        <w:tabs>
          <w:tab w:val="right" w:leader="dot" w:pos="9350"/>
        </w:tabs>
        <w:rPr>
          <w:noProof/>
        </w:rPr>
      </w:pPr>
      <w:r w:rsidRPr="005848F7">
        <w:rPr>
          <w:rFonts w:cs="Times New Roman"/>
          <w:noProof/>
        </w:rPr>
        <w:t>UNGA,</w:t>
      </w:r>
      <w:r w:rsidRPr="005848F7">
        <w:rPr>
          <w:rFonts w:cs="Times New Roman"/>
          <w:i/>
          <w:iCs/>
          <w:noProof/>
        </w:rPr>
        <w:t xml:space="preserve"> </w:t>
      </w:r>
      <w:r w:rsidRPr="005848F7">
        <w:rPr>
          <w:rFonts w:eastAsia="Times New Roman" w:cs="Times New Roman"/>
          <w:i/>
          <w:noProof/>
          <w:color w:val="000000"/>
        </w:rPr>
        <w:t xml:space="preserve">Friendly Relations Declaration </w:t>
      </w:r>
      <w:r w:rsidRPr="005848F7">
        <w:rPr>
          <w:rFonts w:eastAsia="Times New Roman" w:cs="Times New Roman"/>
          <w:iCs/>
          <w:noProof/>
          <w:color w:val="000000"/>
        </w:rPr>
        <w:t>(1970) A/RES/2625(XXV)</w:t>
      </w:r>
      <w:r w:rsidRPr="005848F7">
        <w:rPr>
          <w:noProof/>
        </w:rPr>
        <w:tab/>
        <w:t>35</w:t>
      </w:r>
    </w:p>
    <w:p w14:paraId="49F94FD0" w14:textId="77777777" w:rsidR="00636926" w:rsidRPr="005848F7" w:rsidRDefault="00636926">
      <w:pPr>
        <w:pStyle w:val="TableofAuthorities"/>
        <w:tabs>
          <w:tab w:val="right" w:leader="dot" w:pos="9350"/>
        </w:tabs>
        <w:rPr>
          <w:noProof/>
        </w:rPr>
      </w:pPr>
      <w:r w:rsidRPr="005848F7">
        <w:rPr>
          <w:rFonts w:cs="Times New Roman"/>
          <w:noProof/>
        </w:rPr>
        <w:t xml:space="preserve">UNGA, </w:t>
      </w:r>
      <w:r w:rsidRPr="005848F7">
        <w:rPr>
          <w:rFonts w:cs="Times New Roman"/>
          <w:i/>
          <w:iCs/>
          <w:noProof/>
        </w:rPr>
        <w:t xml:space="preserve">Model Law (International Commercial Mediation) </w:t>
      </w:r>
      <w:r w:rsidRPr="005848F7">
        <w:rPr>
          <w:rFonts w:cs="Times New Roman"/>
          <w:noProof/>
        </w:rPr>
        <w:t>(2019) A/RES/73/199</w:t>
      </w:r>
      <w:r w:rsidRPr="005848F7">
        <w:rPr>
          <w:noProof/>
        </w:rPr>
        <w:tab/>
        <w:t>10</w:t>
      </w:r>
    </w:p>
    <w:p w14:paraId="7C77CCB4" w14:textId="77777777" w:rsidR="00636926" w:rsidRPr="005848F7" w:rsidRDefault="00636926">
      <w:pPr>
        <w:pStyle w:val="TableofAuthorities"/>
        <w:tabs>
          <w:tab w:val="right" w:leader="dot" w:pos="9350"/>
        </w:tabs>
        <w:rPr>
          <w:noProof/>
        </w:rPr>
      </w:pPr>
      <w:r w:rsidRPr="005848F7">
        <w:rPr>
          <w:rFonts w:cs="Times New Roman"/>
          <w:noProof/>
        </w:rPr>
        <w:t xml:space="preserve">UNGA, </w:t>
      </w:r>
      <w:r w:rsidRPr="005848F7">
        <w:rPr>
          <w:rFonts w:cs="Times New Roman"/>
          <w:i/>
          <w:iCs/>
          <w:noProof/>
        </w:rPr>
        <w:t xml:space="preserve">Promotion and Protection of the Right to Freedom of Opinion and Expression </w:t>
      </w:r>
      <w:r w:rsidRPr="005848F7">
        <w:rPr>
          <w:rFonts w:cs="Times New Roman"/>
          <w:noProof/>
        </w:rPr>
        <w:t>(2016) A/71/373</w:t>
      </w:r>
      <w:r w:rsidRPr="005848F7">
        <w:rPr>
          <w:noProof/>
        </w:rPr>
        <w:tab/>
        <w:t>25</w:t>
      </w:r>
    </w:p>
    <w:p w14:paraId="1AF5160C" w14:textId="77777777" w:rsidR="00636926" w:rsidRPr="005848F7" w:rsidRDefault="00636926">
      <w:pPr>
        <w:pStyle w:val="TableofAuthorities"/>
        <w:tabs>
          <w:tab w:val="right" w:leader="dot" w:pos="9350"/>
        </w:tabs>
        <w:rPr>
          <w:noProof/>
        </w:rPr>
      </w:pPr>
      <w:r w:rsidRPr="005848F7">
        <w:rPr>
          <w:rFonts w:cs="Times New Roman"/>
          <w:noProof/>
        </w:rPr>
        <w:t xml:space="preserve">UNHRC, </w:t>
      </w:r>
      <w:r w:rsidRPr="005848F7">
        <w:rPr>
          <w:rFonts w:cs="Times New Roman"/>
          <w:i/>
          <w:iCs/>
          <w:noProof/>
        </w:rPr>
        <w:t xml:space="preserve">Rabat Plan of Action </w:t>
      </w:r>
      <w:r w:rsidRPr="005848F7">
        <w:rPr>
          <w:rFonts w:cs="Times New Roman"/>
          <w:noProof/>
        </w:rPr>
        <w:t>(2013) A/HRC/22/17/ADD.4</w:t>
      </w:r>
      <w:r w:rsidRPr="005848F7">
        <w:rPr>
          <w:noProof/>
        </w:rPr>
        <w:tab/>
        <w:t>27</w:t>
      </w:r>
    </w:p>
    <w:p w14:paraId="475B7930" w14:textId="77777777" w:rsidR="00636926" w:rsidRPr="005848F7" w:rsidRDefault="00636926">
      <w:pPr>
        <w:pStyle w:val="TableofAuthorities"/>
        <w:tabs>
          <w:tab w:val="right" w:leader="dot" w:pos="9350"/>
        </w:tabs>
        <w:rPr>
          <w:noProof/>
        </w:rPr>
      </w:pPr>
      <w:r w:rsidRPr="005848F7">
        <w:rPr>
          <w:rFonts w:cs="Times New Roman"/>
          <w:noProof/>
        </w:rPr>
        <w:t xml:space="preserve">UNHRC, </w:t>
      </w:r>
      <w:r w:rsidRPr="005848F7">
        <w:rPr>
          <w:rFonts w:cs="Times New Roman"/>
          <w:i/>
          <w:iCs/>
          <w:noProof/>
        </w:rPr>
        <w:t>Right to Privacy in the Digital Age</w:t>
      </w:r>
      <w:r w:rsidRPr="005848F7">
        <w:rPr>
          <w:rFonts w:cs="Times New Roman"/>
          <w:noProof/>
        </w:rPr>
        <w:t xml:space="preserve"> (2014) A/HRC/27/37</w:t>
      </w:r>
      <w:r w:rsidRPr="005848F7">
        <w:rPr>
          <w:noProof/>
        </w:rPr>
        <w:tab/>
        <w:t>35, 36</w:t>
      </w:r>
    </w:p>
    <w:p w14:paraId="1B45146F" w14:textId="77777777" w:rsidR="00636926" w:rsidRPr="005848F7" w:rsidRDefault="00636926">
      <w:pPr>
        <w:pStyle w:val="TableofAuthorities"/>
        <w:tabs>
          <w:tab w:val="right" w:leader="dot" w:pos="9350"/>
        </w:tabs>
        <w:rPr>
          <w:noProof/>
        </w:rPr>
      </w:pPr>
      <w:r w:rsidRPr="005848F7">
        <w:rPr>
          <w:rFonts w:cs="Times New Roman"/>
          <w:noProof/>
        </w:rPr>
        <w:lastRenderedPageBreak/>
        <w:t xml:space="preserve">UNHRC, </w:t>
      </w:r>
      <w:r w:rsidRPr="005848F7">
        <w:rPr>
          <w:rFonts w:cs="Times New Roman"/>
          <w:i/>
          <w:iCs/>
          <w:noProof/>
        </w:rPr>
        <w:t xml:space="preserve">Special Rapporteur, Disease Pandemics </w:t>
      </w:r>
      <w:r w:rsidRPr="005848F7">
        <w:rPr>
          <w:rFonts w:cs="Times New Roman"/>
          <w:noProof/>
        </w:rPr>
        <w:t>(2020) A/HRC/44/49</w:t>
      </w:r>
      <w:r w:rsidRPr="005848F7">
        <w:rPr>
          <w:noProof/>
        </w:rPr>
        <w:tab/>
        <w:t>26</w:t>
      </w:r>
    </w:p>
    <w:p w14:paraId="442DB2AD" w14:textId="77777777" w:rsidR="00636926" w:rsidRPr="005848F7" w:rsidRDefault="00636926">
      <w:pPr>
        <w:pStyle w:val="TableofAuthorities"/>
        <w:tabs>
          <w:tab w:val="right" w:leader="dot" w:pos="9350"/>
        </w:tabs>
        <w:rPr>
          <w:noProof/>
        </w:rPr>
      </w:pPr>
      <w:r w:rsidRPr="005848F7">
        <w:rPr>
          <w:rFonts w:cs="Times New Roman"/>
          <w:noProof/>
          <w:color w:val="000000"/>
        </w:rPr>
        <w:t xml:space="preserve">UNHRC, </w:t>
      </w:r>
      <w:r w:rsidRPr="005848F7">
        <w:rPr>
          <w:rFonts w:cs="Times New Roman"/>
          <w:i/>
          <w:noProof/>
          <w:color w:val="000000"/>
        </w:rPr>
        <w:t xml:space="preserve">Special Rapporteur, Promotion and Protection of the Right to Freedom of Opinion and Expression </w:t>
      </w:r>
      <w:r w:rsidRPr="005848F7">
        <w:rPr>
          <w:rFonts w:cs="Times New Roman"/>
          <w:noProof/>
          <w:color w:val="000000"/>
        </w:rPr>
        <w:t>(2021) A/HRC/47/25</w:t>
      </w:r>
      <w:r w:rsidRPr="005848F7">
        <w:rPr>
          <w:noProof/>
        </w:rPr>
        <w:tab/>
        <w:t>18, 19, 25, 26</w:t>
      </w:r>
    </w:p>
    <w:p w14:paraId="282C7436" w14:textId="77777777" w:rsidR="00636926" w:rsidRPr="005848F7" w:rsidRDefault="00636926">
      <w:pPr>
        <w:pStyle w:val="TableofAuthorities"/>
        <w:tabs>
          <w:tab w:val="right" w:leader="dot" w:pos="9350"/>
        </w:tabs>
        <w:rPr>
          <w:noProof/>
        </w:rPr>
      </w:pPr>
      <w:r w:rsidRPr="005848F7">
        <w:rPr>
          <w:rFonts w:cs="Times New Roman"/>
          <w:noProof/>
        </w:rPr>
        <w:t xml:space="preserve">UNHRC, </w:t>
      </w:r>
      <w:r w:rsidRPr="005848F7">
        <w:rPr>
          <w:rFonts w:cs="Times New Roman"/>
          <w:i/>
          <w:iCs/>
          <w:noProof/>
        </w:rPr>
        <w:t>Special Rapporteur, Right to Privacy</w:t>
      </w:r>
      <w:r w:rsidRPr="005848F7">
        <w:rPr>
          <w:rFonts w:cs="Times New Roman"/>
          <w:noProof/>
        </w:rPr>
        <w:t xml:space="preserve"> (2017) A/HRC/34/60</w:t>
      </w:r>
      <w:r w:rsidRPr="005848F7">
        <w:rPr>
          <w:noProof/>
        </w:rPr>
        <w:tab/>
        <w:t>36</w:t>
      </w:r>
    </w:p>
    <w:p w14:paraId="4C72FB88" w14:textId="7C6822FC" w:rsidR="00636926" w:rsidRPr="005848F7" w:rsidRDefault="00636926">
      <w:pPr>
        <w:pStyle w:val="TableofAuthorities"/>
        <w:tabs>
          <w:tab w:val="right" w:leader="dot" w:pos="9350"/>
        </w:tabs>
        <w:rPr>
          <w:noProof/>
        </w:rPr>
      </w:pPr>
      <w:r w:rsidRPr="005848F7">
        <w:rPr>
          <w:rFonts w:cs="Times New Roman"/>
          <w:noProof/>
        </w:rPr>
        <w:t>WHO, “Estimating Mortality from COVID-19” &lt;https://www.who.int/news-room/commentaries/detail/estimating-mortality-from-covid-19&gt; (accessed 10 January 2022)</w:t>
      </w:r>
      <w:r w:rsidRPr="005848F7">
        <w:rPr>
          <w:noProof/>
        </w:rPr>
        <w:tab/>
      </w:r>
      <w:r w:rsidR="00C31EB0">
        <w:rPr>
          <w:noProof/>
        </w:rPr>
        <w:tab/>
      </w:r>
      <w:r w:rsidRPr="005848F7">
        <w:rPr>
          <w:noProof/>
        </w:rPr>
        <w:t>25</w:t>
      </w:r>
    </w:p>
    <w:p w14:paraId="282A2040" w14:textId="722867EB" w:rsidR="00B9791B" w:rsidRPr="005848F7" w:rsidRDefault="00FB7BEE" w:rsidP="00B9791B">
      <w:pPr>
        <w:pStyle w:val="TOAHeading"/>
        <w:tabs>
          <w:tab w:val="right" w:leader="dot" w:pos="9350"/>
        </w:tabs>
        <w:rPr>
          <w:rFonts w:eastAsiaTheme="minorEastAsia" w:cs="Times New Roman"/>
          <w:b w:val="0"/>
          <w:bCs w:val="0"/>
          <w:noProof/>
        </w:rPr>
      </w:pPr>
      <w:r w:rsidRPr="005848F7">
        <w:rPr>
          <w:rFonts w:cs="Times New Roman"/>
          <w:noProof/>
        </w:rPr>
        <w:fldChar w:fldCharType="end"/>
      </w:r>
      <w:r w:rsidR="00B9791B" w:rsidRPr="005848F7">
        <w:rPr>
          <w:rFonts w:cs="Times New Roman"/>
          <w:noProof/>
        </w:rPr>
        <w:t>International and Arbitral Decisions</w:t>
      </w:r>
    </w:p>
    <w:p w14:paraId="6EBE6ABF" w14:textId="77777777" w:rsidR="00636926" w:rsidRPr="005848F7" w:rsidRDefault="00FB7BEE">
      <w:pPr>
        <w:pStyle w:val="TableofAuthorities"/>
        <w:tabs>
          <w:tab w:val="right" w:leader="dot" w:pos="9350"/>
        </w:tabs>
        <w:rPr>
          <w:noProof/>
        </w:rPr>
      </w:pPr>
      <w:r w:rsidRPr="005848F7">
        <w:rPr>
          <w:rFonts w:cs="Times New Roman"/>
          <w:noProof/>
          <w:szCs w:val="24"/>
        </w:rPr>
        <w:fldChar w:fldCharType="begin"/>
      </w:r>
      <w:r w:rsidRPr="005848F7">
        <w:rPr>
          <w:rFonts w:cs="Times New Roman"/>
          <w:noProof/>
          <w:szCs w:val="24"/>
        </w:rPr>
        <w:instrText xml:space="preserve"> TOA \c "4" </w:instrText>
      </w:r>
      <w:r w:rsidRPr="005848F7">
        <w:rPr>
          <w:rFonts w:cs="Times New Roman"/>
          <w:noProof/>
          <w:szCs w:val="24"/>
        </w:rPr>
        <w:fldChar w:fldCharType="separate"/>
      </w:r>
      <w:r w:rsidR="00636926" w:rsidRPr="005848F7">
        <w:rPr>
          <w:rFonts w:cs="Times New Roman"/>
          <w:i/>
          <w:iCs/>
          <w:noProof/>
        </w:rPr>
        <w:t>Activities Carried Out by Nicaragua in the Border Area</w:t>
      </w:r>
      <w:r w:rsidR="00636926" w:rsidRPr="005848F7">
        <w:rPr>
          <w:rFonts w:cs="Times New Roman"/>
          <w:noProof/>
        </w:rPr>
        <w:t xml:space="preserve"> </w:t>
      </w:r>
      <w:r w:rsidR="00636926" w:rsidRPr="005848F7">
        <w:rPr>
          <w:rFonts w:cs="Times New Roman"/>
          <w:i/>
          <w:iCs/>
          <w:noProof/>
        </w:rPr>
        <w:t xml:space="preserve">(Order) </w:t>
      </w:r>
      <w:r w:rsidR="00636926" w:rsidRPr="005848F7">
        <w:rPr>
          <w:rFonts w:cs="Times New Roman"/>
          <w:noProof/>
        </w:rPr>
        <w:t>(2013) ICJ Rep 166</w:t>
      </w:r>
      <w:r w:rsidR="00636926" w:rsidRPr="005848F7">
        <w:rPr>
          <w:noProof/>
        </w:rPr>
        <w:tab/>
        <w:t>2</w:t>
      </w:r>
    </w:p>
    <w:p w14:paraId="1A1203C5" w14:textId="77777777" w:rsidR="00636926" w:rsidRPr="005848F7" w:rsidRDefault="00636926">
      <w:pPr>
        <w:pStyle w:val="TableofAuthorities"/>
        <w:tabs>
          <w:tab w:val="right" w:leader="dot" w:pos="9350"/>
        </w:tabs>
        <w:rPr>
          <w:noProof/>
        </w:rPr>
      </w:pPr>
      <w:r w:rsidRPr="005848F7">
        <w:rPr>
          <w:rFonts w:cs="Times New Roman"/>
          <w:i/>
          <w:iCs/>
          <w:noProof/>
        </w:rPr>
        <w:t>Activities in the Area (Advisory Opinion)</w:t>
      </w:r>
      <w:r w:rsidRPr="005848F7">
        <w:rPr>
          <w:rFonts w:cs="Times New Roman"/>
          <w:noProof/>
        </w:rPr>
        <w:t xml:space="preserve"> (2011) ITLOS Case 17</w:t>
      </w:r>
      <w:r w:rsidRPr="005848F7">
        <w:rPr>
          <w:noProof/>
        </w:rPr>
        <w:tab/>
        <w:t>23</w:t>
      </w:r>
    </w:p>
    <w:p w14:paraId="40276313" w14:textId="77777777" w:rsidR="00636926" w:rsidRPr="005848F7" w:rsidRDefault="00636926">
      <w:pPr>
        <w:pStyle w:val="TableofAuthorities"/>
        <w:tabs>
          <w:tab w:val="right" w:leader="dot" w:pos="9350"/>
        </w:tabs>
        <w:rPr>
          <w:noProof/>
        </w:rPr>
      </w:pPr>
      <w:r w:rsidRPr="005848F7">
        <w:rPr>
          <w:rFonts w:cs="Times New Roman"/>
          <w:i/>
          <w:iCs/>
          <w:noProof/>
        </w:rPr>
        <w:t>Ahmadou Sadio Diallo</w:t>
      </w:r>
      <w:r w:rsidRPr="005848F7">
        <w:rPr>
          <w:rFonts w:cs="Times New Roman"/>
          <w:noProof/>
        </w:rPr>
        <w:t xml:space="preserve"> (2010) ICJ Rep 639</w:t>
      </w:r>
      <w:r w:rsidRPr="005848F7">
        <w:rPr>
          <w:noProof/>
        </w:rPr>
        <w:tab/>
        <w:t>17</w:t>
      </w:r>
    </w:p>
    <w:p w14:paraId="4210A6D2" w14:textId="77777777" w:rsidR="00636926" w:rsidRPr="005848F7" w:rsidRDefault="00636926">
      <w:pPr>
        <w:pStyle w:val="TableofAuthorities"/>
        <w:tabs>
          <w:tab w:val="right" w:leader="dot" w:pos="9350"/>
        </w:tabs>
        <w:rPr>
          <w:noProof/>
        </w:rPr>
      </w:pPr>
      <w:r w:rsidRPr="005848F7">
        <w:rPr>
          <w:rFonts w:cs="Times New Roman"/>
          <w:i/>
          <w:iCs/>
          <w:noProof/>
        </w:rPr>
        <w:t xml:space="preserve">Ahmadou Sadio Diallo </w:t>
      </w:r>
      <w:r w:rsidRPr="005848F7">
        <w:rPr>
          <w:rFonts w:cs="Times New Roman"/>
          <w:i/>
          <w:noProof/>
        </w:rPr>
        <w:t>(Preliminary Objections)</w:t>
      </w:r>
      <w:r w:rsidRPr="005848F7">
        <w:rPr>
          <w:rFonts w:cs="Times New Roman"/>
          <w:iCs/>
          <w:noProof/>
        </w:rPr>
        <w:t xml:space="preserve"> </w:t>
      </w:r>
      <w:r w:rsidRPr="005848F7">
        <w:rPr>
          <w:rFonts w:cs="Times New Roman"/>
          <w:noProof/>
        </w:rPr>
        <w:t>(2007) ICJ Rep 582</w:t>
      </w:r>
      <w:r w:rsidRPr="005848F7">
        <w:rPr>
          <w:noProof/>
        </w:rPr>
        <w:tab/>
        <w:t>21, 22</w:t>
      </w:r>
    </w:p>
    <w:p w14:paraId="13DC94BE" w14:textId="77777777" w:rsidR="00636926" w:rsidRPr="005848F7" w:rsidRDefault="00636926">
      <w:pPr>
        <w:pStyle w:val="TableofAuthorities"/>
        <w:tabs>
          <w:tab w:val="right" w:leader="dot" w:pos="9350"/>
        </w:tabs>
        <w:rPr>
          <w:noProof/>
        </w:rPr>
      </w:pPr>
      <w:r w:rsidRPr="005848F7">
        <w:rPr>
          <w:rFonts w:cs="Times New Roman"/>
          <w:i/>
          <w:noProof/>
          <w:color w:val="000000"/>
        </w:rPr>
        <w:t>Armed Activities (Congo)</w:t>
      </w:r>
      <w:r w:rsidRPr="005848F7">
        <w:rPr>
          <w:rFonts w:cs="Times New Roman"/>
          <w:noProof/>
          <w:color w:val="000000"/>
        </w:rPr>
        <w:t xml:space="preserve"> (2005) ICJ Rep 168</w:t>
      </w:r>
      <w:r w:rsidRPr="005848F7">
        <w:rPr>
          <w:noProof/>
        </w:rPr>
        <w:tab/>
        <w:t>6, 14</w:t>
      </w:r>
    </w:p>
    <w:p w14:paraId="1042F752" w14:textId="77777777" w:rsidR="00636926" w:rsidRPr="005848F7" w:rsidRDefault="00636926">
      <w:pPr>
        <w:pStyle w:val="TableofAuthorities"/>
        <w:tabs>
          <w:tab w:val="right" w:leader="dot" w:pos="9350"/>
        </w:tabs>
        <w:rPr>
          <w:noProof/>
        </w:rPr>
      </w:pPr>
      <w:r w:rsidRPr="005848F7">
        <w:rPr>
          <w:rFonts w:eastAsia="FangSong" w:cs="Times New Roman"/>
          <w:i/>
          <w:iCs/>
          <w:noProof/>
        </w:rPr>
        <w:t xml:space="preserve">Arrest Warrant </w:t>
      </w:r>
      <w:r w:rsidRPr="005848F7">
        <w:rPr>
          <w:rFonts w:eastAsia="FangSong" w:cs="Times New Roman"/>
          <w:noProof/>
        </w:rPr>
        <w:t>(2002) ICJ Rep 3</w:t>
      </w:r>
      <w:r w:rsidRPr="005848F7">
        <w:rPr>
          <w:noProof/>
        </w:rPr>
        <w:tab/>
        <w:t>29</w:t>
      </w:r>
    </w:p>
    <w:p w14:paraId="7416C466" w14:textId="77777777" w:rsidR="00636926" w:rsidRPr="005848F7" w:rsidRDefault="00636926">
      <w:pPr>
        <w:pStyle w:val="TableofAuthorities"/>
        <w:tabs>
          <w:tab w:val="right" w:leader="dot" w:pos="9350"/>
        </w:tabs>
        <w:rPr>
          <w:noProof/>
        </w:rPr>
      </w:pPr>
      <w:r w:rsidRPr="005848F7">
        <w:rPr>
          <w:rFonts w:cs="Times New Roman"/>
          <w:i/>
          <w:iCs/>
          <w:noProof/>
        </w:rPr>
        <w:t xml:space="preserve">Asylum Case </w:t>
      </w:r>
      <w:r w:rsidRPr="005848F7">
        <w:rPr>
          <w:rFonts w:cs="Times New Roman"/>
          <w:noProof/>
        </w:rPr>
        <w:t>(1949) ICJ Rep 225</w:t>
      </w:r>
      <w:r w:rsidRPr="005848F7">
        <w:rPr>
          <w:noProof/>
        </w:rPr>
        <w:tab/>
        <w:t>19</w:t>
      </w:r>
    </w:p>
    <w:p w14:paraId="2879856D" w14:textId="77777777" w:rsidR="00636926" w:rsidRPr="005848F7" w:rsidRDefault="00636926">
      <w:pPr>
        <w:pStyle w:val="TableofAuthorities"/>
        <w:tabs>
          <w:tab w:val="right" w:leader="dot" w:pos="9350"/>
        </w:tabs>
        <w:rPr>
          <w:noProof/>
        </w:rPr>
      </w:pPr>
      <w:r w:rsidRPr="005848F7">
        <w:rPr>
          <w:rFonts w:cs="Times New Roman"/>
          <w:i/>
          <w:iCs/>
          <w:noProof/>
        </w:rPr>
        <w:t>Ayyash (Documents Published on WikiLeaks)</w:t>
      </w:r>
      <w:r w:rsidRPr="005848F7">
        <w:rPr>
          <w:rFonts w:cs="Times New Roman"/>
          <w:noProof/>
        </w:rPr>
        <w:t xml:space="preserve"> (2015) STL-11–01</w:t>
      </w:r>
      <w:r w:rsidRPr="005848F7">
        <w:rPr>
          <w:noProof/>
        </w:rPr>
        <w:tab/>
        <w:t>3</w:t>
      </w:r>
    </w:p>
    <w:p w14:paraId="5900708D" w14:textId="77777777" w:rsidR="00636926" w:rsidRPr="005848F7" w:rsidRDefault="00636926">
      <w:pPr>
        <w:pStyle w:val="TableofAuthorities"/>
        <w:tabs>
          <w:tab w:val="right" w:leader="dot" w:pos="9350"/>
        </w:tabs>
        <w:rPr>
          <w:noProof/>
        </w:rPr>
      </w:pPr>
      <w:r w:rsidRPr="005848F7">
        <w:rPr>
          <w:rFonts w:cs="Times New Roman"/>
          <w:i/>
          <w:noProof/>
        </w:rPr>
        <w:t xml:space="preserve">Bayindir v Pakistan </w:t>
      </w:r>
      <w:r w:rsidRPr="005848F7">
        <w:rPr>
          <w:rFonts w:cs="Times New Roman"/>
          <w:noProof/>
        </w:rPr>
        <w:t>(2009) ICSID ARB/03/29</w:t>
      </w:r>
      <w:r w:rsidRPr="005848F7">
        <w:rPr>
          <w:noProof/>
        </w:rPr>
        <w:tab/>
        <w:t>12</w:t>
      </w:r>
    </w:p>
    <w:p w14:paraId="00EAB5C8" w14:textId="77777777" w:rsidR="00636926" w:rsidRPr="005848F7" w:rsidRDefault="00636926">
      <w:pPr>
        <w:pStyle w:val="TableofAuthorities"/>
        <w:tabs>
          <w:tab w:val="right" w:leader="dot" w:pos="9350"/>
        </w:tabs>
        <w:rPr>
          <w:noProof/>
        </w:rPr>
      </w:pPr>
      <w:r w:rsidRPr="005848F7">
        <w:rPr>
          <w:rFonts w:cs="Times New Roman"/>
          <w:i/>
          <w:iCs/>
          <w:noProof/>
        </w:rPr>
        <w:t>Bekzhan v Kazakhstan</w:t>
      </w:r>
      <w:r w:rsidRPr="005848F7">
        <w:rPr>
          <w:rFonts w:cs="Times New Roman"/>
          <w:noProof/>
        </w:rPr>
        <w:t xml:space="preserve"> (2021) CCPR/C/130/D/2661/2015</w:t>
      </w:r>
      <w:r w:rsidRPr="005848F7">
        <w:rPr>
          <w:noProof/>
        </w:rPr>
        <w:tab/>
        <w:t>28</w:t>
      </w:r>
    </w:p>
    <w:p w14:paraId="474C63FE" w14:textId="77777777" w:rsidR="00636926" w:rsidRPr="005848F7" w:rsidRDefault="00636926">
      <w:pPr>
        <w:pStyle w:val="TableofAuthorities"/>
        <w:tabs>
          <w:tab w:val="right" w:leader="dot" w:pos="9350"/>
        </w:tabs>
        <w:rPr>
          <w:noProof/>
        </w:rPr>
      </w:pPr>
      <w:r w:rsidRPr="005848F7">
        <w:rPr>
          <w:rFonts w:cs="Times New Roman"/>
          <w:i/>
          <w:iCs/>
          <w:noProof/>
        </w:rPr>
        <w:t>Blaškić</w:t>
      </w:r>
      <w:r w:rsidRPr="005848F7">
        <w:rPr>
          <w:rFonts w:cs="Times New Roman"/>
          <w:noProof/>
        </w:rPr>
        <w:t xml:space="preserve"> </w:t>
      </w:r>
      <w:r w:rsidRPr="005848F7">
        <w:rPr>
          <w:rFonts w:cs="Times New Roman"/>
          <w:i/>
          <w:iCs/>
          <w:noProof/>
        </w:rPr>
        <w:t>(Objection to Subpoenae Duces Tecum)</w:t>
      </w:r>
      <w:r w:rsidRPr="005848F7">
        <w:rPr>
          <w:rFonts w:cs="Times New Roman"/>
          <w:noProof/>
        </w:rPr>
        <w:t xml:space="preserve"> (1996) IT-95-14-PT</w:t>
      </w:r>
      <w:r w:rsidRPr="005848F7">
        <w:rPr>
          <w:noProof/>
        </w:rPr>
        <w:tab/>
        <w:t>8</w:t>
      </w:r>
    </w:p>
    <w:p w14:paraId="58A4D2CD" w14:textId="77777777" w:rsidR="00636926" w:rsidRPr="005848F7" w:rsidRDefault="00636926">
      <w:pPr>
        <w:pStyle w:val="TableofAuthorities"/>
        <w:tabs>
          <w:tab w:val="right" w:leader="dot" w:pos="9350"/>
        </w:tabs>
        <w:rPr>
          <w:noProof/>
        </w:rPr>
      </w:pPr>
      <w:r w:rsidRPr="005848F7">
        <w:rPr>
          <w:rFonts w:cs="Times New Roman"/>
          <w:i/>
          <w:iCs/>
          <w:noProof/>
        </w:rPr>
        <w:t xml:space="preserve">Bodrožić v Serbia and Montenegro </w:t>
      </w:r>
      <w:r w:rsidRPr="005848F7">
        <w:rPr>
          <w:rFonts w:cs="Times New Roman"/>
          <w:noProof/>
        </w:rPr>
        <w:t>(2006) CCPR/C/85/D/1180/2003</w:t>
      </w:r>
      <w:r w:rsidRPr="005848F7">
        <w:rPr>
          <w:noProof/>
        </w:rPr>
        <w:tab/>
        <w:t>26</w:t>
      </w:r>
    </w:p>
    <w:p w14:paraId="4637EB5F" w14:textId="77777777" w:rsidR="00636926" w:rsidRPr="005848F7" w:rsidRDefault="00636926">
      <w:pPr>
        <w:pStyle w:val="TableofAuthorities"/>
        <w:tabs>
          <w:tab w:val="right" w:leader="dot" w:pos="9350"/>
        </w:tabs>
        <w:rPr>
          <w:noProof/>
        </w:rPr>
      </w:pPr>
      <w:r w:rsidRPr="005848F7">
        <w:rPr>
          <w:rFonts w:cs="Times New Roman"/>
          <w:i/>
          <w:iCs/>
          <w:noProof/>
        </w:rPr>
        <w:t>Bosnian Genocide</w:t>
      </w:r>
      <w:r w:rsidRPr="005848F7">
        <w:rPr>
          <w:rFonts w:cs="Times New Roman"/>
          <w:noProof/>
        </w:rPr>
        <w:t xml:space="preserve"> (2007) ICJ Rep 43</w:t>
      </w:r>
      <w:r w:rsidRPr="005848F7">
        <w:rPr>
          <w:noProof/>
        </w:rPr>
        <w:tab/>
        <w:t>9, 12</w:t>
      </w:r>
    </w:p>
    <w:p w14:paraId="6A4D80BD" w14:textId="77777777" w:rsidR="00636926" w:rsidRPr="005848F7" w:rsidRDefault="00636926">
      <w:pPr>
        <w:pStyle w:val="TableofAuthorities"/>
        <w:tabs>
          <w:tab w:val="right" w:leader="dot" w:pos="9350"/>
        </w:tabs>
        <w:rPr>
          <w:noProof/>
        </w:rPr>
      </w:pPr>
      <w:r w:rsidRPr="005848F7">
        <w:rPr>
          <w:rFonts w:cs="Times New Roman"/>
          <w:i/>
          <w:iCs/>
          <w:noProof/>
        </w:rPr>
        <w:lastRenderedPageBreak/>
        <w:t xml:space="preserve">Canese v Paraguay </w:t>
      </w:r>
      <w:r w:rsidRPr="005848F7">
        <w:rPr>
          <w:rFonts w:cs="Times New Roman"/>
          <w:noProof/>
        </w:rPr>
        <w:t>(2004) IACtHR Ser C No 111</w:t>
      </w:r>
      <w:r w:rsidRPr="005848F7">
        <w:rPr>
          <w:noProof/>
        </w:rPr>
        <w:tab/>
        <w:t>26</w:t>
      </w:r>
    </w:p>
    <w:p w14:paraId="3A50BBB6" w14:textId="77777777" w:rsidR="00636926" w:rsidRPr="005848F7" w:rsidRDefault="00636926">
      <w:pPr>
        <w:pStyle w:val="TableofAuthorities"/>
        <w:tabs>
          <w:tab w:val="right" w:leader="dot" w:pos="9350"/>
        </w:tabs>
        <w:rPr>
          <w:noProof/>
        </w:rPr>
      </w:pPr>
      <w:r w:rsidRPr="005848F7">
        <w:rPr>
          <w:rFonts w:cs="Times New Roman"/>
          <w:i/>
          <w:iCs/>
          <w:noProof/>
        </w:rPr>
        <w:t xml:space="preserve">Chagos Arbitration (Award) </w:t>
      </w:r>
      <w:r w:rsidRPr="005848F7">
        <w:rPr>
          <w:rFonts w:cs="Times New Roman"/>
          <w:noProof/>
        </w:rPr>
        <w:t>(2015) PCA 2011-03</w:t>
      </w:r>
      <w:r w:rsidRPr="005848F7">
        <w:rPr>
          <w:noProof/>
        </w:rPr>
        <w:tab/>
        <w:t>3, 7</w:t>
      </w:r>
    </w:p>
    <w:p w14:paraId="463E01EB" w14:textId="77777777" w:rsidR="00636926" w:rsidRPr="005848F7" w:rsidRDefault="00636926">
      <w:pPr>
        <w:pStyle w:val="TableofAuthorities"/>
        <w:tabs>
          <w:tab w:val="right" w:leader="dot" w:pos="9350"/>
        </w:tabs>
        <w:rPr>
          <w:noProof/>
        </w:rPr>
      </w:pPr>
      <w:r w:rsidRPr="005848F7">
        <w:rPr>
          <w:rFonts w:cs="Times New Roman"/>
          <w:i/>
          <w:noProof/>
          <w:color w:val="000000"/>
        </w:rPr>
        <w:t xml:space="preserve">Chagos Archipelago (Advisory Opinion) </w:t>
      </w:r>
      <w:r w:rsidRPr="005848F7">
        <w:rPr>
          <w:rFonts w:cs="Times New Roman"/>
          <w:noProof/>
          <w:color w:val="000000"/>
        </w:rPr>
        <w:t>(2019) ICJ Rep 95</w:t>
      </w:r>
      <w:r w:rsidRPr="005848F7">
        <w:rPr>
          <w:noProof/>
        </w:rPr>
        <w:tab/>
        <w:t>19</w:t>
      </w:r>
    </w:p>
    <w:p w14:paraId="53DC752D" w14:textId="77777777" w:rsidR="00636926" w:rsidRPr="005848F7" w:rsidRDefault="00636926">
      <w:pPr>
        <w:pStyle w:val="TableofAuthorities"/>
        <w:tabs>
          <w:tab w:val="right" w:leader="dot" w:pos="9350"/>
        </w:tabs>
        <w:rPr>
          <w:noProof/>
        </w:rPr>
      </w:pPr>
      <w:r w:rsidRPr="005848F7">
        <w:rPr>
          <w:rFonts w:cs="Times New Roman"/>
          <w:i/>
          <w:iCs/>
          <w:noProof/>
        </w:rPr>
        <w:t xml:space="preserve">Chorzow Factory </w:t>
      </w:r>
      <w:r w:rsidRPr="005848F7">
        <w:rPr>
          <w:rFonts w:cs="Times New Roman"/>
          <w:noProof/>
        </w:rPr>
        <w:t>(1928) PCIJ Ser A No 17</w:t>
      </w:r>
      <w:r w:rsidRPr="005848F7">
        <w:rPr>
          <w:noProof/>
        </w:rPr>
        <w:tab/>
        <w:t>9</w:t>
      </w:r>
    </w:p>
    <w:p w14:paraId="4B883343" w14:textId="77777777" w:rsidR="00636926" w:rsidRPr="005848F7" w:rsidRDefault="00636926">
      <w:pPr>
        <w:pStyle w:val="TableofAuthorities"/>
        <w:tabs>
          <w:tab w:val="right" w:leader="dot" w:pos="9350"/>
        </w:tabs>
        <w:rPr>
          <w:noProof/>
        </w:rPr>
      </w:pPr>
      <w:r w:rsidRPr="005848F7">
        <w:rPr>
          <w:rFonts w:cs="Times New Roman"/>
          <w:i/>
          <w:iCs/>
          <w:noProof/>
        </w:rPr>
        <w:t xml:space="preserve">CMS v Argentina (Award) </w:t>
      </w:r>
      <w:r w:rsidRPr="005848F7">
        <w:rPr>
          <w:rFonts w:cs="Times New Roman"/>
          <w:noProof/>
        </w:rPr>
        <w:t>(2005) ICSID ARB/01/8</w:t>
      </w:r>
      <w:r w:rsidRPr="005848F7">
        <w:rPr>
          <w:noProof/>
        </w:rPr>
        <w:tab/>
        <w:t>39</w:t>
      </w:r>
    </w:p>
    <w:p w14:paraId="43236B1B" w14:textId="77777777" w:rsidR="00636926" w:rsidRPr="005848F7" w:rsidRDefault="00636926">
      <w:pPr>
        <w:pStyle w:val="TableofAuthorities"/>
        <w:tabs>
          <w:tab w:val="right" w:leader="dot" w:pos="9350"/>
        </w:tabs>
        <w:rPr>
          <w:noProof/>
        </w:rPr>
      </w:pPr>
      <w:r w:rsidRPr="005848F7">
        <w:rPr>
          <w:rFonts w:cs="Times New Roman"/>
          <w:i/>
          <w:iCs/>
          <w:noProof/>
        </w:rPr>
        <w:t xml:space="preserve">Coleman v Australia </w:t>
      </w:r>
      <w:r w:rsidRPr="005848F7">
        <w:rPr>
          <w:rFonts w:cs="Times New Roman"/>
          <w:noProof/>
        </w:rPr>
        <w:t>(2003) CCPR/C/87/D/1156/2003</w:t>
      </w:r>
      <w:r w:rsidRPr="005848F7">
        <w:rPr>
          <w:noProof/>
        </w:rPr>
        <w:tab/>
        <w:t>27</w:t>
      </w:r>
    </w:p>
    <w:p w14:paraId="40D0B583" w14:textId="77777777" w:rsidR="00636926" w:rsidRPr="005848F7" w:rsidRDefault="00636926">
      <w:pPr>
        <w:pStyle w:val="TableofAuthorities"/>
        <w:tabs>
          <w:tab w:val="right" w:leader="dot" w:pos="9350"/>
        </w:tabs>
        <w:rPr>
          <w:noProof/>
        </w:rPr>
      </w:pPr>
      <w:r w:rsidRPr="005848F7">
        <w:rPr>
          <w:rFonts w:cs="Times New Roman"/>
          <w:i/>
          <w:iCs/>
          <w:noProof/>
        </w:rPr>
        <w:t xml:space="preserve">Corfu Channel </w:t>
      </w:r>
      <w:r w:rsidRPr="005848F7">
        <w:rPr>
          <w:rFonts w:cs="Times New Roman"/>
          <w:noProof/>
        </w:rPr>
        <w:t>(1949) ICJ Rep 4</w:t>
      </w:r>
      <w:r w:rsidRPr="005848F7">
        <w:rPr>
          <w:noProof/>
        </w:rPr>
        <w:tab/>
        <w:t>4, 9, 20</w:t>
      </w:r>
    </w:p>
    <w:p w14:paraId="21D0401A" w14:textId="77777777" w:rsidR="00636926" w:rsidRPr="005848F7" w:rsidRDefault="00636926">
      <w:pPr>
        <w:pStyle w:val="TableofAuthorities"/>
        <w:tabs>
          <w:tab w:val="right" w:leader="dot" w:pos="9350"/>
        </w:tabs>
        <w:rPr>
          <w:noProof/>
        </w:rPr>
      </w:pPr>
      <w:r w:rsidRPr="005848F7">
        <w:rPr>
          <w:rFonts w:cs="Times New Roman"/>
          <w:i/>
          <w:iCs/>
          <w:noProof/>
        </w:rPr>
        <w:t xml:space="preserve">Donoso v Panama </w:t>
      </w:r>
      <w:r w:rsidRPr="005848F7">
        <w:rPr>
          <w:rFonts w:cs="Times New Roman"/>
          <w:noProof/>
        </w:rPr>
        <w:t>(2009) IACtHR Ser C No 193</w:t>
      </w:r>
      <w:r w:rsidRPr="005848F7">
        <w:rPr>
          <w:noProof/>
        </w:rPr>
        <w:tab/>
        <w:t>27</w:t>
      </w:r>
    </w:p>
    <w:p w14:paraId="4D37F34C" w14:textId="77777777" w:rsidR="00636926" w:rsidRPr="005848F7" w:rsidRDefault="00636926">
      <w:pPr>
        <w:pStyle w:val="TableofAuthorities"/>
        <w:tabs>
          <w:tab w:val="right" w:leader="dot" w:pos="9350"/>
        </w:tabs>
        <w:rPr>
          <w:noProof/>
        </w:rPr>
      </w:pPr>
      <w:r w:rsidRPr="005848F7">
        <w:rPr>
          <w:rFonts w:cs="Times New Roman"/>
          <w:i/>
          <w:iCs/>
          <w:noProof/>
        </w:rPr>
        <w:t>EC-Seal Products</w:t>
      </w:r>
      <w:r w:rsidRPr="005848F7">
        <w:rPr>
          <w:rFonts w:cs="Times New Roman"/>
          <w:noProof/>
        </w:rPr>
        <w:t xml:space="preserve"> (2013) WT/DS400/6</w:t>
      </w:r>
      <w:r w:rsidRPr="005848F7">
        <w:rPr>
          <w:noProof/>
        </w:rPr>
        <w:tab/>
        <w:t>8</w:t>
      </w:r>
    </w:p>
    <w:p w14:paraId="767D79E1" w14:textId="77777777" w:rsidR="00636926" w:rsidRPr="005848F7" w:rsidRDefault="00636926">
      <w:pPr>
        <w:pStyle w:val="TableofAuthorities"/>
        <w:tabs>
          <w:tab w:val="right" w:leader="dot" w:pos="9350"/>
        </w:tabs>
        <w:rPr>
          <w:noProof/>
        </w:rPr>
      </w:pPr>
      <w:r w:rsidRPr="005848F7">
        <w:rPr>
          <w:rFonts w:cs="Times New Roman"/>
          <w:i/>
          <w:iCs/>
          <w:noProof/>
        </w:rPr>
        <w:t>EDF v Romania (Procedural Order No 3)</w:t>
      </w:r>
      <w:r w:rsidRPr="005848F7">
        <w:rPr>
          <w:rFonts w:cs="Times New Roman"/>
          <w:noProof/>
        </w:rPr>
        <w:t xml:space="preserve"> (2008) ICSID ARB/05/13</w:t>
      </w:r>
      <w:r w:rsidRPr="005848F7">
        <w:rPr>
          <w:noProof/>
        </w:rPr>
        <w:tab/>
        <w:t>3</w:t>
      </w:r>
    </w:p>
    <w:p w14:paraId="46B9B3AF" w14:textId="77777777" w:rsidR="00636926" w:rsidRPr="005848F7" w:rsidRDefault="00636926">
      <w:pPr>
        <w:pStyle w:val="TableofAuthorities"/>
        <w:tabs>
          <w:tab w:val="right" w:leader="dot" w:pos="9350"/>
        </w:tabs>
        <w:rPr>
          <w:noProof/>
        </w:rPr>
      </w:pPr>
      <w:r w:rsidRPr="005848F7">
        <w:rPr>
          <w:rFonts w:cs="Times New Roman"/>
          <w:i/>
          <w:iCs/>
          <w:noProof/>
        </w:rPr>
        <w:t>Ethiopia’s Claim (Partial Award)</w:t>
      </w:r>
      <w:r w:rsidRPr="005848F7">
        <w:rPr>
          <w:rFonts w:cs="Times New Roman"/>
          <w:noProof/>
        </w:rPr>
        <w:t xml:space="preserve"> (2005) 26 RIAA 457</w:t>
      </w:r>
      <w:r w:rsidRPr="005848F7">
        <w:rPr>
          <w:noProof/>
        </w:rPr>
        <w:tab/>
        <w:t>6</w:t>
      </w:r>
    </w:p>
    <w:p w14:paraId="5D2F1FA8" w14:textId="77777777" w:rsidR="00636926" w:rsidRPr="005848F7" w:rsidRDefault="00636926">
      <w:pPr>
        <w:pStyle w:val="TableofAuthorities"/>
        <w:tabs>
          <w:tab w:val="right" w:leader="dot" w:pos="9350"/>
        </w:tabs>
        <w:rPr>
          <w:noProof/>
        </w:rPr>
      </w:pPr>
      <w:r w:rsidRPr="005848F7">
        <w:rPr>
          <w:rFonts w:cs="Times New Roman"/>
          <w:i/>
          <w:iCs/>
          <w:noProof/>
        </w:rPr>
        <w:t xml:space="preserve">Frontier Dispute </w:t>
      </w:r>
      <w:r w:rsidRPr="005848F7">
        <w:rPr>
          <w:rFonts w:cs="Times New Roman"/>
          <w:noProof/>
        </w:rPr>
        <w:t>(1986) ICJ Rep 554</w:t>
      </w:r>
      <w:r w:rsidRPr="005848F7">
        <w:rPr>
          <w:noProof/>
        </w:rPr>
        <w:tab/>
        <w:t>3, 10</w:t>
      </w:r>
    </w:p>
    <w:p w14:paraId="73DE5D20" w14:textId="77777777" w:rsidR="00636926" w:rsidRPr="005848F7" w:rsidRDefault="00636926">
      <w:pPr>
        <w:pStyle w:val="TableofAuthorities"/>
        <w:tabs>
          <w:tab w:val="right" w:leader="dot" w:pos="9350"/>
        </w:tabs>
        <w:rPr>
          <w:noProof/>
        </w:rPr>
      </w:pPr>
      <w:r w:rsidRPr="005848F7">
        <w:rPr>
          <w:rFonts w:cs="Times New Roman"/>
          <w:i/>
          <w:iCs/>
          <w:noProof/>
        </w:rPr>
        <w:t>Frumkin v Russia</w:t>
      </w:r>
      <w:r w:rsidRPr="005848F7">
        <w:rPr>
          <w:rFonts w:cs="Times New Roman"/>
          <w:noProof/>
        </w:rPr>
        <w:t xml:space="preserve"> (2016) ECtHR 74568/12</w:t>
      </w:r>
      <w:r w:rsidRPr="005848F7">
        <w:rPr>
          <w:noProof/>
        </w:rPr>
        <w:tab/>
        <w:t>28</w:t>
      </w:r>
    </w:p>
    <w:p w14:paraId="34A78073" w14:textId="77777777" w:rsidR="00636926" w:rsidRPr="005848F7" w:rsidRDefault="00636926">
      <w:pPr>
        <w:pStyle w:val="TableofAuthorities"/>
        <w:tabs>
          <w:tab w:val="right" w:leader="dot" w:pos="9350"/>
        </w:tabs>
        <w:rPr>
          <w:noProof/>
        </w:rPr>
      </w:pPr>
      <w:r w:rsidRPr="005848F7">
        <w:rPr>
          <w:rFonts w:cs="Times New Roman"/>
          <w:i/>
          <w:iCs/>
          <w:noProof/>
        </w:rPr>
        <w:t>Gabčíkovo-Nagymaros</w:t>
      </w:r>
      <w:r w:rsidRPr="005848F7">
        <w:rPr>
          <w:rFonts w:cs="Times New Roman"/>
          <w:noProof/>
        </w:rPr>
        <w:t xml:space="preserve"> (1997) ICJ Rep 88</w:t>
      </w:r>
      <w:r w:rsidRPr="005848F7">
        <w:rPr>
          <w:noProof/>
        </w:rPr>
        <w:tab/>
        <w:t>29, 33, 37, 39</w:t>
      </w:r>
    </w:p>
    <w:p w14:paraId="18F77DF1" w14:textId="77777777" w:rsidR="00636926" w:rsidRPr="005848F7" w:rsidRDefault="00636926">
      <w:pPr>
        <w:pStyle w:val="TableofAuthorities"/>
        <w:tabs>
          <w:tab w:val="right" w:leader="dot" w:pos="9350"/>
        </w:tabs>
        <w:rPr>
          <w:noProof/>
        </w:rPr>
      </w:pPr>
      <w:r w:rsidRPr="005848F7">
        <w:rPr>
          <w:rFonts w:cs="Times New Roman"/>
          <w:i/>
          <w:iCs/>
          <w:noProof/>
        </w:rPr>
        <w:t xml:space="preserve">Genocide Convention (The Gambia v Myanmar) </w:t>
      </w:r>
      <w:r w:rsidRPr="005848F7">
        <w:rPr>
          <w:rFonts w:cs="Times New Roman"/>
          <w:noProof/>
        </w:rPr>
        <w:t>(2020) ICJ Rep 3</w:t>
      </w:r>
      <w:r w:rsidRPr="005848F7">
        <w:rPr>
          <w:noProof/>
        </w:rPr>
        <w:tab/>
        <w:t>22</w:t>
      </w:r>
    </w:p>
    <w:p w14:paraId="69A748EF" w14:textId="77777777" w:rsidR="00636926" w:rsidRPr="005848F7" w:rsidRDefault="00636926">
      <w:pPr>
        <w:pStyle w:val="TableofAuthorities"/>
        <w:tabs>
          <w:tab w:val="right" w:leader="dot" w:pos="9350"/>
        </w:tabs>
        <w:rPr>
          <w:noProof/>
        </w:rPr>
      </w:pPr>
      <w:r w:rsidRPr="005848F7">
        <w:rPr>
          <w:rFonts w:cs="Times New Roman"/>
          <w:i/>
          <w:iCs/>
          <w:noProof/>
        </w:rPr>
        <w:t xml:space="preserve">Georgia v Russia (II) </w:t>
      </w:r>
      <w:r w:rsidRPr="005848F7">
        <w:rPr>
          <w:rFonts w:cs="Times New Roman"/>
          <w:noProof/>
        </w:rPr>
        <w:t>(2021) ECtHR 38263/08</w:t>
      </w:r>
      <w:r w:rsidRPr="005848F7">
        <w:rPr>
          <w:noProof/>
        </w:rPr>
        <w:tab/>
        <w:t>17</w:t>
      </w:r>
    </w:p>
    <w:p w14:paraId="51A5F67A" w14:textId="77777777" w:rsidR="00636926" w:rsidRPr="005848F7" w:rsidRDefault="00636926">
      <w:pPr>
        <w:pStyle w:val="TableofAuthorities"/>
        <w:tabs>
          <w:tab w:val="right" w:leader="dot" w:pos="9350"/>
        </w:tabs>
        <w:rPr>
          <w:noProof/>
        </w:rPr>
      </w:pPr>
      <w:r w:rsidRPr="005848F7">
        <w:rPr>
          <w:rFonts w:cs="Times New Roman"/>
          <w:i/>
          <w:iCs/>
          <w:noProof/>
        </w:rPr>
        <w:t>German Interests in Polish Upper Silesia</w:t>
      </w:r>
      <w:r w:rsidRPr="005848F7">
        <w:rPr>
          <w:rFonts w:cs="Times New Roman"/>
          <w:noProof/>
        </w:rPr>
        <w:t xml:space="preserve"> (1926) PCIJ Ser A No 7</w:t>
      </w:r>
      <w:r w:rsidRPr="005848F7">
        <w:rPr>
          <w:noProof/>
        </w:rPr>
        <w:tab/>
        <w:t>37</w:t>
      </w:r>
    </w:p>
    <w:p w14:paraId="66ED979C" w14:textId="77777777" w:rsidR="00636926" w:rsidRPr="005848F7" w:rsidRDefault="00636926">
      <w:pPr>
        <w:pStyle w:val="TableofAuthorities"/>
        <w:tabs>
          <w:tab w:val="right" w:leader="dot" w:pos="9350"/>
        </w:tabs>
        <w:rPr>
          <w:noProof/>
        </w:rPr>
      </w:pPr>
      <w:r w:rsidRPr="005848F7">
        <w:rPr>
          <w:rFonts w:cs="Times New Roman"/>
          <w:i/>
          <w:iCs/>
          <w:noProof/>
        </w:rPr>
        <w:t>Good v Botswana</w:t>
      </w:r>
      <w:r w:rsidRPr="005848F7">
        <w:rPr>
          <w:rFonts w:cs="Times New Roman"/>
          <w:noProof/>
        </w:rPr>
        <w:t xml:space="preserve"> (2010) ACHPR 313/05</w:t>
      </w:r>
      <w:r w:rsidRPr="005848F7">
        <w:rPr>
          <w:noProof/>
        </w:rPr>
        <w:tab/>
        <w:t>26</w:t>
      </w:r>
    </w:p>
    <w:p w14:paraId="43DE2E16" w14:textId="77777777" w:rsidR="00636926" w:rsidRPr="005848F7" w:rsidRDefault="00636926">
      <w:pPr>
        <w:pStyle w:val="TableofAuthorities"/>
        <w:tabs>
          <w:tab w:val="right" w:leader="dot" w:pos="9350"/>
        </w:tabs>
        <w:rPr>
          <w:noProof/>
        </w:rPr>
      </w:pPr>
      <w:r w:rsidRPr="005848F7">
        <w:rPr>
          <w:rFonts w:cs="Times New Roman"/>
          <w:i/>
          <w:noProof/>
        </w:rPr>
        <w:t>Hamester v Ghana</w:t>
      </w:r>
      <w:r w:rsidRPr="005848F7">
        <w:rPr>
          <w:rFonts w:cs="Times New Roman"/>
          <w:noProof/>
        </w:rPr>
        <w:t xml:space="preserve"> (2010) ICSID ARB/07/24</w:t>
      </w:r>
      <w:r w:rsidRPr="005848F7">
        <w:rPr>
          <w:noProof/>
        </w:rPr>
        <w:tab/>
        <w:t>12</w:t>
      </w:r>
    </w:p>
    <w:p w14:paraId="3D9AE9D8" w14:textId="77777777" w:rsidR="00636926" w:rsidRPr="005848F7" w:rsidRDefault="00636926">
      <w:pPr>
        <w:pStyle w:val="TableofAuthorities"/>
        <w:tabs>
          <w:tab w:val="right" w:leader="dot" w:pos="9350"/>
        </w:tabs>
        <w:rPr>
          <w:noProof/>
        </w:rPr>
      </w:pPr>
      <w:r w:rsidRPr="005848F7">
        <w:rPr>
          <w:rFonts w:eastAsia="Times New Roman" w:cs="Times New Roman"/>
          <w:i/>
          <w:noProof/>
        </w:rPr>
        <w:t xml:space="preserve">Iranian Assets (Preliminary Objections) </w:t>
      </w:r>
      <w:r w:rsidRPr="005848F7">
        <w:rPr>
          <w:rFonts w:eastAsia="Times New Roman" w:cs="Times New Roman"/>
          <w:iCs/>
          <w:noProof/>
        </w:rPr>
        <w:t>(2019) ICJ Rep 7</w:t>
      </w:r>
      <w:r w:rsidRPr="005848F7">
        <w:rPr>
          <w:noProof/>
        </w:rPr>
        <w:tab/>
        <w:t>30, 31</w:t>
      </w:r>
    </w:p>
    <w:p w14:paraId="7B09D3DD" w14:textId="77777777" w:rsidR="00636926" w:rsidRPr="005848F7" w:rsidRDefault="00636926">
      <w:pPr>
        <w:pStyle w:val="TableofAuthorities"/>
        <w:tabs>
          <w:tab w:val="right" w:leader="dot" w:pos="9350"/>
        </w:tabs>
        <w:rPr>
          <w:noProof/>
        </w:rPr>
      </w:pPr>
      <w:r w:rsidRPr="005848F7">
        <w:rPr>
          <w:rFonts w:cs="Times New Roman"/>
          <w:i/>
          <w:iCs/>
          <w:noProof/>
        </w:rPr>
        <w:lastRenderedPageBreak/>
        <w:t xml:space="preserve">Island of Palmas </w:t>
      </w:r>
      <w:r w:rsidRPr="005848F7">
        <w:rPr>
          <w:rFonts w:cs="Times New Roman"/>
          <w:noProof/>
        </w:rPr>
        <w:t>(1928) 2 RIAA 829</w:t>
      </w:r>
      <w:r w:rsidRPr="005848F7">
        <w:rPr>
          <w:noProof/>
        </w:rPr>
        <w:tab/>
        <w:t>2</w:t>
      </w:r>
    </w:p>
    <w:p w14:paraId="4311C1AB" w14:textId="77777777" w:rsidR="00636926" w:rsidRPr="005848F7" w:rsidRDefault="00636926">
      <w:pPr>
        <w:pStyle w:val="TableofAuthorities"/>
        <w:tabs>
          <w:tab w:val="right" w:leader="dot" w:pos="9350"/>
        </w:tabs>
        <w:rPr>
          <w:noProof/>
        </w:rPr>
      </w:pPr>
      <w:r w:rsidRPr="005848F7">
        <w:rPr>
          <w:rFonts w:cs="Times New Roman"/>
          <w:i/>
          <w:iCs/>
          <w:noProof/>
        </w:rPr>
        <w:t>Jurisdiction of the EC of the Danube</w:t>
      </w:r>
      <w:r w:rsidRPr="005848F7">
        <w:rPr>
          <w:rFonts w:cs="Times New Roman"/>
          <w:noProof/>
        </w:rPr>
        <w:t xml:space="preserve"> (1927) PCIJ Ser B No 14</w:t>
      </w:r>
      <w:r w:rsidRPr="005848F7">
        <w:rPr>
          <w:noProof/>
        </w:rPr>
        <w:tab/>
        <w:t>10</w:t>
      </w:r>
    </w:p>
    <w:p w14:paraId="1B3F84AE" w14:textId="77777777" w:rsidR="00636926" w:rsidRPr="005848F7" w:rsidRDefault="00636926">
      <w:pPr>
        <w:pStyle w:val="TableofAuthorities"/>
        <w:tabs>
          <w:tab w:val="right" w:leader="dot" w:pos="9350"/>
        </w:tabs>
        <w:rPr>
          <w:noProof/>
        </w:rPr>
      </w:pPr>
      <w:r w:rsidRPr="005848F7">
        <w:rPr>
          <w:rFonts w:cs="Times New Roman"/>
          <w:i/>
          <w:iCs/>
          <w:noProof/>
        </w:rPr>
        <w:t xml:space="preserve">Kosovo (Advisory Opinion) </w:t>
      </w:r>
      <w:r w:rsidRPr="005848F7">
        <w:rPr>
          <w:rFonts w:cs="Times New Roman"/>
          <w:noProof/>
        </w:rPr>
        <w:t>(2010) ICJ Rep 141</w:t>
      </w:r>
      <w:r w:rsidRPr="005848F7">
        <w:rPr>
          <w:noProof/>
        </w:rPr>
        <w:tab/>
        <w:t>4</w:t>
      </w:r>
    </w:p>
    <w:p w14:paraId="6ED1CC98" w14:textId="77777777" w:rsidR="00636926" w:rsidRPr="005848F7" w:rsidRDefault="00636926">
      <w:pPr>
        <w:pStyle w:val="TableofAuthorities"/>
        <w:tabs>
          <w:tab w:val="right" w:leader="dot" w:pos="9350"/>
        </w:tabs>
        <w:rPr>
          <w:noProof/>
        </w:rPr>
      </w:pPr>
      <w:r w:rsidRPr="005848F7">
        <w:rPr>
          <w:rFonts w:cs="Times New Roman"/>
          <w:i/>
          <w:noProof/>
          <w:color w:val="000000"/>
        </w:rPr>
        <w:t xml:space="preserve">Land and Maritime Boundary </w:t>
      </w:r>
      <w:r w:rsidRPr="005848F7">
        <w:rPr>
          <w:rFonts w:cs="Times New Roman"/>
          <w:noProof/>
          <w:color w:val="000000"/>
        </w:rPr>
        <w:t>(2002) ICJ Rep 303</w:t>
      </w:r>
      <w:r w:rsidRPr="005848F7">
        <w:rPr>
          <w:noProof/>
        </w:rPr>
        <w:tab/>
        <w:t>15</w:t>
      </w:r>
    </w:p>
    <w:p w14:paraId="01A2C4B4" w14:textId="77777777" w:rsidR="00636926" w:rsidRPr="005848F7" w:rsidRDefault="00636926">
      <w:pPr>
        <w:pStyle w:val="TableofAuthorities"/>
        <w:tabs>
          <w:tab w:val="right" w:leader="dot" w:pos="9350"/>
        </w:tabs>
        <w:rPr>
          <w:noProof/>
        </w:rPr>
      </w:pPr>
      <w:r w:rsidRPr="005848F7">
        <w:rPr>
          <w:rFonts w:cs="Times New Roman"/>
          <w:i/>
          <w:iCs/>
          <w:noProof/>
        </w:rPr>
        <w:t xml:space="preserve">Legality of the Use of Force </w:t>
      </w:r>
      <w:r w:rsidRPr="005848F7">
        <w:rPr>
          <w:rFonts w:cs="Times New Roman"/>
          <w:noProof/>
        </w:rPr>
        <w:t>(2004) ICJ Rep 279</w:t>
      </w:r>
      <w:r w:rsidRPr="005848F7">
        <w:rPr>
          <w:noProof/>
        </w:rPr>
        <w:tab/>
        <w:t>24</w:t>
      </w:r>
    </w:p>
    <w:p w14:paraId="5C60ED01" w14:textId="77777777" w:rsidR="00636926" w:rsidRPr="005848F7" w:rsidRDefault="00636926">
      <w:pPr>
        <w:pStyle w:val="TableofAuthorities"/>
        <w:tabs>
          <w:tab w:val="right" w:leader="dot" w:pos="9350"/>
        </w:tabs>
        <w:rPr>
          <w:noProof/>
        </w:rPr>
      </w:pPr>
      <w:r w:rsidRPr="005848F7">
        <w:rPr>
          <w:rFonts w:cs="Times New Roman"/>
          <w:i/>
          <w:iCs/>
          <w:noProof/>
        </w:rPr>
        <w:t xml:space="preserve">Legality of the Use of Force (Order) </w:t>
      </w:r>
      <w:r w:rsidRPr="005848F7">
        <w:rPr>
          <w:rFonts w:cs="Times New Roman"/>
          <w:noProof/>
        </w:rPr>
        <w:t>(1999) ICJ Rep 124</w:t>
      </w:r>
      <w:r w:rsidRPr="005848F7">
        <w:rPr>
          <w:noProof/>
        </w:rPr>
        <w:tab/>
        <w:t>2</w:t>
      </w:r>
    </w:p>
    <w:p w14:paraId="0D712160" w14:textId="77777777" w:rsidR="00636926" w:rsidRPr="005848F7" w:rsidRDefault="00636926">
      <w:pPr>
        <w:pStyle w:val="TableofAuthorities"/>
        <w:tabs>
          <w:tab w:val="right" w:leader="dot" w:pos="9350"/>
        </w:tabs>
        <w:rPr>
          <w:noProof/>
        </w:rPr>
      </w:pPr>
      <w:r w:rsidRPr="005848F7">
        <w:rPr>
          <w:rFonts w:cs="Times New Roman"/>
          <w:i/>
          <w:iCs/>
          <w:noProof/>
        </w:rPr>
        <w:t xml:space="preserve">LG&amp;E v Argentina (Liability) </w:t>
      </w:r>
      <w:r w:rsidRPr="005848F7">
        <w:rPr>
          <w:rFonts w:cs="Times New Roman"/>
          <w:noProof/>
        </w:rPr>
        <w:t>(2007) ICSID ARB/02/1</w:t>
      </w:r>
      <w:r w:rsidRPr="005848F7">
        <w:rPr>
          <w:noProof/>
        </w:rPr>
        <w:tab/>
        <w:t>39</w:t>
      </w:r>
    </w:p>
    <w:p w14:paraId="481A0EEE" w14:textId="77777777" w:rsidR="00636926" w:rsidRPr="005848F7" w:rsidRDefault="00636926">
      <w:pPr>
        <w:pStyle w:val="TableofAuthorities"/>
        <w:tabs>
          <w:tab w:val="right" w:leader="dot" w:pos="9350"/>
        </w:tabs>
        <w:rPr>
          <w:noProof/>
        </w:rPr>
      </w:pPr>
      <w:r w:rsidRPr="005848F7">
        <w:rPr>
          <w:rFonts w:cs="Times New Roman"/>
          <w:i/>
          <w:iCs/>
          <w:noProof/>
        </w:rPr>
        <w:t>Libananco v Turkey</w:t>
      </w:r>
      <w:r w:rsidRPr="005848F7">
        <w:rPr>
          <w:rFonts w:cs="Times New Roman"/>
          <w:noProof/>
        </w:rPr>
        <w:t xml:space="preserve"> (2008) ICSID ARB/06/8</w:t>
      </w:r>
      <w:r w:rsidRPr="005848F7">
        <w:rPr>
          <w:noProof/>
        </w:rPr>
        <w:tab/>
        <w:t>4</w:t>
      </w:r>
    </w:p>
    <w:p w14:paraId="2ABB9D00" w14:textId="77777777" w:rsidR="00636926" w:rsidRPr="005848F7" w:rsidRDefault="00636926">
      <w:pPr>
        <w:pStyle w:val="TableofAuthorities"/>
        <w:tabs>
          <w:tab w:val="right" w:leader="dot" w:pos="9350"/>
        </w:tabs>
        <w:rPr>
          <w:noProof/>
        </w:rPr>
      </w:pPr>
      <w:r w:rsidRPr="005848F7">
        <w:rPr>
          <w:rFonts w:cs="Times New Roman"/>
          <w:i/>
          <w:iCs/>
          <w:noProof/>
          <w:color w:val="000000"/>
        </w:rPr>
        <w:t>Makuchyan v Azerbaijan</w:t>
      </w:r>
      <w:r w:rsidRPr="005848F7">
        <w:rPr>
          <w:rFonts w:cs="Times New Roman"/>
          <w:noProof/>
          <w:color w:val="000000"/>
        </w:rPr>
        <w:t xml:space="preserve"> (2020) ECtHR 17247/13</w:t>
      </w:r>
      <w:r w:rsidRPr="005848F7">
        <w:rPr>
          <w:noProof/>
        </w:rPr>
        <w:tab/>
        <w:t>13</w:t>
      </w:r>
    </w:p>
    <w:p w14:paraId="7A82C8FC" w14:textId="77777777" w:rsidR="00636926" w:rsidRPr="005848F7" w:rsidRDefault="00636926">
      <w:pPr>
        <w:pStyle w:val="TableofAuthorities"/>
        <w:tabs>
          <w:tab w:val="right" w:leader="dot" w:pos="9350"/>
        </w:tabs>
        <w:rPr>
          <w:noProof/>
        </w:rPr>
      </w:pPr>
      <w:r w:rsidRPr="005848F7">
        <w:rPr>
          <w:rFonts w:cs="Times New Roman"/>
          <w:i/>
          <w:iCs/>
          <w:noProof/>
        </w:rPr>
        <w:t xml:space="preserve">Maritime Delimitation and Territorial Questions </w:t>
      </w:r>
      <w:r w:rsidRPr="005848F7">
        <w:rPr>
          <w:rFonts w:cs="Times New Roman"/>
          <w:noProof/>
        </w:rPr>
        <w:t>(1994) ICJ Rep 112</w:t>
      </w:r>
      <w:r w:rsidRPr="005848F7">
        <w:rPr>
          <w:noProof/>
        </w:rPr>
        <w:tab/>
        <w:t>10</w:t>
      </w:r>
    </w:p>
    <w:p w14:paraId="06657066" w14:textId="77777777" w:rsidR="00636926" w:rsidRPr="005848F7" w:rsidRDefault="00636926">
      <w:pPr>
        <w:pStyle w:val="TableofAuthorities"/>
        <w:tabs>
          <w:tab w:val="right" w:leader="dot" w:pos="9350"/>
        </w:tabs>
        <w:rPr>
          <w:noProof/>
        </w:rPr>
      </w:pPr>
      <w:r w:rsidRPr="005848F7">
        <w:rPr>
          <w:rFonts w:cs="Times New Roman"/>
          <w:i/>
          <w:iCs/>
          <w:noProof/>
        </w:rPr>
        <w:t xml:space="preserve">Methanex v US (Award) </w:t>
      </w:r>
      <w:r w:rsidRPr="005848F7">
        <w:rPr>
          <w:rFonts w:cs="Times New Roman"/>
          <w:noProof/>
        </w:rPr>
        <w:t>(2005) UNCITRAL</w:t>
      </w:r>
      <w:r w:rsidRPr="005848F7">
        <w:rPr>
          <w:noProof/>
        </w:rPr>
        <w:tab/>
        <w:t>3, 4</w:t>
      </w:r>
    </w:p>
    <w:p w14:paraId="7C95AE7A" w14:textId="77777777" w:rsidR="00636926" w:rsidRPr="005848F7" w:rsidRDefault="00636926">
      <w:pPr>
        <w:pStyle w:val="TableofAuthorities"/>
        <w:tabs>
          <w:tab w:val="right" w:leader="dot" w:pos="9350"/>
        </w:tabs>
        <w:rPr>
          <w:noProof/>
        </w:rPr>
      </w:pPr>
      <w:r w:rsidRPr="005848F7">
        <w:rPr>
          <w:rFonts w:cs="Times New Roman"/>
          <w:i/>
          <w:noProof/>
          <w:color w:val="000000"/>
        </w:rPr>
        <w:t xml:space="preserve">Military and Paramilitary Activities in and Against Nicaragua </w:t>
      </w:r>
      <w:r w:rsidRPr="005848F7">
        <w:rPr>
          <w:rFonts w:cs="Times New Roman"/>
          <w:noProof/>
          <w:color w:val="000000"/>
        </w:rPr>
        <w:t>(1986) ICJ Rep 14</w:t>
      </w:r>
      <w:r w:rsidRPr="005848F7">
        <w:rPr>
          <w:noProof/>
        </w:rPr>
        <w:tab/>
        <w:t>12</w:t>
      </w:r>
    </w:p>
    <w:p w14:paraId="15536BB8" w14:textId="77777777" w:rsidR="00636926" w:rsidRPr="005848F7" w:rsidRDefault="00636926">
      <w:pPr>
        <w:pStyle w:val="TableofAuthorities"/>
        <w:tabs>
          <w:tab w:val="right" w:leader="dot" w:pos="9350"/>
        </w:tabs>
        <w:rPr>
          <w:noProof/>
        </w:rPr>
      </w:pPr>
      <w:r w:rsidRPr="005848F7">
        <w:rPr>
          <w:rFonts w:cs="Times New Roman"/>
          <w:i/>
          <w:iCs/>
          <w:noProof/>
        </w:rPr>
        <w:t>Mobil Oil v Iran</w:t>
      </w:r>
      <w:r w:rsidRPr="005848F7">
        <w:rPr>
          <w:rFonts w:cs="Times New Roman"/>
          <w:noProof/>
        </w:rPr>
        <w:t xml:space="preserve"> (1987) 16 Iran-US CTR 3</w:t>
      </w:r>
      <w:r w:rsidRPr="005848F7">
        <w:rPr>
          <w:noProof/>
        </w:rPr>
        <w:tab/>
        <w:t>10</w:t>
      </w:r>
    </w:p>
    <w:p w14:paraId="3C582CD0" w14:textId="77777777" w:rsidR="00636926" w:rsidRPr="005848F7" w:rsidRDefault="00636926">
      <w:pPr>
        <w:pStyle w:val="TableofAuthorities"/>
        <w:tabs>
          <w:tab w:val="right" w:leader="dot" w:pos="9350"/>
        </w:tabs>
        <w:rPr>
          <w:noProof/>
        </w:rPr>
      </w:pPr>
      <w:r w:rsidRPr="005848F7">
        <w:rPr>
          <w:rFonts w:cs="Times New Roman"/>
          <w:i/>
          <w:iCs/>
          <w:noProof/>
        </w:rPr>
        <w:t xml:space="preserve">Nottebohm </w:t>
      </w:r>
      <w:r w:rsidRPr="005848F7">
        <w:rPr>
          <w:rFonts w:cs="Times New Roman"/>
          <w:noProof/>
        </w:rPr>
        <w:t>(1955) ICJ Rep 4</w:t>
      </w:r>
      <w:r w:rsidRPr="005848F7">
        <w:rPr>
          <w:noProof/>
        </w:rPr>
        <w:tab/>
        <w:t>21</w:t>
      </w:r>
    </w:p>
    <w:p w14:paraId="1DBBFF88" w14:textId="77777777" w:rsidR="00636926" w:rsidRPr="005848F7" w:rsidRDefault="00636926">
      <w:pPr>
        <w:pStyle w:val="TableofAuthorities"/>
        <w:tabs>
          <w:tab w:val="right" w:leader="dot" w:pos="9350"/>
        </w:tabs>
        <w:rPr>
          <w:noProof/>
        </w:rPr>
      </w:pPr>
      <w:r w:rsidRPr="005848F7">
        <w:rPr>
          <w:rFonts w:cs="Times New Roman"/>
          <w:i/>
          <w:iCs/>
          <w:noProof/>
        </w:rPr>
        <w:t xml:space="preserve">Nuclear Tests </w:t>
      </w:r>
      <w:r w:rsidRPr="005848F7">
        <w:rPr>
          <w:rFonts w:cs="Times New Roman"/>
          <w:noProof/>
        </w:rPr>
        <w:t>(1974) ICJ Rep 253</w:t>
      </w:r>
      <w:r w:rsidRPr="005848F7">
        <w:rPr>
          <w:noProof/>
        </w:rPr>
        <w:tab/>
        <w:t>4</w:t>
      </w:r>
    </w:p>
    <w:p w14:paraId="5046C153" w14:textId="77777777" w:rsidR="00636926" w:rsidRPr="005848F7" w:rsidRDefault="00636926">
      <w:pPr>
        <w:pStyle w:val="TableofAuthorities"/>
        <w:tabs>
          <w:tab w:val="right" w:leader="dot" w:pos="9350"/>
        </w:tabs>
        <w:rPr>
          <w:noProof/>
        </w:rPr>
      </w:pPr>
      <w:r w:rsidRPr="005848F7">
        <w:rPr>
          <w:rFonts w:cs="Times New Roman"/>
          <w:i/>
          <w:iCs/>
          <w:noProof/>
        </w:rPr>
        <w:t>Obligation to Prosecute or Extradite</w:t>
      </w:r>
      <w:r w:rsidRPr="005848F7">
        <w:rPr>
          <w:rFonts w:cs="Times New Roman"/>
          <w:noProof/>
        </w:rPr>
        <w:t xml:space="preserve"> (2012) ICJ Rep 422</w:t>
      </w:r>
      <w:r w:rsidRPr="005848F7">
        <w:rPr>
          <w:noProof/>
        </w:rPr>
        <w:tab/>
        <w:t>22, 23</w:t>
      </w:r>
    </w:p>
    <w:p w14:paraId="45735A7A" w14:textId="77777777" w:rsidR="00636926" w:rsidRPr="005848F7" w:rsidRDefault="00636926">
      <w:pPr>
        <w:pStyle w:val="TableofAuthorities"/>
        <w:tabs>
          <w:tab w:val="right" w:leader="dot" w:pos="9350"/>
        </w:tabs>
        <w:rPr>
          <w:noProof/>
        </w:rPr>
      </w:pPr>
      <w:r w:rsidRPr="005848F7">
        <w:rPr>
          <w:rFonts w:cs="Times New Roman"/>
          <w:i/>
          <w:noProof/>
          <w:color w:val="000000"/>
        </w:rPr>
        <w:t>Öcalan v Turkey</w:t>
      </w:r>
      <w:r w:rsidRPr="005848F7">
        <w:rPr>
          <w:rFonts w:cs="Times New Roman"/>
          <w:noProof/>
          <w:color w:val="000000"/>
        </w:rPr>
        <w:t xml:space="preserve"> (2005) 41 EHRR 45</w:t>
      </w:r>
      <w:r w:rsidRPr="005848F7">
        <w:rPr>
          <w:noProof/>
        </w:rPr>
        <w:tab/>
        <w:t>17</w:t>
      </w:r>
    </w:p>
    <w:p w14:paraId="7562E58A" w14:textId="77777777" w:rsidR="00636926" w:rsidRPr="005848F7" w:rsidRDefault="00636926">
      <w:pPr>
        <w:pStyle w:val="TableofAuthorities"/>
        <w:tabs>
          <w:tab w:val="right" w:leader="dot" w:pos="9350"/>
        </w:tabs>
        <w:rPr>
          <w:noProof/>
        </w:rPr>
      </w:pPr>
      <w:r w:rsidRPr="005848F7">
        <w:rPr>
          <w:rFonts w:eastAsia="Times New Roman" w:cs="Times New Roman"/>
          <w:i/>
          <w:iCs/>
          <w:noProof/>
        </w:rPr>
        <w:t xml:space="preserve">Oil Platforms </w:t>
      </w:r>
      <w:r w:rsidRPr="005848F7">
        <w:rPr>
          <w:rFonts w:eastAsia="Times New Roman" w:cs="Times New Roman"/>
          <w:noProof/>
        </w:rPr>
        <w:t>(2003) ICJ Rep 161</w:t>
      </w:r>
      <w:r w:rsidRPr="005848F7">
        <w:rPr>
          <w:noProof/>
        </w:rPr>
        <w:tab/>
        <w:t>30</w:t>
      </w:r>
    </w:p>
    <w:p w14:paraId="6E0CDC8F" w14:textId="77777777" w:rsidR="00636926" w:rsidRPr="005848F7" w:rsidRDefault="00636926">
      <w:pPr>
        <w:pStyle w:val="TableofAuthorities"/>
        <w:tabs>
          <w:tab w:val="right" w:leader="dot" w:pos="9350"/>
        </w:tabs>
        <w:rPr>
          <w:noProof/>
        </w:rPr>
      </w:pPr>
      <w:r w:rsidRPr="005848F7">
        <w:rPr>
          <w:rFonts w:cs="Times New Roman"/>
          <w:i/>
          <w:iCs/>
          <w:noProof/>
        </w:rPr>
        <w:t>Perincek v Switzerland</w:t>
      </w:r>
      <w:r w:rsidRPr="005848F7">
        <w:rPr>
          <w:rFonts w:cs="Times New Roman"/>
          <w:noProof/>
        </w:rPr>
        <w:t xml:space="preserve"> (2015) ECtHR 27510/08</w:t>
      </w:r>
      <w:r w:rsidRPr="005848F7">
        <w:rPr>
          <w:noProof/>
        </w:rPr>
        <w:tab/>
        <w:t>27</w:t>
      </w:r>
    </w:p>
    <w:p w14:paraId="7E765CD8" w14:textId="77777777" w:rsidR="00636926" w:rsidRPr="005848F7" w:rsidRDefault="00636926">
      <w:pPr>
        <w:pStyle w:val="TableofAuthorities"/>
        <w:tabs>
          <w:tab w:val="right" w:leader="dot" w:pos="9350"/>
        </w:tabs>
        <w:rPr>
          <w:noProof/>
        </w:rPr>
      </w:pPr>
      <w:r w:rsidRPr="005848F7">
        <w:rPr>
          <w:i/>
          <w:iCs/>
          <w:noProof/>
        </w:rPr>
        <w:t xml:space="preserve">Persia International Bank v Council </w:t>
      </w:r>
      <w:r w:rsidRPr="005848F7">
        <w:rPr>
          <w:noProof/>
        </w:rPr>
        <w:t>(2013) CJEU T-493/10</w:t>
      </w:r>
      <w:r w:rsidRPr="005848F7">
        <w:rPr>
          <w:noProof/>
        </w:rPr>
        <w:tab/>
        <w:t>8</w:t>
      </w:r>
    </w:p>
    <w:p w14:paraId="1DD4D743" w14:textId="77777777" w:rsidR="00636926" w:rsidRPr="005848F7" w:rsidRDefault="00636926">
      <w:pPr>
        <w:pStyle w:val="TableofAuthorities"/>
        <w:tabs>
          <w:tab w:val="right" w:leader="dot" w:pos="9350"/>
        </w:tabs>
        <w:rPr>
          <w:noProof/>
        </w:rPr>
      </w:pPr>
      <w:r w:rsidRPr="005848F7">
        <w:rPr>
          <w:rFonts w:eastAsia="FangSong" w:cs="Times New Roman"/>
          <w:i/>
          <w:iCs/>
          <w:noProof/>
        </w:rPr>
        <w:lastRenderedPageBreak/>
        <w:t xml:space="preserve">Pulp Mills </w:t>
      </w:r>
      <w:r w:rsidRPr="005848F7">
        <w:rPr>
          <w:rFonts w:eastAsia="FangSong" w:cs="Times New Roman"/>
          <w:noProof/>
        </w:rPr>
        <w:t>(2010) ICJ Rep 14</w:t>
      </w:r>
      <w:r w:rsidRPr="005848F7">
        <w:rPr>
          <w:noProof/>
        </w:rPr>
        <w:tab/>
        <w:t>29, 32, 38</w:t>
      </w:r>
    </w:p>
    <w:p w14:paraId="0952E482" w14:textId="77777777" w:rsidR="00636926" w:rsidRPr="005848F7" w:rsidRDefault="00636926">
      <w:pPr>
        <w:pStyle w:val="TableofAuthorities"/>
        <w:tabs>
          <w:tab w:val="right" w:leader="dot" w:pos="9350"/>
        </w:tabs>
        <w:rPr>
          <w:noProof/>
        </w:rPr>
      </w:pPr>
      <w:r w:rsidRPr="005848F7">
        <w:rPr>
          <w:rFonts w:cs="Times New Roman"/>
          <w:i/>
          <w:iCs/>
          <w:noProof/>
        </w:rPr>
        <w:t xml:space="preserve">Rabbae v The Netherlands </w:t>
      </w:r>
      <w:r w:rsidRPr="005848F7">
        <w:rPr>
          <w:rFonts w:cs="Times New Roman"/>
          <w:noProof/>
        </w:rPr>
        <w:t>(2007) CCPR/C/117/D/2124/2011</w:t>
      </w:r>
      <w:r w:rsidRPr="005848F7">
        <w:rPr>
          <w:noProof/>
        </w:rPr>
        <w:tab/>
        <w:t>27</w:t>
      </w:r>
    </w:p>
    <w:p w14:paraId="4C15076C" w14:textId="77777777" w:rsidR="00636926" w:rsidRPr="005848F7" w:rsidRDefault="00636926">
      <w:pPr>
        <w:pStyle w:val="TableofAuthorities"/>
        <w:tabs>
          <w:tab w:val="right" w:leader="dot" w:pos="9350"/>
        </w:tabs>
        <w:rPr>
          <w:noProof/>
        </w:rPr>
      </w:pPr>
      <w:r w:rsidRPr="005848F7">
        <w:rPr>
          <w:rFonts w:cs="Times New Roman"/>
          <w:i/>
          <w:iCs/>
          <w:noProof/>
        </w:rPr>
        <w:t>Ross v Canada</w:t>
      </w:r>
      <w:r w:rsidRPr="005848F7">
        <w:rPr>
          <w:rFonts w:cs="Times New Roman"/>
          <w:noProof/>
        </w:rPr>
        <w:t xml:space="preserve"> (2000) CCPR/C/70/D/736/1997</w:t>
      </w:r>
      <w:r w:rsidRPr="005848F7">
        <w:rPr>
          <w:noProof/>
        </w:rPr>
        <w:tab/>
        <w:t>29</w:t>
      </w:r>
    </w:p>
    <w:p w14:paraId="5DCA9CEA" w14:textId="77777777" w:rsidR="00636926" w:rsidRPr="005848F7" w:rsidRDefault="00636926">
      <w:pPr>
        <w:pStyle w:val="TableofAuthorities"/>
        <w:tabs>
          <w:tab w:val="right" w:leader="dot" w:pos="9350"/>
        </w:tabs>
        <w:rPr>
          <w:noProof/>
        </w:rPr>
      </w:pPr>
      <w:r w:rsidRPr="005848F7">
        <w:rPr>
          <w:rFonts w:cs="Times New Roman"/>
          <w:i/>
          <w:iCs/>
          <w:noProof/>
        </w:rPr>
        <w:t xml:space="preserve">Seizure and Detention of Certain Documents and Data </w:t>
      </w:r>
      <w:r w:rsidRPr="005848F7">
        <w:rPr>
          <w:rFonts w:cs="Times New Roman"/>
          <w:noProof/>
        </w:rPr>
        <w:t>(2014) ICJ Rep 147</w:t>
      </w:r>
      <w:r w:rsidRPr="005848F7">
        <w:rPr>
          <w:noProof/>
        </w:rPr>
        <w:tab/>
        <w:t>9</w:t>
      </w:r>
    </w:p>
    <w:p w14:paraId="40F29F50" w14:textId="77777777" w:rsidR="00636926" w:rsidRPr="005848F7" w:rsidRDefault="00636926">
      <w:pPr>
        <w:pStyle w:val="TableofAuthorities"/>
        <w:tabs>
          <w:tab w:val="right" w:leader="dot" w:pos="9350"/>
        </w:tabs>
        <w:rPr>
          <w:noProof/>
        </w:rPr>
      </w:pPr>
      <w:r w:rsidRPr="005848F7">
        <w:rPr>
          <w:rFonts w:cs="Times New Roman"/>
          <w:i/>
          <w:iCs/>
          <w:noProof/>
        </w:rPr>
        <w:t xml:space="preserve">SS </w:t>
      </w:r>
      <w:r w:rsidRPr="005848F7">
        <w:rPr>
          <w:rFonts w:cs="Times New Roman"/>
          <w:i/>
          <w:noProof/>
          <w:color w:val="000000"/>
        </w:rPr>
        <w:t xml:space="preserve">Lotus </w:t>
      </w:r>
      <w:r w:rsidRPr="005848F7">
        <w:rPr>
          <w:rFonts w:cs="Times New Roman"/>
          <w:iCs/>
          <w:noProof/>
          <w:color w:val="000000"/>
        </w:rPr>
        <w:t>(1927) PCIJ Ser A No 10</w:t>
      </w:r>
      <w:r w:rsidRPr="005848F7">
        <w:rPr>
          <w:noProof/>
        </w:rPr>
        <w:tab/>
        <w:t>34</w:t>
      </w:r>
    </w:p>
    <w:p w14:paraId="36D6A5E4" w14:textId="77777777" w:rsidR="00636926" w:rsidRPr="005848F7" w:rsidRDefault="00636926">
      <w:pPr>
        <w:pStyle w:val="TableofAuthorities"/>
        <w:tabs>
          <w:tab w:val="right" w:leader="dot" w:pos="9350"/>
        </w:tabs>
        <w:rPr>
          <w:noProof/>
        </w:rPr>
      </w:pPr>
      <w:r w:rsidRPr="005848F7">
        <w:rPr>
          <w:rFonts w:cs="Times New Roman"/>
          <w:i/>
          <w:iCs/>
          <w:noProof/>
        </w:rPr>
        <w:t xml:space="preserve">Tehran Hostages </w:t>
      </w:r>
      <w:r w:rsidRPr="005848F7">
        <w:rPr>
          <w:rFonts w:cs="Times New Roman"/>
          <w:noProof/>
        </w:rPr>
        <w:t>(1980) ICJ Rep 3</w:t>
      </w:r>
      <w:r w:rsidRPr="005848F7">
        <w:rPr>
          <w:noProof/>
        </w:rPr>
        <w:tab/>
        <w:t>3, 5, 13</w:t>
      </w:r>
    </w:p>
    <w:p w14:paraId="63A6EFE5" w14:textId="77777777" w:rsidR="00636926" w:rsidRPr="005848F7" w:rsidRDefault="00636926">
      <w:pPr>
        <w:pStyle w:val="TableofAuthorities"/>
        <w:tabs>
          <w:tab w:val="right" w:leader="dot" w:pos="9350"/>
        </w:tabs>
        <w:rPr>
          <w:noProof/>
        </w:rPr>
      </w:pPr>
      <w:r w:rsidRPr="005848F7">
        <w:rPr>
          <w:rFonts w:cs="Times New Roman"/>
          <w:i/>
          <w:iCs/>
          <w:noProof/>
        </w:rPr>
        <w:t xml:space="preserve">Territorial Dispute </w:t>
      </w:r>
      <w:r w:rsidRPr="005848F7">
        <w:rPr>
          <w:rFonts w:cs="Times New Roman"/>
          <w:noProof/>
        </w:rPr>
        <w:t>(1994) ICJ Rep 6</w:t>
      </w:r>
      <w:r w:rsidRPr="005848F7">
        <w:rPr>
          <w:noProof/>
        </w:rPr>
        <w:tab/>
        <w:t>33</w:t>
      </w:r>
    </w:p>
    <w:p w14:paraId="164E1CC1" w14:textId="77777777" w:rsidR="00636926" w:rsidRPr="005848F7" w:rsidRDefault="00636926">
      <w:pPr>
        <w:pStyle w:val="TableofAuthorities"/>
        <w:tabs>
          <w:tab w:val="right" w:leader="dot" w:pos="9350"/>
        </w:tabs>
        <w:rPr>
          <w:noProof/>
        </w:rPr>
      </w:pPr>
      <w:r w:rsidRPr="005848F7">
        <w:rPr>
          <w:rFonts w:cs="Times New Roman"/>
          <w:i/>
          <w:iCs/>
          <w:noProof/>
        </w:rPr>
        <w:t xml:space="preserve">Territorial Jurisdiction of the International Commission of the River Oder </w:t>
      </w:r>
      <w:r w:rsidRPr="005848F7">
        <w:rPr>
          <w:rFonts w:cs="Times New Roman"/>
          <w:noProof/>
        </w:rPr>
        <w:t>(1929) PCIJ Ser A No 23</w:t>
      </w:r>
      <w:r w:rsidRPr="005848F7">
        <w:rPr>
          <w:noProof/>
        </w:rPr>
        <w:tab/>
        <w:t>9</w:t>
      </w:r>
    </w:p>
    <w:p w14:paraId="4DB1D58E" w14:textId="77777777" w:rsidR="00636926" w:rsidRPr="005848F7" w:rsidRDefault="00636926">
      <w:pPr>
        <w:pStyle w:val="TableofAuthorities"/>
        <w:tabs>
          <w:tab w:val="right" w:leader="dot" w:pos="9350"/>
        </w:tabs>
        <w:rPr>
          <w:noProof/>
        </w:rPr>
      </w:pPr>
      <w:r w:rsidRPr="005848F7">
        <w:rPr>
          <w:rFonts w:cs="Times New Roman"/>
          <w:i/>
          <w:iCs/>
          <w:noProof/>
        </w:rPr>
        <w:t>The State of Palestine against Israel</w:t>
      </w:r>
      <w:r w:rsidRPr="005848F7">
        <w:rPr>
          <w:rFonts w:cs="Times New Roman"/>
          <w:noProof/>
        </w:rPr>
        <w:t xml:space="preserve"> (2019) CERD/C/100/5</w:t>
      </w:r>
      <w:r w:rsidRPr="005848F7">
        <w:rPr>
          <w:noProof/>
        </w:rPr>
        <w:tab/>
        <w:t>22</w:t>
      </w:r>
    </w:p>
    <w:p w14:paraId="3A5A8054" w14:textId="77777777" w:rsidR="00636926" w:rsidRPr="005848F7" w:rsidRDefault="00636926">
      <w:pPr>
        <w:pStyle w:val="TableofAuthorities"/>
        <w:tabs>
          <w:tab w:val="right" w:leader="dot" w:pos="9350"/>
        </w:tabs>
        <w:rPr>
          <w:noProof/>
        </w:rPr>
      </w:pPr>
      <w:r w:rsidRPr="005848F7">
        <w:rPr>
          <w:rFonts w:cs="Times New Roman"/>
          <w:i/>
          <w:iCs/>
          <w:noProof/>
        </w:rPr>
        <w:t>The Wall (Advisory Opinion)</w:t>
      </w:r>
      <w:r w:rsidRPr="005848F7">
        <w:rPr>
          <w:rFonts w:cs="Times New Roman"/>
          <w:noProof/>
        </w:rPr>
        <w:t xml:space="preserve"> (2004) ICJ Rep 136</w:t>
      </w:r>
      <w:r w:rsidRPr="005848F7">
        <w:rPr>
          <w:noProof/>
        </w:rPr>
        <w:tab/>
        <w:t>17, 19</w:t>
      </w:r>
    </w:p>
    <w:p w14:paraId="3CF9E4E4" w14:textId="77777777" w:rsidR="00636926" w:rsidRPr="005848F7" w:rsidRDefault="00636926">
      <w:pPr>
        <w:pStyle w:val="TableofAuthorities"/>
        <w:tabs>
          <w:tab w:val="right" w:leader="dot" w:pos="9350"/>
        </w:tabs>
        <w:rPr>
          <w:noProof/>
        </w:rPr>
      </w:pPr>
      <w:r w:rsidRPr="005848F7">
        <w:rPr>
          <w:rFonts w:cs="Times New Roman"/>
          <w:i/>
          <w:iCs/>
          <w:noProof/>
        </w:rPr>
        <w:t xml:space="preserve">US-Poultry (China) </w:t>
      </w:r>
      <w:r w:rsidRPr="005848F7">
        <w:rPr>
          <w:rFonts w:cs="Times New Roman"/>
          <w:noProof/>
        </w:rPr>
        <w:t>(2010) WT/DS392/R</w:t>
      </w:r>
      <w:r w:rsidRPr="005848F7">
        <w:rPr>
          <w:noProof/>
        </w:rPr>
        <w:tab/>
        <w:t>9</w:t>
      </w:r>
    </w:p>
    <w:p w14:paraId="59CED884" w14:textId="77777777" w:rsidR="00636926" w:rsidRPr="005848F7" w:rsidRDefault="00636926">
      <w:pPr>
        <w:pStyle w:val="TableofAuthorities"/>
        <w:tabs>
          <w:tab w:val="right" w:leader="dot" w:pos="9350"/>
        </w:tabs>
        <w:rPr>
          <w:noProof/>
        </w:rPr>
      </w:pPr>
      <w:r w:rsidRPr="005848F7">
        <w:rPr>
          <w:rFonts w:cs="Times New Roman"/>
          <w:i/>
          <w:iCs/>
          <w:noProof/>
        </w:rPr>
        <w:t>US-Shrimp</w:t>
      </w:r>
      <w:r w:rsidRPr="005848F7">
        <w:rPr>
          <w:rFonts w:cs="Times New Roman"/>
          <w:noProof/>
        </w:rPr>
        <w:t xml:space="preserve"> (1998) WT/DS58/AB/R</w:t>
      </w:r>
      <w:r w:rsidRPr="005848F7">
        <w:rPr>
          <w:noProof/>
        </w:rPr>
        <w:tab/>
        <w:t>37</w:t>
      </w:r>
    </w:p>
    <w:p w14:paraId="6F552A0D" w14:textId="77777777" w:rsidR="00636926" w:rsidRPr="005848F7" w:rsidRDefault="00636926">
      <w:pPr>
        <w:pStyle w:val="TableofAuthorities"/>
        <w:tabs>
          <w:tab w:val="right" w:leader="dot" w:pos="9350"/>
        </w:tabs>
        <w:rPr>
          <w:noProof/>
        </w:rPr>
      </w:pPr>
      <w:r w:rsidRPr="005848F7">
        <w:rPr>
          <w:rFonts w:eastAsia="Times New Roman" w:cs="Times New Roman"/>
          <w:i/>
          <w:iCs/>
          <w:noProof/>
        </w:rPr>
        <w:t>Veteran Petroleum v Russia</w:t>
      </w:r>
      <w:r w:rsidRPr="005848F7">
        <w:rPr>
          <w:rFonts w:eastAsia="Times New Roman" w:cs="Times New Roman"/>
          <w:noProof/>
        </w:rPr>
        <w:t xml:space="preserve"> (2014) PCA 2005-05/AA228</w:t>
      </w:r>
      <w:r w:rsidRPr="005848F7">
        <w:rPr>
          <w:noProof/>
        </w:rPr>
        <w:tab/>
        <w:t>30</w:t>
      </w:r>
    </w:p>
    <w:p w14:paraId="313B165B" w14:textId="77777777" w:rsidR="00636926" w:rsidRPr="005848F7" w:rsidRDefault="00636926">
      <w:pPr>
        <w:pStyle w:val="TableofAuthorities"/>
        <w:tabs>
          <w:tab w:val="right" w:leader="dot" w:pos="9350"/>
        </w:tabs>
        <w:rPr>
          <w:noProof/>
        </w:rPr>
      </w:pPr>
      <w:r w:rsidRPr="005848F7">
        <w:rPr>
          <w:rFonts w:cs="Times New Roman"/>
          <w:i/>
          <w:iCs/>
          <w:noProof/>
        </w:rPr>
        <w:t>Whaling in the Antarctic</w:t>
      </w:r>
      <w:r w:rsidRPr="005848F7">
        <w:rPr>
          <w:rFonts w:cs="Times New Roman"/>
          <w:noProof/>
        </w:rPr>
        <w:t xml:space="preserve"> (2014) ICJ Rep 226</w:t>
      </w:r>
      <w:r w:rsidRPr="005848F7">
        <w:rPr>
          <w:noProof/>
        </w:rPr>
        <w:tab/>
        <w:t>23</w:t>
      </w:r>
    </w:p>
    <w:p w14:paraId="6165C9D7" w14:textId="42D56E9C" w:rsidR="00B9791B" w:rsidRPr="005848F7" w:rsidRDefault="00FB7BEE">
      <w:pPr>
        <w:pStyle w:val="TableofAuthorities"/>
        <w:tabs>
          <w:tab w:val="right" w:leader="dot" w:pos="9350"/>
        </w:tabs>
        <w:rPr>
          <w:rFonts w:cs="Times New Roman"/>
          <w:b/>
          <w:bCs/>
          <w:noProof/>
          <w:szCs w:val="24"/>
        </w:rPr>
      </w:pPr>
      <w:r w:rsidRPr="005848F7">
        <w:rPr>
          <w:rFonts w:cs="Times New Roman"/>
          <w:noProof/>
          <w:szCs w:val="24"/>
        </w:rPr>
        <w:fldChar w:fldCharType="end"/>
      </w:r>
      <w:r w:rsidR="00B9791B" w:rsidRPr="005848F7">
        <w:rPr>
          <w:rFonts w:cs="Times New Roman"/>
          <w:b/>
          <w:bCs/>
          <w:noProof/>
          <w:szCs w:val="24"/>
        </w:rPr>
        <w:t>Domestic Decisions</w:t>
      </w:r>
      <w:r w:rsidR="00E07FC4" w:rsidRPr="005848F7">
        <w:rPr>
          <w:rFonts w:cs="Times New Roman"/>
          <w:b/>
          <w:bCs/>
          <w:noProof/>
          <w:szCs w:val="24"/>
        </w:rPr>
        <w:t>, Statutes, and Regulations</w:t>
      </w:r>
    </w:p>
    <w:p w14:paraId="24842CBC" w14:textId="77777777" w:rsidR="00636926" w:rsidRPr="005848F7" w:rsidRDefault="00FB7BEE">
      <w:pPr>
        <w:pStyle w:val="TableofAuthorities"/>
        <w:tabs>
          <w:tab w:val="right" w:leader="dot" w:pos="9350"/>
        </w:tabs>
        <w:rPr>
          <w:noProof/>
        </w:rPr>
      </w:pPr>
      <w:r w:rsidRPr="005848F7">
        <w:rPr>
          <w:rFonts w:cs="Times New Roman"/>
          <w:noProof/>
          <w:szCs w:val="24"/>
        </w:rPr>
        <w:fldChar w:fldCharType="begin"/>
      </w:r>
      <w:r w:rsidRPr="005848F7">
        <w:rPr>
          <w:rFonts w:cs="Times New Roman"/>
          <w:noProof/>
          <w:szCs w:val="24"/>
        </w:rPr>
        <w:instrText xml:space="preserve"> TOA \c "5" </w:instrText>
      </w:r>
      <w:r w:rsidRPr="005848F7">
        <w:rPr>
          <w:rFonts w:cs="Times New Roman"/>
          <w:noProof/>
          <w:szCs w:val="24"/>
        </w:rPr>
        <w:fldChar w:fldCharType="separate"/>
      </w:r>
      <w:r w:rsidR="00636926" w:rsidRPr="005848F7">
        <w:rPr>
          <w:rFonts w:cs="Times New Roman"/>
          <w:i/>
          <w:iCs/>
          <w:noProof/>
        </w:rPr>
        <w:t>Al-Haramain v Bush</w:t>
      </w:r>
      <w:r w:rsidR="00636926" w:rsidRPr="005848F7">
        <w:rPr>
          <w:rFonts w:cs="Times New Roman"/>
          <w:noProof/>
        </w:rPr>
        <w:t xml:space="preserve"> (2007) 507 F.3d 1190</w:t>
      </w:r>
      <w:r w:rsidR="00636926" w:rsidRPr="005848F7">
        <w:rPr>
          <w:noProof/>
        </w:rPr>
        <w:tab/>
        <w:t>8</w:t>
      </w:r>
    </w:p>
    <w:p w14:paraId="7DB4F2EC" w14:textId="77777777" w:rsidR="00636926" w:rsidRPr="005848F7" w:rsidRDefault="00636926">
      <w:pPr>
        <w:pStyle w:val="TableofAuthorities"/>
        <w:tabs>
          <w:tab w:val="right" w:leader="dot" w:pos="9350"/>
        </w:tabs>
        <w:rPr>
          <w:noProof/>
        </w:rPr>
      </w:pPr>
      <w:r w:rsidRPr="005848F7">
        <w:rPr>
          <w:rFonts w:cs="Times New Roman"/>
          <w:i/>
          <w:iCs/>
          <w:noProof/>
        </w:rPr>
        <w:t xml:space="preserve">Bundesverfassungsgerichts </w:t>
      </w:r>
      <w:r w:rsidRPr="005848F7">
        <w:rPr>
          <w:rFonts w:cs="Times New Roman"/>
          <w:noProof/>
        </w:rPr>
        <w:t>(1981) 2 BvR 215/81</w:t>
      </w:r>
      <w:r w:rsidRPr="005848F7">
        <w:rPr>
          <w:noProof/>
        </w:rPr>
        <w:tab/>
        <w:t>8</w:t>
      </w:r>
    </w:p>
    <w:p w14:paraId="21D844A4" w14:textId="77777777" w:rsidR="00636926" w:rsidRPr="005848F7" w:rsidRDefault="00636926">
      <w:pPr>
        <w:pStyle w:val="TableofAuthorities"/>
        <w:tabs>
          <w:tab w:val="right" w:leader="dot" w:pos="9350"/>
        </w:tabs>
        <w:rPr>
          <w:noProof/>
        </w:rPr>
      </w:pPr>
      <w:r w:rsidRPr="005848F7">
        <w:rPr>
          <w:rFonts w:cs="Times New Roman"/>
          <w:i/>
          <w:iCs/>
          <w:noProof/>
        </w:rPr>
        <w:t>Civil Procedure Act (Spain)</w:t>
      </w:r>
      <w:r w:rsidRPr="005848F7">
        <w:rPr>
          <w:noProof/>
        </w:rPr>
        <w:tab/>
        <w:t>3</w:t>
      </w:r>
    </w:p>
    <w:p w14:paraId="00CE19A1" w14:textId="77777777" w:rsidR="00636926" w:rsidRPr="005848F7" w:rsidRDefault="00636926">
      <w:pPr>
        <w:pStyle w:val="TableofAuthorities"/>
        <w:tabs>
          <w:tab w:val="right" w:leader="dot" w:pos="9350"/>
        </w:tabs>
        <w:rPr>
          <w:noProof/>
        </w:rPr>
      </w:pPr>
      <w:r w:rsidRPr="005848F7">
        <w:rPr>
          <w:rFonts w:cs="Times New Roman"/>
          <w:i/>
          <w:iCs/>
          <w:noProof/>
        </w:rPr>
        <w:t>Constitution of Brazil</w:t>
      </w:r>
      <w:r w:rsidRPr="005848F7">
        <w:rPr>
          <w:noProof/>
        </w:rPr>
        <w:tab/>
        <w:t>3</w:t>
      </w:r>
    </w:p>
    <w:p w14:paraId="7DB9E4FD" w14:textId="77777777" w:rsidR="00636926" w:rsidRPr="005848F7" w:rsidRDefault="00636926">
      <w:pPr>
        <w:pStyle w:val="TableofAuthorities"/>
        <w:tabs>
          <w:tab w:val="right" w:leader="dot" w:pos="9350"/>
        </w:tabs>
        <w:rPr>
          <w:noProof/>
        </w:rPr>
      </w:pPr>
      <w:r w:rsidRPr="005848F7">
        <w:rPr>
          <w:rFonts w:cs="Times New Roman"/>
          <w:i/>
          <w:iCs/>
          <w:noProof/>
        </w:rPr>
        <w:lastRenderedPageBreak/>
        <w:t>Constitution of Greece</w:t>
      </w:r>
      <w:r w:rsidRPr="005848F7">
        <w:rPr>
          <w:noProof/>
        </w:rPr>
        <w:tab/>
        <w:t>3</w:t>
      </w:r>
    </w:p>
    <w:p w14:paraId="5F92C442" w14:textId="77777777" w:rsidR="00636926" w:rsidRPr="005848F7" w:rsidRDefault="00636926">
      <w:pPr>
        <w:pStyle w:val="TableofAuthorities"/>
        <w:tabs>
          <w:tab w:val="right" w:leader="dot" w:pos="9350"/>
        </w:tabs>
        <w:rPr>
          <w:noProof/>
        </w:rPr>
      </w:pPr>
      <w:r w:rsidRPr="005848F7">
        <w:rPr>
          <w:rFonts w:cs="Times New Roman"/>
          <w:i/>
          <w:iCs/>
          <w:noProof/>
        </w:rPr>
        <w:t>Constitution of Kenya</w:t>
      </w:r>
      <w:r w:rsidRPr="005848F7">
        <w:rPr>
          <w:noProof/>
        </w:rPr>
        <w:tab/>
        <w:t>3</w:t>
      </w:r>
    </w:p>
    <w:p w14:paraId="1C7FF138" w14:textId="77777777" w:rsidR="00636926" w:rsidRPr="005848F7" w:rsidRDefault="00636926">
      <w:pPr>
        <w:pStyle w:val="TableofAuthorities"/>
        <w:tabs>
          <w:tab w:val="right" w:leader="dot" w:pos="9350"/>
        </w:tabs>
        <w:rPr>
          <w:noProof/>
        </w:rPr>
      </w:pPr>
      <w:r w:rsidRPr="005848F7">
        <w:rPr>
          <w:rFonts w:cs="Times New Roman"/>
          <w:i/>
          <w:iCs/>
          <w:noProof/>
        </w:rPr>
        <w:t>Constitution of Russia</w:t>
      </w:r>
      <w:r w:rsidRPr="005848F7">
        <w:rPr>
          <w:noProof/>
        </w:rPr>
        <w:tab/>
        <w:t>3</w:t>
      </w:r>
    </w:p>
    <w:p w14:paraId="7355B1A1" w14:textId="77777777" w:rsidR="00636926" w:rsidRPr="005848F7" w:rsidRDefault="00636926">
      <w:pPr>
        <w:pStyle w:val="TableofAuthorities"/>
        <w:tabs>
          <w:tab w:val="right" w:leader="dot" w:pos="9350"/>
        </w:tabs>
        <w:rPr>
          <w:noProof/>
        </w:rPr>
      </w:pPr>
      <w:r w:rsidRPr="005848F7">
        <w:rPr>
          <w:rFonts w:cs="Times New Roman"/>
          <w:i/>
          <w:iCs/>
          <w:noProof/>
        </w:rPr>
        <w:t xml:space="preserve">Corte Costituzionale </w:t>
      </w:r>
      <w:r w:rsidRPr="005848F7">
        <w:rPr>
          <w:rFonts w:cs="Times New Roman"/>
          <w:noProof/>
        </w:rPr>
        <w:t>(2009) 106/2009</w:t>
      </w:r>
      <w:r w:rsidRPr="005848F7">
        <w:rPr>
          <w:noProof/>
        </w:rPr>
        <w:tab/>
        <w:t>8</w:t>
      </w:r>
    </w:p>
    <w:p w14:paraId="398C67D9" w14:textId="77777777" w:rsidR="00636926" w:rsidRPr="005848F7" w:rsidRDefault="00636926">
      <w:pPr>
        <w:pStyle w:val="TableofAuthorities"/>
        <w:tabs>
          <w:tab w:val="right" w:leader="dot" w:pos="9350"/>
        </w:tabs>
        <w:rPr>
          <w:noProof/>
        </w:rPr>
      </w:pPr>
      <w:r w:rsidRPr="005848F7">
        <w:rPr>
          <w:rFonts w:cs="Times New Roman"/>
          <w:i/>
          <w:iCs/>
          <w:noProof/>
        </w:rPr>
        <w:t>Cybersecurity Law (China)</w:t>
      </w:r>
      <w:r w:rsidRPr="005848F7">
        <w:rPr>
          <w:noProof/>
        </w:rPr>
        <w:tab/>
        <w:t>38</w:t>
      </w:r>
    </w:p>
    <w:p w14:paraId="5A78BB22" w14:textId="77777777" w:rsidR="00636926" w:rsidRPr="005848F7" w:rsidRDefault="00636926">
      <w:pPr>
        <w:pStyle w:val="TableofAuthorities"/>
        <w:tabs>
          <w:tab w:val="right" w:leader="dot" w:pos="9350"/>
        </w:tabs>
        <w:rPr>
          <w:noProof/>
        </w:rPr>
      </w:pPr>
      <w:r w:rsidRPr="005848F7">
        <w:rPr>
          <w:rFonts w:cs="Times New Roman"/>
          <w:i/>
          <w:iCs/>
          <w:noProof/>
        </w:rPr>
        <w:t xml:space="preserve">Duncan v Laird </w:t>
      </w:r>
      <w:r w:rsidRPr="005848F7">
        <w:rPr>
          <w:rFonts w:cs="Times New Roman"/>
          <w:noProof/>
        </w:rPr>
        <w:t>(1942) AC 624</w:t>
      </w:r>
      <w:r w:rsidRPr="005848F7">
        <w:rPr>
          <w:noProof/>
        </w:rPr>
        <w:tab/>
        <w:t>8</w:t>
      </w:r>
    </w:p>
    <w:p w14:paraId="64AFF63E" w14:textId="77777777" w:rsidR="00636926" w:rsidRPr="005848F7" w:rsidRDefault="00636926">
      <w:pPr>
        <w:pStyle w:val="TableofAuthorities"/>
        <w:tabs>
          <w:tab w:val="right" w:leader="dot" w:pos="9350"/>
        </w:tabs>
        <w:rPr>
          <w:noProof/>
        </w:rPr>
      </w:pPr>
      <w:r w:rsidRPr="005848F7">
        <w:rPr>
          <w:rFonts w:cs="Times New Roman"/>
          <w:i/>
          <w:iCs/>
          <w:noProof/>
        </w:rPr>
        <w:t>El-Masri v Tenet</w:t>
      </w:r>
      <w:r w:rsidRPr="005848F7">
        <w:rPr>
          <w:rFonts w:cs="Times New Roman"/>
          <w:noProof/>
        </w:rPr>
        <w:t xml:space="preserve"> (2006) 437 F.Supp.2d 530</w:t>
      </w:r>
      <w:r w:rsidRPr="005848F7">
        <w:rPr>
          <w:noProof/>
        </w:rPr>
        <w:tab/>
        <w:t>9</w:t>
      </w:r>
    </w:p>
    <w:p w14:paraId="4D86A222" w14:textId="77777777" w:rsidR="00636926" w:rsidRPr="005848F7" w:rsidRDefault="00636926">
      <w:pPr>
        <w:pStyle w:val="TableofAuthorities"/>
        <w:tabs>
          <w:tab w:val="right" w:leader="dot" w:pos="9350"/>
        </w:tabs>
        <w:rPr>
          <w:noProof/>
        </w:rPr>
      </w:pPr>
      <w:r w:rsidRPr="005848F7">
        <w:rPr>
          <w:rFonts w:cs="Times New Roman"/>
          <w:i/>
          <w:iCs/>
          <w:noProof/>
        </w:rPr>
        <w:t>Evidence Act (India)</w:t>
      </w:r>
      <w:r w:rsidRPr="005848F7">
        <w:rPr>
          <w:noProof/>
        </w:rPr>
        <w:tab/>
        <w:t>8</w:t>
      </w:r>
    </w:p>
    <w:p w14:paraId="4106C4A0" w14:textId="77777777" w:rsidR="00636926" w:rsidRPr="005848F7" w:rsidRDefault="00636926">
      <w:pPr>
        <w:pStyle w:val="TableofAuthorities"/>
        <w:tabs>
          <w:tab w:val="right" w:leader="dot" w:pos="9350"/>
        </w:tabs>
        <w:rPr>
          <w:noProof/>
        </w:rPr>
      </w:pPr>
      <w:r w:rsidRPr="005848F7">
        <w:rPr>
          <w:rFonts w:cs="Times New Roman"/>
          <w:i/>
          <w:iCs/>
          <w:noProof/>
        </w:rPr>
        <w:t>Fayed v Al-Tajir</w:t>
      </w:r>
      <w:r w:rsidRPr="005848F7">
        <w:rPr>
          <w:rFonts w:cs="Times New Roman"/>
          <w:noProof/>
        </w:rPr>
        <w:t xml:space="preserve"> (1988) QB 712</w:t>
      </w:r>
      <w:r w:rsidRPr="005848F7">
        <w:rPr>
          <w:noProof/>
        </w:rPr>
        <w:tab/>
        <w:t>8</w:t>
      </w:r>
    </w:p>
    <w:p w14:paraId="3BB1F289" w14:textId="77777777" w:rsidR="00636926" w:rsidRPr="005848F7" w:rsidRDefault="00636926">
      <w:pPr>
        <w:pStyle w:val="TableofAuthorities"/>
        <w:tabs>
          <w:tab w:val="right" w:leader="dot" w:pos="9350"/>
        </w:tabs>
        <w:rPr>
          <w:noProof/>
        </w:rPr>
      </w:pPr>
      <w:r w:rsidRPr="005848F7">
        <w:rPr>
          <w:rFonts w:cs="Times New Roman"/>
          <w:i/>
          <w:noProof/>
        </w:rPr>
        <w:t>Gertz v Welch</w:t>
      </w:r>
      <w:r w:rsidRPr="005848F7">
        <w:rPr>
          <w:rFonts w:cs="Times New Roman"/>
          <w:noProof/>
        </w:rPr>
        <w:t xml:space="preserve"> (1974) 418 US 323</w:t>
      </w:r>
      <w:r w:rsidRPr="005848F7">
        <w:rPr>
          <w:noProof/>
        </w:rPr>
        <w:tab/>
        <w:t>18</w:t>
      </w:r>
    </w:p>
    <w:p w14:paraId="34B24564" w14:textId="77777777" w:rsidR="00636926" w:rsidRPr="005848F7" w:rsidRDefault="00636926">
      <w:pPr>
        <w:pStyle w:val="TableofAuthorities"/>
        <w:tabs>
          <w:tab w:val="right" w:leader="dot" w:pos="9350"/>
        </w:tabs>
        <w:rPr>
          <w:noProof/>
        </w:rPr>
      </w:pPr>
      <w:r w:rsidRPr="005848F7">
        <w:rPr>
          <w:rFonts w:cs="Times New Roman"/>
          <w:i/>
          <w:iCs/>
          <w:noProof/>
        </w:rPr>
        <w:t>Goodyear v Chiles Power Supply</w:t>
      </w:r>
      <w:r w:rsidRPr="005848F7">
        <w:rPr>
          <w:rFonts w:cs="Times New Roman"/>
          <w:noProof/>
        </w:rPr>
        <w:t xml:space="preserve"> (2003) 332 F.3d 976</w:t>
      </w:r>
      <w:r w:rsidRPr="005848F7">
        <w:rPr>
          <w:noProof/>
        </w:rPr>
        <w:tab/>
        <w:t>9</w:t>
      </w:r>
    </w:p>
    <w:p w14:paraId="361CDC14" w14:textId="77777777" w:rsidR="00636926" w:rsidRPr="005848F7" w:rsidRDefault="00636926">
      <w:pPr>
        <w:pStyle w:val="TableofAuthorities"/>
        <w:tabs>
          <w:tab w:val="right" w:leader="dot" w:pos="9350"/>
        </w:tabs>
        <w:rPr>
          <w:noProof/>
        </w:rPr>
      </w:pPr>
      <w:r w:rsidRPr="005848F7">
        <w:rPr>
          <w:rFonts w:cs="Times New Roman"/>
          <w:i/>
          <w:iCs/>
          <w:noProof/>
        </w:rPr>
        <w:t>Information Systems Regulations (UK)</w:t>
      </w:r>
      <w:r w:rsidRPr="005848F7">
        <w:rPr>
          <w:noProof/>
        </w:rPr>
        <w:tab/>
        <w:t>38</w:t>
      </w:r>
    </w:p>
    <w:p w14:paraId="0C33C170" w14:textId="77777777" w:rsidR="00636926" w:rsidRPr="005848F7" w:rsidRDefault="00636926">
      <w:pPr>
        <w:pStyle w:val="TableofAuthorities"/>
        <w:tabs>
          <w:tab w:val="right" w:leader="dot" w:pos="9350"/>
        </w:tabs>
        <w:rPr>
          <w:noProof/>
        </w:rPr>
      </w:pPr>
      <w:r w:rsidRPr="005848F7">
        <w:rPr>
          <w:rFonts w:cs="Times New Roman"/>
          <w:i/>
          <w:iCs/>
          <w:noProof/>
        </w:rPr>
        <w:t>International War Crimes Tribunals Act (Australia)</w:t>
      </w:r>
      <w:r w:rsidRPr="005848F7">
        <w:rPr>
          <w:noProof/>
        </w:rPr>
        <w:tab/>
        <w:t>9</w:t>
      </w:r>
    </w:p>
    <w:p w14:paraId="389094D1" w14:textId="77777777" w:rsidR="00636926" w:rsidRPr="005848F7" w:rsidRDefault="00636926">
      <w:pPr>
        <w:pStyle w:val="TableofAuthorities"/>
        <w:tabs>
          <w:tab w:val="right" w:leader="dot" w:pos="9350"/>
        </w:tabs>
        <w:rPr>
          <w:noProof/>
        </w:rPr>
      </w:pPr>
      <w:r w:rsidRPr="005848F7">
        <w:rPr>
          <w:rFonts w:cs="Times New Roman"/>
          <w:i/>
          <w:iCs/>
          <w:noProof/>
        </w:rPr>
        <w:t>International War Crimes Tribunals Act (New Zealand)</w:t>
      </w:r>
      <w:r w:rsidRPr="005848F7">
        <w:rPr>
          <w:noProof/>
        </w:rPr>
        <w:tab/>
        <w:t>9</w:t>
      </w:r>
    </w:p>
    <w:p w14:paraId="1DA9F96F" w14:textId="77777777" w:rsidR="00636926" w:rsidRPr="005848F7" w:rsidRDefault="00636926">
      <w:pPr>
        <w:pStyle w:val="TableofAuthorities"/>
        <w:tabs>
          <w:tab w:val="right" w:leader="dot" w:pos="9350"/>
        </w:tabs>
        <w:rPr>
          <w:noProof/>
        </w:rPr>
      </w:pPr>
      <w:r w:rsidRPr="005848F7">
        <w:rPr>
          <w:rFonts w:cs="Times New Roman"/>
          <w:i/>
          <w:iCs/>
          <w:noProof/>
        </w:rPr>
        <w:t>New Code of Civil Procedure (France)</w:t>
      </w:r>
      <w:r w:rsidRPr="005848F7">
        <w:rPr>
          <w:noProof/>
        </w:rPr>
        <w:tab/>
        <w:t>9</w:t>
      </w:r>
    </w:p>
    <w:p w14:paraId="1CD2D332" w14:textId="77777777" w:rsidR="00636926" w:rsidRPr="005848F7" w:rsidRDefault="00636926">
      <w:pPr>
        <w:pStyle w:val="TableofAuthorities"/>
        <w:tabs>
          <w:tab w:val="right" w:leader="dot" w:pos="9350"/>
        </w:tabs>
        <w:rPr>
          <w:noProof/>
        </w:rPr>
      </w:pPr>
      <w:r w:rsidRPr="005848F7">
        <w:rPr>
          <w:rFonts w:cs="Times New Roman"/>
          <w:i/>
          <w:iCs/>
          <w:noProof/>
        </w:rPr>
        <w:t>Police and Criminal Evidence Act (UK)</w:t>
      </w:r>
      <w:r w:rsidRPr="005848F7">
        <w:rPr>
          <w:noProof/>
        </w:rPr>
        <w:tab/>
        <w:t>3</w:t>
      </w:r>
    </w:p>
    <w:p w14:paraId="5EFCDDA9" w14:textId="77777777" w:rsidR="00636926" w:rsidRPr="005848F7" w:rsidRDefault="00636926">
      <w:pPr>
        <w:pStyle w:val="TableofAuthorities"/>
        <w:tabs>
          <w:tab w:val="right" w:leader="dot" w:pos="9350"/>
        </w:tabs>
        <w:rPr>
          <w:noProof/>
        </w:rPr>
      </w:pPr>
      <w:r w:rsidRPr="005848F7">
        <w:rPr>
          <w:rFonts w:cs="Times New Roman"/>
          <w:i/>
          <w:iCs/>
          <w:noProof/>
        </w:rPr>
        <w:t>R (Bancoult No 3) v Secretary of State</w:t>
      </w:r>
      <w:r w:rsidRPr="005848F7">
        <w:rPr>
          <w:rFonts w:cs="Times New Roman"/>
          <w:noProof/>
        </w:rPr>
        <w:t xml:space="preserve"> (2014) EWCA Civ 708</w:t>
      </w:r>
      <w:r w:rsidRPr="005848F7">
        <w:rPr>
          <w:noProof/>
        </w:rPr>
        <w:tab/>
        <w:t>7</w:t>
      </w:r>
    </w:p>
    <w:p w14:paraId="25D07496" w14:textId="77777777" w:rsidR="00636926" w:rsidRPr="005848F7" w:rsidRDefault="00636926">
      <w:pPr>
        <w:pStyle w:val="TableofAuthorities"/>
        <w:tabs>
          <w:tab w:val="right" w:leader="dot" w:pos="9350"/>
        </w:tabs>
        <w:rPr>
          <w:noProof/>
        </w:rPr>
      </w:pPr>
      <w:r w:rsidRPr="005848F7">
        <w:rPr>
          <w:rFonts w:cs="Times New Roman"/>
          <w:i/>
          <w:iCs/>
          <w:noProof/>
        </w:rPr>
        <w:t>R (Bancoult No 3) v Secretary of State</w:t>
      </w:r>
      <w:r w:rsidRPr="005848F7">
        <w:rPr>
          <w:rFonts w:cs="Times New Roman"/>
          <w:noProof/>
        </w:rPr>
        <w:t xml:space="preserve"> (2018) UKSC 3</w:t>
      </w:r>
      <w:r w:rsidRPr="005848F7">
        <w:rPr>
          <w:noProof/>
        </w:rPr>
        <w:tab/>
        <w:t>7</w:t>
      </w:r>
    </w:p>
    <w:p w14:paraId="49157050" w14:textId="77777777" w:rsidR="00636926" w:rsidRPr="005848F7" w:rsidRDefault="00636926">
      <w:pPr>
        <w:pStyle w:val="TableofAuthorities"/>
        <w:tabs>
          <w:tab w:val="right" w:leader="dot" w:pos="9350"/>
        </w:tabs>
        <w:rPr>
          <w:noProof/>
        </w:rPr>
      </w:pPr>
      <w:r w:rsidRPr="005848F7">
        <w:rPr>
          <w:rFonts w:cs="Times New Roman"/>
          <w:i/>
          <w:iCs/>
          <w:noProof/>
        </w:rPr>
        <w:t xml:space="preserve">R (Charles) v Secretary of State </w:t>
      </w:r>
      <w:r w:rsidRPr="005848F7">
        <w:rPr>
          <w:rFonts w:cs="Times New Roman"/>
          <w:noProof/>
        </w:rPr>
        <w:t>(2021) HRLR 3</w:t>
      </w:r>
      <w:r w:rsidRPr="005848F7">
        <w:rPr>
          <w:noProof/>
        </w:rPr>
        <w:tab/>
        <w:t>5</w:t>
      </w:r>
    </w:p>
    <w:p w14:paraId="56829463" w14:textId="77777777" w:rsidR="00636926" w:rsidRPr="005848F7" w:rsidRDefault="00636926">
      <w:pPr>
        <w:pStyle w:val="TableofAuthorities"/>
        <w:tabs>
          <w:tab w:val="right" w:leader="dot" w:pos="9350"/>
        </w:tabs>
        <w:rPr>
          <w:noProof/>
        </w:rPr>
      </w:pPr>
      <w:r w:rsidRPr="005848F7">
        <w:rPr>
          <w:rFonts w:cs="Times New Roman"/>
          <w:i/>
          <w:iCs/>
          <w:noProof/>
        </w:rPr>
        <w:t>R v Harrison</w:t>
      </w:r>
      <w:r w:rsidRPr="005848F7">
        <w:rPr>
          <w:rFonts w:cs="Times New Roman"/>
          <w:noProof/>
        </w:rPr>
        <w:t xml:space="preserve"> (2009) 2 SCR 494</w:t>
      </w:r>
      <w:r w:rsidRPr="005848F7">
        <w:rPr>
          <w:noProof/>
        </w:rPr>
        <w:tab/>
        <w:t>6</w:t>
      </w:r>
    </w:p>
    <w:p w14:paraId="6A83864F" w14:textId="77777777" w:rsidR="00636926" w:rsidRPr="005848F7" w:rsidRDefault="00636926">
      <w:pPr>
        <w:pStyle w:val="TableofAuthorities"/>
        <w:tabs>
          <w:tab w:val="right" w:leader="dot" w:pos="9350"/>
        </w:tabs>
        <w:rPr>
          <w:noProof/>
        </w:rPr>
      </w:pPr>
      <w:r w:rsidRPr="005848F7">
        <w:rPr>
          <w:rFonts w:cs="Times New Roman"/>
          <w:i/>
          <w:iCs/>
          <w:noProof/>
          <w:color w:val="000000"/>
        </w:rPr>
        <w:lastRenderedPageBreak/>
        <w:t xml:space="preserve">September v CMI Business Enterprise </w:t>
      </w:r>
      <w:r w:rsidRPr="005848F7">
        <w:rPr>
          <w:rFonts w:cs="Times New Roman"/>
          <w:noProof/>
          <w:color w:val="000000"/>
        </w:rPr>
        <w:t>(2018) ZACC 4</w:t>
      </w:r>
      <w:r w:rsidRPr="005848F7">
        <w:rPr>
          <w:noProof/>
        </w:rPr>
        <w:tab/>
        <w:t>9</w:t>
      </w:r>
    </w:p>
    <w:p w14:paraId="52C47790" w14:textId="77777777" w:rsidR="00636926" w:rsidRPr="005848F7" w:rsidRDefault="00636926">
      <w:pPr>
        <w:pStyle w:val="TableofAuthorities"/>
        <w:tabs>
          <w:tab w:val="right" w:leader="dot" w:pos="9350"/>
        </w:tabs>
        <w:rPr>
          <w:noProof/>
        </w:rPr>
      </w:pPr>
      <w:r w:rsidRPr="005848F7">
        <w:rPr>
          <w:rFonts w:cs="Times New Roman"/>
          <w:i/>
          <w:iCs/>
          <w:noProof/>
        </w:rPr>
        <w:t xml:space="preserve">Sun v US </w:t>
      </w:r>
      <w:r w:rsidRPr="005848F7">
        <w:rPr>
          <w:rFonts w:cs="Times New Roman"/>
          <w:noProof/>
        </w:rPr>
        <w:t>(1963) 371 US 471</w:t>
      </w:r>
      <w:r w:rsidRPr="005848F7">
        <w:rPr>
          <w:noProof/>
        </w:rPr>
        <w:tab/>
        <w:t>3</w:t>
      </w:r>
    </w:p>
    <w:p w14:paraId="562BBA9C" w14:textId="77777777" w:rsidR="00636926" w:rsidRPr="005848F7" w:rsidRDefault="00636926">
      <w:pPr>
        <w:pStyle w:val="TableofAuthorities"/>
        <w:tabs>
          <w:tab w:val="right" w:leader="dot" w:pos="9350"/>
        </w:tabs>
        <w:rPr>
          <w:noProof/>
        </w:rPr>
      </w:pPr>
      <w:r w:rsidRPr="005848F7">
        <w:rPr>
          <w:rFonts w:cs="Times New Roman"/>
          <w:i/>
          <w:iCs/>
          <w:noProof/>
        </w:rPr>
        <w:t>Uniform Evidence Act (Australia)</w:t>
      </w:r>
      <w:r w:rsidRPr="005848F7">
        <w:rPr>
          <w:noProof/>
        </w:rPr>
        <w:tab/>
        <w:t>3</w:t>
      </w:r>
    </w:p>
    <w:p w14:paraId="66A2D0B4" w14:textId="77777777" w:rsidR="00636926" w:rsidRPr="005848F7" w:rsidRDefault="00636926">
      <w:pPr>
        <w:pStyle w:val="TableofAuthorities"/>
        <w:tabs>
          <w:tab w:val="right" w:leader="dot" w:pos="9350"/>
        </w:tabs>
        <w:rPr>
          <w:noProof/>
        </w:rPr>
      </w:pPr>
      <w:r w:rsidRPr="005848F7">
        <w:rPr>
          <w:rFonts w:cs="Times New Roman"/>
          <w:i/>
          <w:iCs/>
          <w:noProof/>
        </w:rPr>
        <w:t>US v Leon</w:t>
      </w:r>
      <w:r w:rsidRPr="005848F7">
        <w:rPr>
          <w:rFonts w:cs="Times New Roman"/>
          <w:noProof/>
        </w:rPr>
        <w:t xml:space="preserve"> (1984) 468 US 431</w:t>
      </w:r>
      <w:r w:rsidRPr="005848F7">
        <w:rPr>
          <w:noProof/>
        </w:rPr>
        <w:tab/>
        <w:t>6</w:t>
      </w:r>
    </w:p>
    <w:p w14:paraId="3EB17186" w14:textId="0F2D8806" w:rsidR="00B9791B" w:rsidRPr="005848F7" w:rsidRDefault="00FB7BEE" w:rsidP="00B43A54">
      <w:pPr>
        <w:pStyle w:val="TableofAuthorities"/>
        <w:tabs>
          <w:tab w:val="right" w:leader="dot" w:pos="9350"/>
        </w:tabs>
        <w:ind w:left="0" w:firstLine="0"/>
        <w:rPr>
          <w:rFonts w:cs="Times New Roman"/>
          <w:b/>
          <w:bCs/>
          <w:noProof/>
        </w:rPr>
      </w:pPr>
      <w:r w:rsidRPr="005848F7">
        <w:rPr>
          <w:rFonts w:cs="Times New Roman"/>
          <w:noProof/>
          <w:szCs w:val="24"/>
        </w:rPr>
        <w:fldChar w:fldCharType="end"/>
      </w:r>
      <w:r w:rsidR="00B9791B" w:rsidRPr="005848F7">
        <w:rPr>
          <w:rFonts w:cs="Times New Roman"/>
          <w:b/>
          <w:bCs/>
          <w:noProof/>
        </w:rPr>
        <w:t>Treatises and Books</w:t>
      </w:r>
    </w:p>
    <w:p w14:paraId="51A857A4" w14:textId="77777777" w:rsidR="00636926" w:rsidRPr="005848F7" w:rsidRDefault="00FB7BEE">
      <w:pPr>
        <w:pStyle w:val="TableofAuthorities"/>
        <w:tabs>
          <w:tab w:val="right" w:leader="dot" w:pos="9350"/>
        </w:tabs>
        <w:rPr>
          <w:noProof/>
        </w:rPr>
      </w:pPr>
      <w:r w:rsidRPr="005848F7">
        <w:rPr>
          <w:rFonts w:cs="Times New Roman"/>
          <w:noProof/>
          <w:szCs w:val="24"/>
        </w:rPr>
        <w:fldChar w:fldCharType="begin"/>
      </w:r>
      <w:r w:rsidRPr="005848F7">
        <w:rPr>
          <w:rFonts w:cs="Times New Roman"/>
          <w:noProof/>
          <w:szCs w:val="24"/>
        </w:rPr>
        <w:instrText xml:space="preserve"> TOA \c "7" </w:instrText>
      </w:r>
      <w:r w:rsidRPr="005848F7">
        <w:rPr>
          <w:rFonts w:cs="Times New Roman"/>
          <w:noProof/>
          <w:szCs w:val="24"/>
        </w:rPr>
        <w:fldChar w:fldCharType="separate"/>
      </w:r>
      <w:r w:rsidR="00636926" w:rsidRPr="005848F7">
        <w:rPr>
          <w:rFonts w:cs="Times New Roman"/>
          <w:noProof/>
        </w:rPr>
        <w:t>Amerasinghe,</w:t>
      </w:r>
      <w:r w:rsidR="00636926" w:rsidRPr="005848F7">
        <w:rPr>
          <w:rFonts w:cs="Times New Roman"/>
          <w:i/>
          <w:iCs/>
          <w:noProof/>
        </w:rPr>
        <w:t xml:space="preserve"> Evidence in International Litigation </w:t>
      </w:r>
      <w:r w:rsidR="00636926" w:rsidRPr="005848F7">
        <w:rPr>
          <w:rFonts w:cs="Times New Roman"/>
          <w:noProof/>
        </w:rPr>
        <w:t>(Brill, 2005)</w:t>
      </w:r>
      <w:r w:rsidR="00636926" w:rsidRPr="005848F7">
        <w:rPr>
          <w:noProof/>
        </w:rPr>
        <w:tab/>
        <w:t>2, 5</w:t>
      </w:r>
    </w:p>
    <w:p w14:paraId="423713A8" w14:textId="77777777" w:rsidR="00636926" w:rsidRPr="005848F7" w:rsidRDefault="00636926">
      <w:pPr>
        <w:pStyle w:val="TableofAuthorities"/>
        <w:tabs>
          <w:tab w:val="right" w:leader="dot" w:pos="9350"/>
        </w:tabs>
        <w:rPr>
          <w:noProof/>
        </w:rPr>
      </w:pPr>
      <w:r w:rsidRPr="005848F7">
        <w:rPr>
          <w:rFonts w:cs="Times New Roman"/>
          <w:noProof/>
        </w:rPr>
        <w:t xml:space="preserve">Behrens, </w:t>
      </w:r>
      <w:r w:rsidRPr="005848F7">
        <w:rPr>
          <w:rFonts w:cs="Times New Roman"/>
          <w:i/>
          <w:iCs/>
          <w:noProof/>
        </w:rPr>
        <w:t xml:space="preserve">Diplomatic Law in a New Millennium </w:t>
      </w:r>
      <w:r w:rsidRPr="005848F7">
        <w:rPr>
          <w:rFonts w:cs="Times New Roman"/>
          <w:noProof/>
        </w:rPr>
        <w:t>(OUP, 2017)</w:t>
      </w:r>
      <w:r w:rsidRPr="005848F7">
        <w:rPr>
          <w:noProof/>
        </w:rPr>
        <w:tab/>
        <w:t>7</w:t>
      </w:r>
    </w:p>
    <w:p w14:paraId="55F9EF25" w14:textId="77777777" w:rsidR="00636926" w:rsidRPr="005848F7" w:rsidRDefault="00636926">
      <w:pPr>
        <w:pStyle w:val="TableofAuthorities"/>
        <w:tabs>
          <w:tab w:val="right" w:leader="dot" w:pos="9350"/>
        </w:tabs>
        <w:rPr>
          <w:noProof/>
        </w:rPr>
      </w:pPr>
      <w:r w:rsidRPr="005848F7">
        <w:rPr>
          <w:rFonts w:cs="Times New Roman"/>
          <w:noProof/>
        </w:rPr>
        <w:t xml:space="preserve">Brown, </w:t>
      </w:r>
      <w:r w:rsidRPr="005848F7">
        <w:rPr>
          <w:rFonts w:cs="Times New Roman"/>
          <w:i/>
          <w:iCs/>
          <w:noProof/>
        </w:rPr>
        <w:t>A Common Law of International Adjudication</w:t>
      </w:r>
      <w:r w:rsidRPr="005848F7">
        <w:rPr>
          <w:rFonts w:cs="Times New Roman"/>
          <w:noProof/>
        </w:rPr>
        <w:t xml:space="preserve"> (OUP, 2007)</w:t>
      </w:r>
      <w:r w:rsidRPr="005848F7">
        <w:rPr>
          <w:noProof/>
        </w:rPr>
        <w:tab/>
        <w:t>2</w:t>
      </w:r>
    </w:p>
    <w:p w14:paraId="7058337B" w14:textId="77777777" w:rsidR="00636926" w:rsidRPr="005848F7" w:rsidRDefault="00636926">
      <w:pPr>
        <w:pStyle w:val="TableofAuthorities"/>
        <w:tabs>
          <w:tab w:val="right" w:leader="dot" w:pos="9350"/>
        </w:tabs>
        <w:rPr>
          <w:noProof/>
        </w:rPr>
      </w:pPr>
      <w:r w:rsidRPr="005848F7">
        <w:rPr>
          <w:rFonts w:cs="Times New Roman"/>
          <w:noProof/>
          <w:color w:val="000000"/>
        </w:rPr>
        <w:t xml:space="preserve">Cassese, </w:t>
      </w:r>
      <w:r w:rsidRPr="005848F7">
        <w:rPr>
          <w:rFonts w:cs="Times New Roman"/>
          <w:i/>
          <w:noProof/>
          <w:color w:val="000000"/>
        </w:rPr>
        <w:t xml:space="preserve">Self-Determination of Peoples </w:t>
      </w:r>
      <w:r w:rsidRPr="005848F7">
        <w:rPr>
          <w:rFonts w:cs="Times New Roman"/>
          <w:noProof/>
          <w:color w:val="000000"/>
        </w:rPr>
        <w:t>(CUP, 1995)</w:t>
      </w:r>
      <w:r w:rsidRPr="005848F7">
        <w:rPr>
          <w:noProof/>
        </w:rPr>
        <w:tab/>
        <w:t>19</w:t>
      </w:r>
    </w:p>
    <w:p w14:paraId="02BBFC1C" w14:textId="77777777" w:rsidR="00636926" w:rsidRPr="005848F7" w:rsidRDefault="00636926">
      <w:pPr>
        <w:pStyle w:val="TableofAuthorities"/>
        <w:tabs>
          <w:tab w:val="right" w:leader="dot" w:pos="9350"/>
        </w:tabs>
        <w:rPr>
          <w:noProof/>
        </w:rPr>
      </w:pPr>
      <w:r w:rsidRPr="005848F7">
        <w:rPr>
          <w:rFonts w:cs="Times New Roman"/>
          <w:noProof/>
        </w:rPr>
        <w:t xml:space="preserve">Cheng, </w:t>
      </w:r>
      <w:r w:rsidRPr="005848F7">
        <w:rPr>
          <w:rFonts w:cs="Times New Roman"/>
          <w:i/>
          <w:iCs/>
          <w:noProof/>
        </w:rPr>
        <w:t xml:space="preserve">General Principles of Law </w:t>
      </w:r>
      <w:r w:rsidRPr="005848F7">
        <w:rPr>
          <w:rFonts w:cs="Times New Roman"/>
          <w:noProof/>
        </w:rPr>
        <w:t>(CUP, 1987)</w:t>
      </w:r>
      <w:r w:rsidRPr="005848F7">
        <w:rPr>
          <w:noProof/>
        </w:rPr>
        <w:tab/>
        <w:t>1</w:t>
      </w:r>
    </w:p>
    <w:p w14:paraId="00C36C8F" w14:textId="77777777" w:rsidR="00636926" w:rsidRPr="005848F7" w:rsidRDefault="00636926">
      <w:pPr>
        <w:pStyle w:val="TableofAuthorities"/>
        <w:tabs>
          <w:tab w:val="right" w:leader="dot" w:pos="9350"/>
        </w:tabs>
        <w:rPr>
          <w:noProof/>
        </w:rPr>
      </w:pPr>
      <w:r w:rsidRPr="005848F7">
        <w:rPr>
          <w:rFonts w:cs="Times New Roman"/>
          <w:noProof/>
        </w:rPr>
        <w:t xml:space="preserve">Cooper </w:t>
      </w:r>
      <w:r w:rsidRPr="005848F7">
        <w:rPr>
          <w:rFonts w:cs="Times New Roman"/>
          <w:i/>
          <w:iCs/>
          <w:noProof/>
        </w:rPr>
        <w:t xml:space="preserve">et al </w:t>
      </w:r>
      <w:r w:rsidRPr="005848F7">
        <w:rPr>
          <w:rFonts w:cs="Times New Roman"/>
          <w:noProof/>
        </w:rPr>
        <w:t xml:space="preserve">(eds), </w:t>
      </w:r>
      <w:r w:rsidRPr="005848F7">
        <w:rPr>
          <w:rFonts w:cs="Times New Roman"/>
          <w:i/>
          <w:iCs/>
          <w:noProof/>
        </w:rPr>
        <w:t xml:space="preserve">The Oxford Handbook of Modern Diplomacy </w:t>
      </w:r>
      <w:r w:rsidRPr="005848F7">
        <w:rPr>
          <w:rFonts w:cs="Times New Roman"/>
          <w:noProof/>
        </w:rPr>
        <w:t>(OUP, 2013)</w:t>
      </w:r>
      <w:r w:rsidRPr="005848F7">
        <w:rPr>
          <w:noProof/>
        </w:rPr>
        <w:tab/>
        <w:t>7</w:t>
      </w:r>
    </w:p>
    <w:p w14:paraId="642847C5" w14:textId="77777777" w:rsidR="00636926" w:rsidRPr="005848F7" w:rsidRDefault="00636926">
      <w:pPr>
        <w:pStyle w:val="TableofAuthorities"/>
        <w:tabs>
          <w:tab w:val="right" w:leader="dot" w:pos="9350"/>
        </w:tabs>
        <w:rPr>
          <w:noProof/>
        </w:rPr>
      </w:pPr>
      <w:r w:rsidRPr="005848F7">
        <w:rPr>
          <w:rFonts w:cs="Times New Roman"/>
          <w:noProof/>
        </w:rPr>
        <w:t xml:space="preserve">Crawford, </w:t>
      </w:r>
      <w:r w:rsidRPr="005848F7">
        <w:rPr>
          <w:rFonts w:cs="Times New Roman"/>
          <w:i/>
          <w:iCs/>
          <w:noProof/>
        </w:rPr>
        <w:t xml:space="preserve">Brownlie’s Principles of International Law </w:t>
      </w:r>
      <w:r w:rsidRPr="005848F7">
        <w:rPr>
          <w:rFonts w:cs="Times New Roman"/>
          <w:noProof/>
        </w:rPr>
        <w:t>(OUP, 2019)</w:t>
      </w:r>
      <w:r w:rsidRPr="005848F7">
        <w:rPr>
          <w:noProof/>
        </w:rPr>
        <w:tab/>
        <w:t>34</w:t>
      </w:r>
    </w:p>
    <w:p w14:paraId="78564CA4" w14:textId="77777777" w:rsidR="00636926" w:rsidRPr="005848F7" w:rsidRDefault="00636926">
      <w:pPr>
        <w:pStyle w:val="TableofAuthorities"/>
        <w:tabs>
          <w:tab w:val="right" w:leader="dot" w:pos="9350"/>
        </w:tabs>
        <w:rPr>
          <w:noProof/>
        </w:rPr>
      </w:pPr>
      <w:r w:rsidRPr="005848F7">
        <w:rPr>
          <w:rFonts w:cs="Times New Roman"/>
          <w:noProof/>
        </w:rPr>
        <w:t xml:space="preserve">Denza, </w:t>
      </w:r>
      <w:r w:rsidRPr="005848F7">
        <w:rPr>
          <w:rFonts w:cs="Times New Roman"/>
          <w:i/>
          <w:iCs/>
          <w:noProof/>
        </w:rPr>
        <w:t xml:space="preserve">Commentary on the VCDR </w:t>
      </w:r>
      <w:r w:rsidRPr="005848F7">
        <w:rPr>
          <w:rFonts w:cs="Times New Roman"/>
          <w:noProof/>
        </w:rPr>
        <w:t>(OUP, 2016)</w:t>
      </w:r>
      <w:r w:rsidRPr="005848F7">
        <w:rPr>
          <w:noProof/>
        </w:rPr>
        <w:tab/>
        <w:t>5, 6, 7, 16</w:t>
      </w:r>
    </w:p>
    <w:p w14:paraId="21C714E2" w14:textId="77777777" w:rsidR="00636926" w:rsidRPr="005848F7" w:rsidRDefault="00636926">
      <w:pPr>
        <w:pStyle w:val="TableofAuthorities"/>
        <w:tabs>
          <w:tab w:val="right" w:leader="dot" w:pos="9350"/>
        </w:tabs>
        <w:rPr>
          <w:noProof/>
        </w:rPr>
      </w:pPr>
      <w:r w:rsidRPr="005848F7">
        <w:rPr>
          <w:rFonts w:cs="Times New Roman"/>
          <w:noProof/>
          <w:color w:val="000000"/>
        </w:rPr>
        <w:t xml:space="preserve">Francisco, </w:t>
      </w:r>
      <w:r w:rsidRPr="005848F7">
        <w:rPr>
          <w:rFonts w:cs="Times New Roman"/>
          <w:i/>
          <w:iCs/>
          <w:noProof/>
          <w:color w:val="000000"/>
        </w:rPr>
        <w:t xml:space="preserve">Self-Determination and Humanitarian Secession </w:t>
      </w:r>
      <w:r w:rsidRPr="005848F7">
        <w:rPr>
          <w:rFonts w:cs="Times New Roman"/>
          <w:noProof/>
          <w:color w:val="000000"/>
        </w:rPr>
        <w:t>(Springer, 2017)</w:t>
      </w:r>
      <w:r w:rsidRPr="005848F7">
        <w:rPr>
          <w:noProof/>
        </w:rPr>
        <w:tab/>
        <w:t>19</w:t>
      </w:r>
    </w:p>
    <w:p w14:paraId="6D78EBC1" w14:textId="77777777" w:rsidR="00636926" w:rsidRPr="005848F7" w:rsidRDefault="00636926">
      <w:pPr>
        <w:pStyle w:val="TableofAuthorities"/>
        <w:tabs>
          <w:tab w:val="right" w:leader="dot" w:pos="9350"/>
        </w:tabs>
        <w:rPr>
          <w:noProof/>
        </w:rPr>
      </w:pPr>
      <w:r w:rsidRPr="005848F7">
        <w:rPr>
          <w:rFonts w:cs="Times New Roman"/>
          <w:noProof/>
          <w:color w:val="000000"/>
        </w:rPr>
        <w:t xml:space="preserve">Higgins, </w:t>
      </w:r>
      <w:r w:rsidRPr="005848F7">
        <w:rPr>
          <w:rFonts w:cs="Times New Roman"/>
          <w:i/>
          <w:iCs/>
          <w:noProof/>
          <w:color w:val="000000"/>
        </w:rPr>
        <w:t>Themes and Theories</w:t>
      </w:r>
      <w:r w:rsidRPr="005848F7">
        <w:rPr>
          <w:rFonts w:cs="Times New Roman"/>
          <w:noProof/>
          <w:color w:val="000000"/>
        </w:rPr>
        <w:t xml:space="preserve"> (OUP, 2009)</w:t>
      </w:r>
      <w:r w:rsidRPr="005848F7">
        <w:rPr>
          <w:noProof/>
        </w:rPr>
        <w:tab/>
        <w:t>15</w:t>
      </w:r>
    </w:p>
    <w:p w14:paraId="52F93A28" w14:textId="77777777" w:rsidR="00636926" w:rsidRPr="005848F7" w:rsidRDefault="00636926">
      <w:pPr>
        <w:pStyle w:val="TableofAuthorities"/>
        <w:tabs>
          <w:tab w:val="right" w:leader="dot" w:pos="9350"/>
        </w:tabs>
        <w:rPr>
          <w:noProof/>
        </w:rPr>
      </w:pPr>
      <w:r w:rsidRPr="005848F7">
        <w:rPr>
          <w:rFonts w:cs="Times New Roman"/>
          <w:noProof/>
        </w:rPr>
        <w:t xml:space="preserve">Hollis, Ohlin, </w:t>
      </w:r>
      <w:r w:rsidRPr="005848F7">
        <w:rPr>
          <w:rFonts w:cs="Times New Roman"/>
          <w:i/>
          <w:iCs/>
          <w:noProof/>
        </w:rPr>
        <w:t>Defending Democracies</w:t>
      </w:r>
      <w:r w:rsidRPr="005848F7">
        <w:rPr>
          <w:rFonts w:cs="Times New Roman"/>
          <w:noProof/>
        </w:rPr>
        <w:t xml:space="preserve"> (OUP, 2021)</w:t>
      </w:r>
      <w:r w:rsidRPr="005848F7">
        <w:rPr>
          <w:noProof/>
        </w:rPr>
        <w:tab/>
        <w:t>13, 19</w:t>
      </w:r>
    </w:p>
    <w:p w14:paraId="3E38F1DD" w14:textId="77777777" w:rsidR="00636926" w:rsidRPr="005848F7" w:rsidRDefault="00636926">
      <w:pPr>
        <w:pStyle w:val="TableofAuthorities"/>
        <w:tabs>
          <w:tab w:val="right" w:leader="dot" w:pos="9350"/>
        </w:tabs>
        <w:rPr>
          <w:noProof/>
        </w:rPr>
      </w:pPr>
      <w:r w:rsidRPr="005848F7">
        <w:rPr>
          <w:rFonts w:cs="Times New Roman"/>
          <w:noProof/>
        </w:rPr>
        <w:t xml:space="preserve">Kazazi, </w:t>
      </w:r>
      <w:r w:rsidRPr="005848F7">
        <w:rPr>
          <w:rFonts w:cs="Times New Roman"/>
          <w:i/>
          <w:iCs/>
          <w:noProof/>
        </w:rPr>
        <w:t>Burden of Proof and Related Issues</w:t>
      </w:r>
      <w:r w:rsidRPr="005848F7">
        <w:rPr>
          <w:rFonts w:cs="Times New Roman"/>
          <w:noProof/>
        </w:rPr>
        <w:t xml:space="preserve"> (Brill, 1996)</w:t>
      </w:r>
      <w:r w:rsidRPr="005848F7">
        <w:rPr>
          <w:noProof/>
        </w:rPr>
        <w:tab/>
        <w:t>5</w:t>
      </w:r>
    </w:p>
    <w:p w14:paraId="29A38341" w14:textId="77777777" w:rsidR="00636926" w:rsidRPr="005848F7" w:rsidRDefault="00636926">
      <w:pPr>
        <w:pStyle w:val="TableofAuthorities"/>
        <w:tabs>
          <w:tab w:val="right" w:leader="dot" w:pos="9350"/>
        </w:tabs>
        <w:rPr>
          <w:noProof/>
        </w:rPr>
      </w:pPr>
      <w:r w:rsidRPr="005848F7">
        <w:rPr>
          <w:rFonts w:cs="Times New Roman"/>
          <w:noProof/>
        </w:rPr>
        <w:t xml:space="preserve">Ramírez, Bauzá, </w:t>
      </w:r>
      <w:r w:rsidRPr="005848F7">
        <w:rPr>
          <w:rFonts w:cs="Times New Roman"/>
          <w:i/>
          <w:iCs/>
          <w:noProof/>
        </w:rPr>
        <w:t>Security in the Global Commons and Beyond</w:t>
      </w:r>
      <w:r w:rsidRPr="005848F7">
        <w:rPr>
          <w:rFonts w:cs="Times New Roman"/>
          <w:noProof/>
        </w:rPr>
        <w:t xml:space="preserve"> (Springer, 2021)</w:t>
      </w:r>
      <w:r w:rsidRPr="005848F7">
        <w:rPr>
          <w:noProof/>
        </w:rPr>
        <w:tab/>
        <w:t>14</w:t>
      </w:r>
    </w:p>
    <w:p w14:paraId="00EF1189" w14:textId="77777777" w:rsidR="00636926" w:rsidRPr="005848F7" w:rsidRDefault="00636926">
      <w:pPr>
        <w:pStyle w:val="TableofAuthorities"/>
        <w:tabs>
          <w:tab w:val="right" w:leader="dot" w:pos="9350"/>
        </w:tabs>
        <w:rPr>
          <w:noProof/>
        </w:rPr>
      </w:pPr>
      <w:r w:rsidRPr="005848F7">
        <w:rPr>
          <w:rFonts w:cs="Times New Roman"/>
          <w:noProof/>
        </w:rPr>
        <w:t xml:space="preserve">Riddell, Plant, </w:t>
      </w:r>
      <w:r w:rsidRPr="005848F7">
        <w:rPr>
          <w:rFonts w:cs="Times New Roman"/>
          <w:i/>
          <w:noProof/>
        </w:rPr>
        <w:t>Evidence before the ICJ</w:t>
      </w:r>
      <w:r w:rsidRPr="005848F7">
        <w:rPr>
          <w:rFonts w:cs="Times New Roman"/>
          <w:noProof/>
        </w:rPr>
        <w:t xml:space="preserve"> (BIICL, 2009)</w:t>
      </w:r>
      <w:r w:rsidRPr="005848F7">
        <w:rPr>
          <w:noProof/>
        </w:rPr>
        <w:tab/>
        <w:t>9</w:t>
      </w:r>
    </w:p>
    <w:p w14:paraId="6E805BBB" w14:textId="77777777" w:rsidR="00636926" w:rsidRPr="005848F7" w:rsidRDefault="00636926">
      <w:pPr>
        <w:pStyle w:val="TableofAuthorities"/>
        <w:tabs>
          <w:tab w:val="right" w:leader="dot" w:pos="9350"/>
        </w:tabs>
        <w:rPr>
          <w:noProof/>
        </w:rPr>
      </w:pPr>
      <w:r w:rsidRPr="005848F7">
        <w:rPr>
          <w:rFonts w:cs="Times New Roman"/>
          <w:noProof/>
        </w:rPr>
        <w:t xml:space="preserve">Roberts, </w:t>
      </w:r>
      <w:r w:rsidRPr="005848F7">
        <w:rPr>
          <w:rFonts w:cs="Times New Roman"/>
          <w:i/>
          <w:iCs/>
          <w:noProof/>
        </w:rPr>
        <w:t>Satow’s Diplomatic Practice</w:t>
      </w:r>
      <w:r w:rsidRPr="005848F7">
        <w:rPr>
          <w:rFonts w:cs="Times New Roman"/>
          <w:noProof/>
        </w:rPr>
        <w:t xml:space="preserve"> (OUP, 2016)</w:t>
      </w:r>
      <w:r w:rsidRPr="005848F7">
        <w:rPr>
          <w:noProof/>
        </w:rPr>
        <w:tab/>
        <w:t>5, 7, 16</w:t>
      </w:r>
    </w:p>
    <w:p w14:paraId="4D4C0028" w14:textId="77777777" w:rsidR="00636926" w:rsidRPr="005848F7" w:rsidRDefault="00636926">
      <w:pPr>
        <w:pStyle w:val="TableofAuthorities"/>
        <w:tabs>
          <w:tab w:val="right" w:leader="dot" w:pos="9350"/>
        </w:tabs>
        <w:rPr>
          <w:noProof/>
        </w:rPr>
      </w:pPr>
      <w:r w:rsidRPr="005848F7">
        <w:rPr>
          <w:rFonts w:cs="Times New Roman"/>
          <w:noProof/>
        </w:rPr>
        <w:lastRenderedPageBreak/>
        <w:t xml:space="preserve">Sandifer, </w:t>
      </w:r>
      <w:r w:rsidRPr="005848F7">
        <w:rPr>
          <w:rFonts w:cs="Times New Roman"/>
          <w:i/>
          <w:iCs/>
          <w:noProof/>
        </w:rPr>
        <w:t>Evidence before International Tribunals</w:t>
      </w:r>
      <w:r w:rsidRPr="005848F7">
        <w:rPr>
          <w:rFonts w:cs="Times New Roman"/>
          <w:noProof/>
        </w:rPr>
        <w:t xml:space="preserve"> (University Press of Virginia, 1975)</w:t>
      </w:r>
      <w:r w:rsidRPr="005848F7">
        <w:rPr>
          <w:noProof/>
        </w:rPr>
        <w:tab/>
        <w:t>2</w:t>
      </w:r>
    </w:p>
    <w:p w14:paraId="77AEE135" w14:textId="77777777" w:rsidR="00636926" w:rsidRPr="005848F7" w:rsidRDefault="00636926">
      <w:pPr>
        <w:pStyle w:val="TableofAuthorities"/>
        <w:tabs>
          <w:tab w:val="right" w:leader="dot" w:pos="9350"/>
        </w:tabs>
        <w:rPr>
          <w:noProof/>
        </w:rPr>
      </w:pPr>
      <w:r w:rsidRPr="005848F7">
        <w:rPr>
          <w:rFonts w:cs="Times New Roman"/>
          <w:noProof/>
          <w:color w:val="000000"/>
        </w:rPr>
        <w:t xml:space="preserve">Schmitt (ed), </w:t>
      </w:r>
      <w:r w:rsidRPr="005848F7">
        <w:rPr>
          <w:rFonts w:cs="Times New Roman"/>
          <w:i/>
          <w:noProof/>
          <w:color w:val="000000"/>
        </w:rPr>
        <w:t>Tallinn Manual 2.0</w:t>
      </w:r>
      <w:r w:rsidRPr="005848F7">
        <w:rPr>
          <w:rFonts w:cs="Times New Roman"/>
          <w:noProof/>
          <w:color w:val="000000"/>
        </w:rPr>
        <w:t xml:space="preserve"> (CUP, 2017)</w:t>
      </w:r>
      <w:r w:rsidRPr="005848F7">
        <w:rPr>
          <w:noProof/>
        </w:rPr>
        <w:tab/>
        <w:t>14, 15, 34, 35</w:t>
      </w:r>
    </w:p>
    <w:p w14:paraId="0B02B6ED" w14:textId="77777777" w:rsidR="00636926" w:rsidRPr="005848F7" w:rsidRDefault="00636926">
      <w:pPr>
        <w:pStyle w:val="TableofAuthorities"/>
        <w:tabs>
          <w:tab w:val="right" w:leader="dot" w:pos="9350"/>
        </w:tabs>
        <w:rPr>
          <w:noProof/>
        </w:rPr>
      </w:pPr>
      <w:r w:rsidRPr="005848F7">
        <w:rPr>
          <w:noProof/>
        </w:rPr>
        <w:t xml:space="preserve">Simma </w:t>
      </w:r>
      <w:r w:rsidRPr="005848F7">
        <w:rPr>
          <w:i/>
          <w:iCs/>
          <w:noProof/>
        </w:rPr>
        <w:t xml:space="preserve">et al </w:t>
      </w:r>
      <w:r w:rsidRPr="005848F7">
        <w:rPr>
          <w:noProof/>
        </w:rPr>
        <w:t xml:space="preserve">(eds), </w:t>
      </w:r>
      <w:r w:rsidRPr="005848F7">
        <w:rPr>
          <w:i/>
          <w:iCs/>
          <w:noProof/>
        </w:rPr>
        <w:t>The UN Charter</w:t>
      </w:r>
      <w:r w:rsidRPr="005848F7">
        <w:rPr>
          <w:noProof/>
        </w:rPr>
        <w:t xml:space="preserve"> (OUP, 2012)</w:t>
      </w:r>
      <w:r w:rsidRPr="005848F7">
        <w:rPr>
          <w:noProof/>
        </w:rPr>
        <w:tab/>
        <w:t>31</w:t>
      </w:r>
    </w:p>
    <w:p w14:paraId="02306191" w14:textId="77777777" w:rsidR="00636926" w:rsidRPr="005848F7" w:rsidRDefault="00636926">
      <w:pPr>
        <w:pStyle w:val="TableofAuthorities"/>
        <w:tabs>
          <w:tab w:val="right" w:leader="dot" w:pos="9350"/>
        </w:tabs>
        <w:rPr>
          <w:noProof/>
        </w:rPr>
      </w:pPr>
      <w:r w:rsidRPr="005848F7">
        <w:rPr>
          <w:rFonts w:cs="Times New Roman"/>
          <w:noProof/>
        </w:rPr>
        <w:t xml:space="preserve">Tiirmaa-Klaar </w:t>
      </w:r>
      <w:r w:rsidRPr="005848F7">
        <w:rPr>
          <w:rFonts w:cs="Times New Roman"/>
          <w:i/>
          <w:iCs/>
          <w:noProof/>
        </w:rPr>
        <w:t>et al</w:t>
      </w:r>
      <w:r w:rsidRPr="005848F7">
        <w:rPr>
          <w:rFonts w:cs="Times New Roman"/>
          <w:noProof/>
        </w:rPr>
        <w:t xml:space="preserve">, </w:t>
      </w:r>
      <w:r w:rsidRPr="005848F7">
        <w:rPr>
          <w:rFonts w:cs="Times New Roman"/>
          <w:i/>
          <w:iCs/>
          <w:noProof/>
        </w:rPr>
        <w:t xml:space="preserve">Botnets </w:t>
      </w:r>
      <w:r w:rsidRPr="005848F7">
        <w:rPr>
          <w:rFonts w:cs="Times New Roman"/>
          <w:noProof/>
        </w:rPr>
        <w:t>(Springer, 2013)</w:t>
      </w:r>
      <w:r w:rsidRPr="005848F7">
        <w:rPr>
          <w:noProof/>
        </w:rPr>
        <w:tab/>
        <w:t>36</w:t>
      </w:r>
    </w:p>
    <w:p w14:paraId="151BA563" w14:textId="77777777" w:rsidR="00636926" w:rsidRPr="005848F7" w:rsidRDefault="00636926">
      <w:pPr>
        <w:pStyle w:val="TableofAuthorities"/>
        <w:tabs>
          <w:tab w:val="right" w:leader="dot" w:pos="9350"/>
        </w:tabs>
        <w:rPr>
          <w:noProof/>
        </w:rPr>
      </w:pPr>
      <w:r w:rsidRPr="005848F7">
        <w:rPr>
          <w:rFonts w:cs="Times New Roman"/>
          <w:noProof/>
        </w:rPr>
        <w:t xml:space="preserve">Viñuales, </w:t>
      </w:r>
      <w:r w:rsidRPr="005848F7">
        <w:rPr>
          <w:rFonts w:cs="Times New Roman"/>
          <w:i/>
          <w:iCs/>
          <w:noProof/>
        </w:rPr>
        <w:t xml:space="preserve">The UN Friendly Relations Declaration at 50 </w:t>
      </w:r>
      <w:r w:rsidRPr="005848F7">
        <w:rPr>
          <w:rFonts w:cs="Times New Roman"/>
          <w:noProof/>
        </w:rPr>
        <w:t>(CUP, 2020)</w:t>
      </w:r>
      <w:r w:rsidRPr="005848F7">
        <w:rPr>
          <w:noProof/>
        </w:rPr>
        <w:tab/>
        <w:t>31</w:t>
      </w:r>
    </w:p>
    <w:p w14:paraId="60A472CC" w14:textId="77777777" w:rsidR="00636926" w:rsidRPr="005848F7" w:rsidRDefault="00636926">
      <w:pPr>
        <w:pStyle w:val="TableofAuthorities"/>
        <w:tabs>
          <w:tab w:val="right" w:leader="dot" w:pos="9350"/>
        </w:tabs>
        <w:rPr>
          <w:noProof/>
        </w:rPr>
      </w:pPr>
      <w:r w:rsidRPr="005848F7">
        <w:rPr>
          <w:rFonts w:cs="Times New Roman"/>
          <w:noProof/>
        </w:rPr>
        <w:t xml:space="preserve">Zimmermann </w:t>
      </w:r>
      <w:r w:rsidRPr="005848F7">
        <w:rPr>
          <w:rFonts w:cs="Times New Roman"/>
          <w:i/>
          <w:iCs/>
          <w:noProof/>
        </w:rPr>
        <w:t xml:space="preserve">et al </w:t>
      </w:r>
      <w:r w:rsidRPr="005848F7">
        <w:rPr>
          <w:rFonts w:cs="Times New Roman"/>
          <w:noProof/>
        </w:rPr>
        <w:t xml:space="preserve">(eds), </w:t>
      </w:r>
      <w:r w:rsidRPr="005848F7">
        <w:rPr>
          <w:rFonts w:cs="Times New Roman"/>
          <w:i/>
          <w:iCs/>
          <w:noProof/>
        </w:rPr>
        <w:t xml:space="preserve">The Statute of the ICJ </w:t>
      </w:r>
      <w:r w:rsidRPr="005848F7">
        <w:rPr>
          <w:rFonts w:cs="Times New Roman"/>
          <w:noProof/>
        </w:rPr>
        <w:t>(OUP, 2019)</w:t>
      </w:r>
      <w:r w:rsidRPr="005848F7">
        <w:rPr>
          <w:noProof/>
        </w:rPr>
        <w:tab/>
        <w:t>2, 4, 8</w:t>
      </w:r>
    </w:p>
    <w:p w14:paraId="7910708B" w14:textId="1FD4F6EB" w:rsidR="00B9791B" w:rsidRPr="005848F7" w:rsidRDefault="00FB7BEE" w:rsidP="00B9791B">
      <w:pPr>
        <w:pStyle w:val="TOAHeading"/>
        <w:tabs>
          <w:tab w:val="right" w:leader="dot" w:pos="9350"/>
        </w:tabs>
        <w:rPr>
          <w:rFonts w:cs="Times New Roman"/>
          <w:noProof/>
        </w:rPr>
      </w:pPr>
      <w:r w:rsidRPr="005848F7">
        <w:rPr>
          <w:rFonts w:cs="Times New Roman"/>
          <w:noProof/>
        </w:rPr>
        <w:fldChar w:fldCharType="end"/>
      </w:r>
      <w:r w:rsidR="00B9791B" w:rsidRPr="005848F7">
        <w:rPr>
          <w:rFonts w:cs="Times New Roman"/>
          <w:noProof/>
        </w:rPr>
        <w:t>Journal Articles</w:t>
      </w:r>
    </w:p>
    <w:p w14:paraId="4A3948A8" w14:textId="77777777" w:rsidR="00636926" w:rsidRPr="005848F7" w:rsidRDefault="00FB7BEE">
      <w:pPr>
        <w:pStyle w:val="TableofAuthorities"/>
        <w:tabs>
          <w:tab w:val="right" w:leader="dot" w:pos="9350"/>
        </w:tabs>
        <w:rPr>
          <w:noProof/>
        </w:rPr>
      </w:pPr>
      <w:r w:rsidRPr="005848F7">
        <w:rPr>
          <w:rFonts w:cs="Times New Roman"/>
          <w:noProof/>
          <w:szCs w:val="24"/>
        </w:rPr>
        <w:fldChar w:fldCharType="begin"/>
      </w:r>
      <w:r w:rsidRPr="005848F7">
        <w:rPr>
          <w:rFonts w:cs="Times New Roman"/>
          <w:noProof/>
          <w:szCs w:val="24"/>
        </w:rPr>
        <w:instrText xml:space="preserve"> TOA \c "8" </w:instrText>
      </w:r>
      <w:r w:rsidRPr="005848F7">
        <w:rPr>
          <w:rFonts w:cs="Times New Roman"/>
          <w:noProof/>
          <w:szCs w:val="24"/>
        </w:rPr>
        <w:fldChar w:fldCharType="separate"/>
      </w:r>
      <w:r w:rsidR="00636926" w:rsidRPr="005848F7">
        <w:rPr>
          <w:rFonts w:cs="Times New Roman"/>
          <w:noProof/>
        </w:rPr>
        <w:t>Behrens, “Diplomatic Funding under International Law” (2017) 39(3) Houston JIL 645</w:t>
      </w:r>
      <w:r w:rsidR="00636926" w:rsidRPr="005848F7">
        <w:rPr>
          <w:noProof/>
        </w:rPr>
        <w:tab/>
        <w:t>16</w:t>
      </w:r>
    </w:p>
    <w:p w14:paraId="12A530D2" w14:textId="77777777" w:rsidR="00636926" w:rsidRPr="005848F7" w:rsidRDefault="00636926">
      <w:pPr>
        <w:pStyle w:val="TableofAuthorities"/>
        <w:tabs>
          <w:tab w:val="right" w:leader="dot" w:pos="9350"/>
        </w:tabs>
        <w:rPr>
          <w:noProof/>
        </w:rPr>
      </w:pPr>
      <w:r w:rsidRPr="005848F7">
        <w:rPr>
          <w:rFonts w:cs="Times New Roman"/>
          <w:noProof/>
        </w:rPr>
        <w:t>Berger, “The Settlement Privilege” (2008) 24(2) Arbitration International 265</w:t>
      </w:r>
      <w:r w:rsidRPr="005848F7">
        <w:rPr>
          <w:noProof/>
        </w:rPr>
        <w:tab/>
        <w:t>10</w:t>
      </w:r>
    </w:p>
    <w:p w14:paraId="664EAF52" w14:textId="77777777" w:rsidR="00636926" w:rsidRPr="005848F7" w:rsidRDefault="00636926">
      <w:pPr>
        <w:pStyle w:val="TableofAuthorities"/>
        <w:tabs>
          <w:tab w:val="right" w:leader="dot" w:pos="9350"/>
        </w:tabs>
        <w:rPr>
          <w:noProof/>
        </w:rPr>
      </w:pPr>
      <w:r w:rsidRPr="005848F7">
        <w:rPr>
          <w:rFonts w:cs="Times New Roman"/>
          <w:noProof/>
        </w:rPr>
        <w:t>Byers, “Abuse of Rights” (2002) 47 McGill LJ 389</w:t>
      </w:r>
      <w:r w:rsidRPr="005848F7">
        <w:rPr>
          <w:noProof/>
        </w:rPr>
        <w:tab/>
        <w:t>37</w:t>
      </w:r>
    </w:p>
    <w:p w14:paraId="73A8BE1E" w14:textId="77777777" w:rsidR="00636926" w:rsidRPr="005848F7" w:rsidRDefault="00636926">
      <w:pPr>
        <w:pStyle w:val="TableofAuthorities"/>
        <w:tabs>
          <w:tab w:val="right" w:leader="dot" w:pos="9350"/>
        </w:tabs>
        <w:rPr>
          <w:noProof/>
        </w:rPr>
      </w:pPr>
      <w:r w:rsidRPr="005848F7">
        <w:rPr>
          <w:rFonts w:cs="Times New Roman"/>
          <w:noProof/>
        </w:rPr>
        <w:t>Chen, “Re-Assessing the Evidentiary Regime of the ICJ” (2015) 13(1) International Commentary on Evidence 1</w:t>
      </w:r>
      <w:r w:rsidRPr="005848F7">
        <w:rPr>
          <w:noProof/>
        </w:rPr>
        <w:tab/>
        <w:t>2</w:t>
      </w:r>
    </w:p>
    <w:p w14:paraId="2B92833B" w14:textId="77777777" w:rsidR="00636926" w:rsidRPr="005848F7" w:rsidRDefault="00636926">
      <w:pPr>
        <w:pStyle w:val="TableofAuthorities"/>
        <w:tabs>
          <w:tab w:val="right" w:leader="dot" w:pos="9350"/>
        </w:tabs>
        <w:rPr>
          <w:noProof/>
        </w:rPr>
      </w:pPr>
      <w:r w:rsidRPr="005848F7">
        <w:rPr>
          <w:rFonts w:cs="Times New Roman"/>
          <w:noProof/>
        </w:rPr>
        <w:t>Coco, Dias, “Cyber Due Diligence” (2021) 32(3) EJIL 771</w:t>
      </w:r>
      <w:r w:rsidRPr="005848F7">
        <w:rPr>
          <w:noProof/>
        </w:rPr>
        <w:tab/>
        <w:t>38</w:t>
      </w:r>
    </w:p>
    <w:p w14:paraId="2EC12B80" w14:textId="77777777" w:rsidR="00636926" w:rsidRPr="005848F7" w:rsidRDefault="00636926">
      <w:pPr>
        <w:pStyle w:val="TableofAuthorities"/>
        <w:tabs>
          <w:tab w:val="right" w:leader="dot" w:pos="9350"/>
        </w:tabs>
        <w:rPr>
          <w:noProof/>
        </w:rPr>
      </w:pPr>
      <w:r w:rsidRPr="005848F7">
        <w:rPr>
          <w:rFonts w:cs="Times New Roman"/>
          <w:noProof/>
        </w:rPr>
        <w:t>Damrosch, “Non-Intervention and Nonforcible Influence over Domestic Affairs” (1989) 83(1) AJIL 1</w:t>
      </w:r>
      <w:r w:rsidRPr="005848F7">
        <w:rPr>
          <w:noProof/>
        </w:rPr>
        <w:tab/>
        <w:t>13, 16</w:t>
      </w:r>
    </w:p>
    <w:p w14:paraId="43AEA8C3" w14:textId="77777777" w:rsidR="00636926" w:rsidRPr="005848F7" w:rsidRDefault="00636926">
      <w:pPr>
        <w:pStyle w:val="TableofAuthorities"/>
        <w:tabs>
          <w:tab w:val="right" w:leader="dot" w:pos="9350"/>
        </w:tabs>
        <w:rPr>
          <w:noProof/>
        </w:rPr>
      </w:pPr>
      <w:r w:rsidRPr="005848F7">
        <w:rPr>
          <w:rFonts w:cs="Times New Roman"/>
          <w:noProof/>
        </w:rPr>
        <w:t>Fallah, “The Admissibility of Unlawfully Obtained Evidence before International Courts and Tribunals” (2020) 19 Law and Practice of International Courts and Tribunals 147</w:t>
      </w:r>
      <w:r w:rsidRPr="005848F7">
        <w:rPr>
          <w:noProof/>
        </w:rPr>
        <w:tab/>
        <w:t>4</w:t>
      </w:r>
    </w:p>
    <w:p w14:paraId="1E8D23D3" w14:textId="77777777" w:rsidR="00636926" w:rsidRPr="005848F7" w:rsidRDefault="00636926">
      <w:pPr>
        <w:pStyle w:val="TableofAuthorities"/>
        <w:tabs>
          <w:tab w:val="right" w:leader="dot" w:pos="9350"/>
        </w:tabs>
        <w:rPr>
          <w:noProof/>
        </w:rPr>
      </w:pPr>
      <w:r w:rsidRPr="005848F7">
        <w:rPr>
          <w:rFonts w:cs="Times New Roman"/>
          <w:noProof/>
        </w:rPr>
        <w:t>Ghappour, “Searching Places Unknown” (2017) 69 Stanford LR 1075</w:t>
      </w:r>
      <w:r w:rsidRPr="005848F7">
        <w:rPr>
          <w:noProof/>
        </w:rPr>
        <w:tab/>
        <w:t>32</w:t>
      </w:r>
    </w:p>
    <w:p w14:paraId="27A4071B" w14:textId="77777777" w:rsidR="00636926" w:rsidRPr="005848F7" w:rsidRDefault="00636926">
      <w:pPr>
        <w:pStyle w:val="TableofAuthorities"/>
        <w:tabs>
          <w:tab w:val="right" w:leader="dot" w:pos="9350"/>
        </w:tabs>
        <w:rPr>
          <w:noProof/>
        </w:rPr>
      </w:pPr>
      <w:r w:rsidRPr="005848F7">
        <w:rPr>
          <w:rFonts w:cs="Times New Roman"/>
          <w:noProof/>
          <w:color w:val="000000"/>
        </w:rPr>
        <w:t>Jamnejad, Wood, “The Principle of Non-Intervention” (2009) 22(2) Leiden JIL 345</w:t>
      </w:r>
      <w:r w:rsidRPr="005848F7">
        <w:rPr>
          <w:noProof/>
        </w:rPr>
        <w:tab/>
        <w:t>14</w:t>
      </w:r>
    </w:p>
    <w:p w14:paraId="5AB16C27" w14:textId="77777777" w:rsidR="00636926" w:rsidRPr="005848F7" w:rsidRDefault="00636926">
      <w:pPr>
        <w:pStyle w:val="TableofAuthorities"/>
        <w:tabs>
          <w:tab w:val="right" w:leader="dot" w:pos="9350"/>
        </w:tabs>
        <w:rPr>
          <w:noProof/>
        </w:rPr>
      </w:pPr>
      <w:r w:rsidRPr="005848F7">
        <w:rPr>
          <w:rFonts w:cs="Times New Roman"/>
          <w:noProof/>
        </w:rPr>
        <w:t>Mosk, Ginsburg, “Evidentiary Privileges in International Arbitration” (2013) 50(2) ICLQ 345</w:t>
      </w:r>
      <w:r w:rsidRPr="005848F7">
        <w:rPr>
          <w:noProof/>
        </w:rPr>
        <w:tab/>
        <w:t>8</w:t>
      </w:r>
    </w:p>
    <w:p w14:paraId="638EE9BC" w14:textId="77777777" w:rsidR="00636926" w:rsidRPr="005848F7" w:rsidRDefault="00636926">
      <w:pPr>
        <w:pStyle w:val="TableofAuthorities"/>
        <w:tabs>
          <w:tab w:val="right" w:leader="dot" w:pos="9350"/>
        </w:tabs>
        <w:rPr>
          <w:noProof/>
        </w:rPr>
      </w:pPr>
      <w:r w:rsidRPr="005848F7">
        <w:rPr>
          <w:rFonts w:cs="Times New Roman"/>
          <w:noProof/>
        </w:rPr>
        <w:t>Reisman, Freedman, “The Plaintiff’s Dilemma” (1982) 76(4) AJIL 737</w:t>
      </w:r>
      <w:r w:rsidRPr="005848F7">
        <w:rPr>
          <w:noProof/>
        </w:rPr>
        <w:tab/>
        <w:t>4</w:t>
      </w:r>
    </w:p>
    <w:p w14:paraId="7CA9BBC4" w14:textId="77777777" w:rsidR="00636926" w:rsidRPr="005848F7" w:rsidRDefault="00636926">
      <w:pPr>
        <w:pStyle w:val="TableofAuthorities"/>
        <w:tabs>
          <w:tab w:val="right" w:leader="dot" w:pos="9350"/>
        </w:tabs>
        <w:rPr>
          <w:noProof/>
        </w:rPr>
      </w:pPr>
      <w:r w:rsidRPr="005848F7">
        <w:rPr>
          <w:rFonts w:cs="Times New Roman"/>
          <w:noProof/>
        </w:rPr>
        <w:lastRenderedPageBreak/>
        <w:t>Schmitt, “Autonomous Cyber Capabilities” (2020) 96 ILS 549</w:t>
      </w:r>
      <w:r w:rsidRPr="005848F7">
        <w:rPr>
          <w:noProof/>
        </w:rPr>
        <w:tab/>
        <w:t>15</w:t>
      </w:r>
    </w:p>
    <w:p w14:paraId="169552AE" w14:textId="77777777" w:rsidR="00636926" w:rsidRPr="005848F7" w:rsidRDefault="00636926">
      <w:pPr>
        <w:pStyle w:val="TableofAuthorities"/>
        <w:tabs>
          <w:tab w:val="right" w:leader="dot" w:pos="9350"/>
        </w:tabs>
        <w:rPr>
          <w:noProof/>
        </w:rPr>
      </w:pPr>
      <w:r w:rsidRPr="005848F7">
        <w:rPr>
          <w:rFonts w:cs="Times New Roman"/>
          <w:noProof/>
          <w:color w:val="000000"/>
        </w:rPr>
        <w:t>Schmitt, “Cyber Election Meddling in the Grey Zones of International Law” (2018) 19(1) Chicago JIL 30</w:t>
      </w:r>
      <w:r w:rsidRPr="005848F7">
        <w:rPr>
          <w:noProof/>
        </w:rPr>
        <w:tab/>
        <w:t>19</w:t>
      </w:r>
    </w:p>
    <w:p w14:paraId="79919614" w14:textId="77777777" w:rsidR="00636926" w:rsidRPr="005848F7" w:rsidRDefault="00636926">
      <w:pPr>
        <w:pStyle w:val="TableofAuthorities"/>
        <w:tabs>
          <w:tab w:val="right" w:leader="dot" w:pos="9350"/>
        </w:tabs>
        <w:rPr>
          <w:noProof/>
        </w:rPr>
      </w:pPr>
      <w:r w:rsidRPr="005848F7">
        <w:rPr>
          <w:rFonts w:cs="Times New Roman"/>
          <w:iCs/>
          <w:noProof/>
        </w:rPr>
        <w:t>Schmitt, “Foreign Cyber Interference in Elections” (2021) 97 ILS 739</w:t>
      </w:r>
      <w:r w:rsidRPr="005848F7">
        <w:rPr>
          <w:noProof/>
        </w:rPr>
        <w:tab/>
        <w:t>15</w:t>
      </w:r>
    </w:p>
    <w:p w14:paraId="6137784C" w14:textId="77777777" w:rsidR="00636926" w:rsidRPr="005848F7" w:rsidRDefault="00636926">
      <w:pPr>
        <w:pStyle w:val="TableofAuthorities"/>
        <w:tabs>
          <w:tab w:val="right" w:leader="dot" w:pos="9350"/>
        </w:tabs>
        <w:rPr>
          <w:noProof/>
        </w:rPr>
      </w:pPr>
      <w:r w:rsidRPr="005848F7">
        <w:rPr>
          <w:rFonts w:cs="Times New Roman"/>
          <w:noProof/>
        </w:rPr>
        <w:t>Thirlway, “Dilemma or Chimera? Admissibility of Illegally Obtained Evidence in International Adjudication” (1984) 78 AJIL 633</w:t>
      </w:r>
      <w:r w:rsidRPr="005848F7">
        <w:rPr>
          <w:noProof/>
        </w:rPr>
        <w:tab/>
        <w:t>4</w:t>
      </w:r>
    </w:p>
    <w:p w14:paraId="280EDF57" w14:textId="77777777" w:rsidR="00636926" w:rsidRPr="005848F7" w:rsidRDefault="00636926">
      <w:pPr>
        <w:pStyle w:val="TableofAuthorities"/>
        <w:tabs>
          <w:tab w:val="right" w:leader="dot" w:pos="9350"/>
        </w:tabs>
        <w:rPr>
          <w:noProof/>
        </w:rPr>
      </w:pPr>
      <w:r w:rsidRPr="005848F7">
        <w:rPr>
          <w:rFonts w:cs="Times New Roman"/>
          <w:noProof/>
        </w:rPr>
        <w:t>Watts, Richard, “Baseline Territorial Sovereignty and Cyberspace” (2018) 22(3) Lewis &amp; Clark LR 771</w:t>
      </w:r>
      <w:r w:rsidRPr="005848F7">
        <w:rPr>
          <w:noProof/>
        </w:rPr>
        <w:tab/>
        <w:t>34</w:t>
      </w:r>
    </w:p>
    <w:p w14:paraId="5D9ADD60" w14:textId="77777777" w:rsidR="00636926" w:rsidRPr="005848F7" w:rsidRDefault="00636926">
      <w:pPr>
        <w:pStyle w:val="TableofAuthorities"/>
        <w:tabs>
          <w:tab w:val="right" w:leader="dot" w:pos="9350"/>
        </w:tabs>
        <w:rPr>
          <w:noProof/>
        </w:rPr>
      </w:pPr>
      <w:r w:rsidRPr="005848F7">
        <w:rPr>
          <w:rFonts w:cs="Times New Roman"/>
          <w:noProof/>
        </w:rPr>
        <w:t>Worster, “The Effect of Leaked Information on the Rules of International Law” (2013) American University ILR 443</w:t>
      </w:r>
      <w:r w:rsidRPr="005848F7">
        <w:rPr>
          <w:noProof/>
        </w:rPr>
        <w:tab/>
        <w:t>5</w:t>
      </w:r>
    </w:p>
    <w:p w14:paraId="2D8E32B0" w14:textId="192BA4BD" w:rsidR="0096114F" w:rsidRPr="005848F7" w:rsidRDefault="00FB7BEE" w:rsidP="0096114F">
      <w:pPr>
        <w:pStyle w:val="TOAHeading"/>
        <w:tabs>
          <w:tab w:val="right" w:leader="dot" w:pos="9350"/>
        </w:tabs>
        <w:rPr>
          <w:rFonts w:eastAsiaTheme="minorEastAsia" w:cs="Times New Roman"/>
          <w:b w:val="0"/>
          <w:bCs w:val="0"/>
          <w:noProof/>
        </w:rPr>
      </w:pPr>
      <w:r w:rsidRPr="005848F7">
        <w:rPr>
          <w:rFonts w:cs="Times New Roman"/>
          <w:noProof/>
        </w:rPr>
        <w:fldChar w:fldCharType="end"/>
      </w:r>
      <w:r w:rsidR="0096114F" w:rsidRPr="005848F7">
        <w:rPr>
          <w:rFonts w:cs="Times New Roman"/>
          <w:noProof/>
        </w:rPr>
        <w:t>Other Authorities</w:t>
      </w:r>
    </w:p>
    <w:p w14:paraId="15291389" w14:textId="77777777" w:rsidR="00152DD2" w:rsidRPr="005848F7" w:rsidRDefault="00FB7BEE">
      <w:pPr>
        <w:pStyle w:val="TableofAuthorities"/>
        <w:tabs>
          <w:tab w:val="right" w:leader="dot" w:pos="9350"/>
        </w:tabs>
        <w:rPr>
          <w:noProof/>
        </w:rPr>
      </w:pPr>
      <w:r w:rsidRPr="005848F7">
        <w:rPr>
          <w:rFonts w:eastAsiaTheme="majorEastAsia" w:cs="Times New Roman"/>
          <w:b/>
          <w:bCs/>
          <w:noProof/>
          <w:szCs w:val="24"/>
        </w:rPr>
        <w:fldChar w:fldCharType="begin"/>
      </w:r>
      <w:r w:rsidRPr="005848F7">
        <w:rPr>
          <w:rFonts w:cs="Times New Roman"/>
          <w:noProof/>
          <w:szCs w:val="24"/>
        </w:rPr>
        <w:instrText xml:space="preserve"> TOA \c "9" </w:instrText>
      </w:r>
      <w:r w:rsidRPr="005848F7">
        <w:rPr>
          <w:rFonts w:eastAsiaTheme="majorEastAsia" w:cs="Times New Roman"/>
          <w:b/>
          <w:bCs/>
          <w:noProof/>
          <w:szCs w:val="24"/>
        </w:rPr>
        <w:fldChar w:fldCharType="separate"/>
      </w:r>
      <w:r w:rsidR="00152DD2" w:rsidRPr="005848F7">
        <w:rPr>
          <w:rFonts w:cs="Times New Roman"/>
          <w:noProof/>
        </w:rPr>
        <w:t xml:space="preserve">Application Instituting Proceedings, </w:t>
      </w:r>
      <w:r w:rsidR="00152DD2" w:rsidRPr="005848F7">
        <w:rPr>
          <w:rFonts w:cs="Times New Roman"/>
          <w:i/>
          <w:iCs/>
          <w:noProof/>
        </w:rPr>
        <w:t xml:space="preserve">Genocide Convention (The Gambia v Myanmar) </w:t>
      </w:r>
      <w:r w:rsidR="00152DD2" w:rsidRPr="005848F7">
        <w:rPr>
          <w:rFonts w:cs="Times New Roman"/>
          <w:noProof/>
        </w:rPr>
        <w:t>(2019)</w:t>
      </w:r>
      <w:r w:rsidR="00152DD2" w:rsidRPr="005848F7">
        <w:rPr>
          <w:noProof/>
        </w:rPr>
        <w:tab/>
        <w:t>24</w:t>
      </w:r>
    </w:p>
    <w:p w14:paraId="63DF1E92" w14:textId="77777777" w:rsidR="00152DD2" w:rsidRPr="005848F7" w:rsidRDefault="00152DD2">
      <w:pPr>
        <w:pStyle w:val="TableofAuthorities"/>
        <w:tabs>
          <w:tab w:val="right" w:leader="dot" w:pos="9350"/>
        </w:tabs>
        <w:rPr>
          <w:noProof/>
        </w:rPr>
      </w:pPr>
      <w:r w:rsidRPr="005848F7">
        <w:rPr>
          <w:rFonts w:cs="Times New Roman"/>
          <w:noProof/>
        </w:rPr>
        <w:t xml:space="preserve">China, </w:t>
      </w:r>
      <w:r w:rsidRPr="005848F7">
        <w:rPr>
          <w:rFonts w:cs="Times New Roman"/>
          <w:i/>
          <w:iCs/>
          <w:noProof/>
        </w:rPr>
        <w:t>International Strategy of Cooperation on Cyberspace</w:t>
      </w:r>
      <w:r w:rsidRPr="005848F7">
        <w:rPr>
          <w:rFonts w:cs="Times New Roman"/>
          <w:noProof/>
        </w:rPr>
        <w:t xml:space="preserve"> (2015)</w:t>
      </w:r>
      <w:r w:rsidRPr="005848F7">
        <w:rPr>
          <w:noProof/>
        </w:rPr>
        <w:tab/>
        <w:t>32</w:t>
      </w:r>
    </w:p>
    <w:p w14:paraId="01A4C2E6" w14:textId="77777777" w:rsidR="00152DD2" w:rsidRPr="005848F7" w:rsidRDefault="00152DD2">
      <w:pPr>
        <w:pStyle w:val="TableofAuthorities"/>
        <w:tabs>
          <w:tab w:val="right" w:leader="dot" w:pos="9350"/>
        </w:tabs>
        <w:rPr>
          <w:noProof/>
        </w:rPr>
      </w:pPr>
      <w:r w:rsidRPr="005848F7">
        <w:rPr>
          <w:rFonts w:cs="Times New Roman"/>
          <w:noProof/>
        </w:rPr>
        <w:t>Cimpanu, “Microsoft and Industry Partners Seize Key Domain” (2020) &lt;https://www.zdnet.com/article/microsoft-and-industry-partners-seize-key-domain-used-in-solarwinds-hack/&gt; (accessed 10 January 2022)</w:t>
      </w:r>
      <w:r w:rsidRPr="005848F7">
        <w:rPr>
          <w:noProof/>
        </w:rPr>
        <w:tab/>
        <w:t>37</w:t>
      </w:r>
    </w:p>
    <w:p w14:paraId="28D5AEB3" w14:textId="77777777" w:rsidR="00152DD2" w:rsidRPr="005848F7" w:rsidRDefault="00152DD2">
      <w:pPr>
        <w:pStyle w:val="TableofAuthorities"/>
        <w:tabs>
          <w:tab w:val="right" w:leader="dot" w:pos="9350"/>
        </w:tabs>
        <w:rPr>
          <w:noProof/>
        </w:rPr>
      </w:pPr>
      <w:r w:rsidRPr="005848F7">
        <w:rPr>
          <w:rFonts w:cs="Times New Roman"/>
          <w:noProof/>
        </w:rPr>
        <w:t>Europol, “Botnet Taken Down Through International Law Enforcement Cooperation” (2015) &lt;https://www.europol.europa.eu/newsroom/news/botnet-taken-down-through-international-law-enforcement-cooperation&gt; (accessed 10 January 2022)</w:t>
      </w:r>
      <w:r w:rsidRPr="005848F7">
        <w:rPr>
          <w:noProof/>
        </w:rPr>
        <w:tab/>
        <w:t>31</w:t>
      </w:r>
    </w:p>
    <w:p w14:paraId="289BC4E6" w14:textId="77777777" w:rsidR="00152DD2" w:rsidRPr="005848F7" w:rsidRDefault="00152DD2">
      <w:pPr>
        <w:pStyle w:val="TableofAuthorities"/>
        <w:tabs>
          <w:tab w:val="right" w:leader="dot" w:pos="9350"/>
        </w:tabs>
        <w:rPr>
          <w:noProof/>
        </w:rPr>
      </w:pPr>
      <w:r w:rsidRPr="005848F7">
        <w:rPr>
          <w:rFonts w:cs="Times New Roman"/>
          <w:noProof/>
        </w:rPr>
        <w:t xml:space="preserve">Finland, </w:t>
      </w:r>
      <w:r w:rsidRPr="005848F7">
        <w:rPr>
          <w:rFonts w:cs="Times New Roman"/>
          <w:i/>
          <w:iCs/>
          <w:noProof/>
        </w:rPr>
        <w:t>International Law and Cyberspace</w:t>
      </w:r>
      <w:r w:rsidRPr="005848F7">
        <w:rPr>
          <w:rFonts w:cs="Times New Roman"/>
          <w:noProof/>
        </w:rPr>
        <w:t xml:space="preserve"> (2020)</w:t>
      </w:r>
      <w:r w:rsidRPr="005848F7">
        <w:rPr>
          <w:noProof/>
        </w:rPr>
        <w:tab/>
        <w:t>32</w:t>
      </w:r>
    </w:p>
    <w:p w14:paraId="7ADD6F8D" w14:textId="77777777" w:rsidR="00152DD2" w:rsidRPr="005848F7" w:rsidRDefault="00152DD2">
      <w:pPr>
        <w:pStyle w:val="TableofAuthorities"/>
        <w:tabs>
          <w:tab w:val="right" w:leader="dot" w:pos="9350"/>
        </w:tabs>
        <w:rPr>
          <w:noProof/>
        </w:rPr>
      </w:pPr>
      <w:r w:rsidRPr="005848F7">
        <w:rPr>
          <w:rFonts w:cs="Times New Roman"/>
          <w:noProof/>
        </w:rPr>
        <w:t xml:space="preserve">Higgins, </w:t>
      </w:r>
      <w:r w:rsidRPr="005848F7">
        <w:rPr>
          <w:rFonts w:cs="Times New Roman"/>
          <w:i/>
          <w:iCs/>
          <w:noProof/>
        </w:rPr>
        <w:t xml:space="preserve">President of the ICJ to the UNGA </w:t>
      </w:r>
      <w:r w:rsidRPr="005848F7">
        <w:rPr>
          <w:rFonts w:cs="Times New Roman"/>
          <w:noProof/>
        </w:rPr>
        <w:t>(2007)</w:t>
      </w:r>
      <w:r w:rsidRPr="005848F7">
        <w:rPr>
          <w:noProof/>
        </w:rPr>
        <w:tab/>
        <w:t>1</w:t>
      </w:r>
    </w:p>
    <w:p w14:paraId="1C0D5B10" w14:textId="77777777" w:rsidR="00152DD2" w:rsidRPr="005848F7" w:rsidRDefault="00152DD2">
      <w:pPr>
        <w:pStyle w:val="TableofAuthorities"/>
        <w:tabs>
          <w:tab w:val="right" w:leader="dot" w:pos="9350"/>
        </w:tabs>
        <w:rPr>
          <w:noProof/>
        </w:rPr>
      </w:pPr>
      <w:r w:rsidRPr="005848F7">
        <w:rPr>
          <w:rFonts w:cs="Times New Roman"/>
          <w:noProof/>
        </w:rPr>
        <w:t xml:space="preserve">Hogben (ed), </w:t>
      </w:r>
      <w:r w:rsidRPr="005848F7">
        <w:rPr>
          <w:rFonts w:cs="Times New Roman"/>
          <w:i/>
          <w:iCs/>
          <w:noProof/>
        </w:rPr>
        <w:t>Botnets</w:t>
      </w:r>
      <w:r w:rsidRPr="005848F7">
        <w:rPr>
          <w:rFonts w:cs="Times New Roman"/>
          <w:noProof/>
        </w:rPr>
        <w:t xml:space="preserve"> (EU Agency for Cybersecurity, 2011)</w:t>
      </w:r>
      <w:r w:rsidRPr="005848F7">
        <w:rPr>
          <w:noProof/>
        </w:rPr>
        <w:tab/>
        <w:t>37</w:t>
      </w:r>
    </w:p>
    <w:p w14:paraId="476B4729" w14:textId="77777777" w:rsidR="00152DD2" w:rsidRPr="005848F7" w:rsidRDefault="00152DD2">
      <w:pPr>
        <w:pStyle w:val="TableofAuthorities"/>
        <w:tabs>
          <w:tab w:val="right" w:leader="dot" w:pos="9350"/>
        </w:tabs>
        <w:rPr>
          <w:noProof/>
        </w:rPr>
      </w:pPr>
      <w:r w:rsidRPr="005848F7">
        <w:rPr>
          <w:rFonts w:cs="Times New Roman"/>
          <w:noProof/>
        </w:rPr>
        <w:lastRenderedPageBreak/>
        <w:t>IDEA, “Is There a Ban on Donations from Foreign Interests to Political Parties?” (2021) &lt;https://www.idea.int/data-tools/question-view/527&gt; (accessed 10 January 2022)</w:t>
      </w:r>
      <w:r w:rsidRPr="005848F7">
        <w:rPr>
          <w:noProof/>
        </w:rPr>
        <w:tab/>
        <w:t>16</w:t>
      </w:r>
    </w:p>
    <w:p w14:paraId="7995BB45" w14:textId="77777777" w:rsidR="00152DD2" w:rsidRPr="005848F7" w:rsidRDefault="00152DD2">
      <w:pPr>
        <w:pStyle w:val="TableofAuthorities"/>
        <w:tabs>
          <w:tab w:val="right" w:leader="dot" w:pos="9350"/>
        </w:tabs>
        <w:rPr>
          <w:noProof/>
        </w:rPr>
      </w:pPr>
      <w:r w:rsidRPr="005848F7">
        <w:rPr>
          <w:rFonts w:cs="Times New Roman"/>
          <w:noProof/>
        </w:rPr>
        <w:t>Interpol, “Interpol Coordinates Global Operation to Take Down Simda Botnet” (2015) &lt;https://www.interpol.int/en/News-and-Events/News/2015/INTERPOL-coordinates-global-operation-to-take-down-Simda-botnet&gt; (accessed 10 January 2022)</w:t>
      </w:r>
      <w:r w:rsidRPr="005848F7">
        <w:rPr>
          <w:noProof/>
        </w:rPr>
        <w:tab/>
        <w:t>31</w:t>
      </w:r>
    </w:p>
    <w:p w14:paraId="003E3BEF" w14:textId="77777777" w:rsidR="00152DD2" w:rsidRPr="005848F7" w:rsidRDefault="00152DD2">
      <w:pPr>
        <w:pStyle w:val="TableofAuthorities"/>
        <w:tabs>
          <w:tab w:val="right" w:leader="dot" w:pos="9350"/>
        </w:tabs>
        <w:rPr>
          <w:noProof/>
        </w:rPr>
      </w:pPr>
      <w:r w:rsidRPr="005848F7">
        <w:rPr>
          <w:rFonts w:cs="Times New Roman"/>
          <w:noProof/>
        </w:rPr>
        <w:t>Japan,</w:t>
      </w:r>
      <w:r w:rsidRPr="005848F7">
        <w:rPr>
          <w:rFonts w:cs="Times New Roman"/>
          <w:i/>
          <w:iCs/>
          <w:noProof/>
        </w:rPr>
        <w:t xml:space="preserve"> Cybersecurity Strategy</w:t>
      </w:r>
      <w:r w:rsidRPr="005848F7">
        <w:rPr>
          <w:rFonts w:cs="Times New Roman"/>
          <w:noProof/>
        </w:rPr>
        <w:t xml:space="preserve"> (2018)</w:t>
      </w:r>
      <w:r w:rsidRPr="005848F7">
        <w:rPr>
          <w:noProof/>
        </w:rPr>
        <w:tab/>
        <w:t>38</w:t>
      </w:r>
    </w:p>
    <w:p w14:paraId="6E8DE8A8" w14:textId="77777777" w:rsidR="00152DD2" w:rsidRPr="005848F7" w:rsidRDefault="00152DD2">
      <w:pPr>
        <w:pStyle w:val="TableofAuthorities"/>
        <w:tabs>
          <w:tab w:val="right" w:leader="dot" w:pos="9350"/>
        </w:tabs>
        <w:rPr>
          <w:noProof/>
        </w:rPr>
      </w:pPr>
      <w:r w:rsidRPr="005848F7">
        <w:rPr>
          <w:rFonts w:cs="Times New Roman"/>
          <w:noProof/>
        </w:rPr>
        <w:t>Kiss, “Abuse of Rights” (2006) Max Planck Encyclopaedia of PIL</w:t>
      </w:r>
      <w:r w:rsidRPr="005848F7">
        <w:rPr>
          <w:noProof/>
        </w:rPr>
        <w:tab/>
        <w:t>37</w:t>
      </w:r>
    </w:p>
    <w:p w14:paraId="55237502" w14:textId="77777777" w:rsidR="00152DD2" w:rsidRPr="005848F7" w:rsidRDefault="00152DD2">
      <w:pPr>
        <w:pStyle w:val="TableofAuthorities"/>
        <w:tabs>
          <w:tab w:val="right" w:leader="dot" w:pos="9350"/>
        </w:tabs>
        <w:rPr>
          <w:noProof/>
        </w:rPr>
      </w:pPr>
      <w:r w:rsidRPr="005848F7">
        <w:rPr>
          <w:rFonts w:cs="Times New Roman"/>
          <w:noProof/>
        </w:rPr>
        <w:t xml:space="preserve">Memorial of Portugal, </w:t>
      </w:r>
      <w:r w:rsidRPr="005848F7">
        <w:rPr>
          <w:rFonts w:cs="Times New Roman"/>
          <w:i/>
          <w:iCs/>
          <w:noProof/>
        </w:rPr>
        <w:t xml:space="preserve">East Timor </w:t>
      </w:r>
      <w:r w:rsidRPr="005848F7">
        <w:rPr>
          <w:rFonts w:cs="Times New Roman"/>
          <w:noProof/>
        </w:rPr>
        <w:t>(1991)</w:t>
      </w:r>
      <w:r w:rsidRPr="005848F7">
        <w:rPr>
          <w:noProof/>
        </w:rPr>
        <w:tab/>
        <w:t>24</w:t>
      </w:r>
    </w:p>
    <w:p w14:paraId="4C4CBF3E" w14:textId="77777777" w:rsidR="00152DD2" w:rsidRPr="005848F7" w:rsidRDefault="00152DD2">
      <w:pPr>
        <w:pStyle w:val="TableofAuthorities"/>
        <w:tabs>
          <w:tab w:val="right" w:leader="dot" w:pos="9350"/>
        </w:tabs>
        <w:rPr>
          <w:noProof/>
        </w:rPr>
      </w:pPr>
      <w:r w:rsidRPr="005848F7">
        <w:rPr>
          <w:rFonts w:cs="Times New Roman"/>
          <w:noProof/>
        </w:rPr>
        <w:t xml:space="preserve">Memorial of the Marshall Islands, </w:t>
      </w:r>
      <w:r w:rsidRPr="005848F7">
        <w:rPr>
          <w:rFonts w:cs="Times New Roman"/>
          <w:i/>
          <w:iCs/>
          <w:noProof/>
        </w:rPr>
        <w:t xml:space="preserve">Negotiations Relating to Cessation of the Nuclear Arms Race and to Nuclear Disarmament </w:t>
      </w:r>
      <w:r w:rsidRPr="005848F7">
        <w:rPr>
          <w:rFonts w:cs="Times New Roman"/>
          <w:noProof/>
        </w:rPr>
        <w:t>(2015)</w:t>
      </w:r>
      <w:r w:rsidRPr="005848F7">
        <w:rPr>
          <w:noProof/>
        </w:rPr>
        <w:tab/>
        <w:t>24</w:t>
      </w:r>
    </w:p>
    <w:p w14:paraId="37518E7B" w14:textId="77777777" w:rsidR="00152DD2" w:rsidRPr="005848F7" w:rsidRDefault="00152DD2">
      <w:pPr>
        <w:pStyle w:val="TableofAuthorities"/>
        <w:tabs>
          <w:tab w:val="right" w:leader="dot" w:pos="9350"/>
        </w:tabs>
        <w:rPr>
          <w:noProof/>
        </w:rPr>
      </w:pPr>
      <w:r w:rsidRPr="005848F7">
        <w:rPr>
          <w:rFonts w:cs="Times New Roman"/>
          <w:noProof/>
        </w:rPr>
        <w:t>NATO Cooperative Cyber Defence Centre, “Election Interference” &lt;https://cyberlaw.ccdcoe.org/wiki/Scenario_01:_Election_interference&gt; (accessed 10 January 2022)</w:t>
      </w:r>
      <w:r w:rsidRPr="005848F7">
        <w:rPr>
          <w:noProof/>
        </w:rPr>
        <w:tab/>
        <w:t>15</w:t>
      </w:r>
    </w:p>
    <w:p w14:paraId="4ED3E02C" w14:textId="77777777" w:rsidR="00152DD2" w:rsidRPr="005848F7" w:rsidRDefault="00152DD2">
      <w:pPr>
        <w:pStyle w:val="TableofAuthorities"/>
        <w:tabs>
          <w:tab w:val="right" w:leader="dot" w:pos="9350"/>
        </w:tabs>
        <w:rPr>
          <w:noProof/>
        </w:rPr>
      </w:pPr>
      <w:r w:rsidRPr="005848F7">
        <w:rPr>
          <w:rFonts w:cs="Times New Roman"/>
          <w:noProof/>
        </w:rPr>
        <w:t>NATO Cooperative Cyber Defence Centre, “Transborder Data Access” (2019) &lt;https://ccdcoe.org/incyder-articles/transborder-data-access-quo-vadis-council-of-europe/&gt; (accessed 10 January 2022)</w:t>
      </w:r>
      <w:r w:rsidRPr="005848F7">
        <w:rPr>
          <w:noProof/>
        </w:rPr>
        <w:tab/>
        <w:t>33</w:t>
      </w:r>
    </w:p>
    <w:p w14:paraId="314BC982" w14:textId="77777777" w:rsidR="00152DD2" w:rsidRPr="005848F7" w:rsidRDefault="00152DD2">
      <w:pPr>
        <w:pStyle w:val="TableofAuthorities"/>
        <w:tabs>
          <w:tab w:val="right" w:leader="dot" w:pos="9350"/>
        </w:tabs>
        <w:rPr>
          <w:noProof/>
        </w:rPr>
      </w:pPr>
      <w:r w:rsidRPr="005848F7">
        <w:rPr>
          <w:rFonts w:cs="Times New Roman"/>
          <w:i/>
          <w:iCs/>
          <w:noProof/>
        </w:rPr>
        <w:t>Oxford Dictionary of English</w:t>
      </w:r>
      <w:r w:rsidRPr="005848F7">
        <w:rPr>
          <w:rFonts w:cs="Times New Roman"/>
          <w:noProof/>
        </w:rPr>
        <w:t xml:space="preserve"> (OUP, 2010)</w:t>
      </w:r>
      <w:r w:rsidRPr="005848F7">
        <w:rPr>
          <w:noProof/>
        </w:rPr>
        <w:tab/>
        <w:t>7</w:t>
      </w:r>
    </w:p>
    <w:p w14:paraId="437E4BAE" w14:textId="77777777" w:rsidR="00152DD2" w:rsidRPr="005848F7" w:rsidRDefault="00152DD2">
      <w:pPr>
        <w:pStyle w:val="TableofAuthorities"/>
        <w:tabs>
          <w:tab w:val="right" w:leader="dot" w:pos="9350"/>
        </w:tabs>
        <w:rPr>
          <w:noProof/>
        </w:rPr>
      </w:pPr>
      <w:r w:rsidRPr="005848F7">
        <w:rPr>
          <w:rFonts w:cs="Times New Roman"/>
          <w:noProof/>
          <w:color w:val="000000"/>
        </w:rPr>
        <w:t xml:space="preserve">The UK, </w:t>
      </w:r>
      <w:r w:rsidRPr="005848F7">
        <w:rPr>
          <w:rFonts w:cs="Times New Roman"/>
          <w:i/>
          <w:iCs/>
          <w:noProof/>
          <w:color w:val="000000"/>
        </w:rPr>
        <w:t>Cyber and International Law in the 21</w:t>
      </w:r>
      <w:r w:rsidRPr="005848F7">
        <w:rPr>
          <w:rFonts w:cs="Times New Roman"/>
          <w:i/>
          <w:iCs/>
          <w:noProof/>
          <w:color w:val="000000"/>
          <w:vertAlign w:val="superscript"/>
        </w:rPr>
        <w:t>st</w:t>
      </w:r>
      <w:r w:rsidRPr="005848F7">
        <w:rPr>
          <w:rFonts w:cs="Times New Roman"/>
          <w:i/>
          <w:iCs/>
          <w:noProof/>
          <w:color w:val="000000"/>
        </w:rPr>
        <w:t xml:space="preserve"> Century</w:t>
      </w:r>
      <w:r w:rsidRPr="005848F7">
        <w:rPr>
          <w:rFonts w:cs="Times New Roman"/>
          <w:noProof/>
          <w:color w:val="000000"/>
        </w:rPr>
        <w:t xml:space="preserve"> (2018)</w:t>
      </w:r>
      <w:r w:rsidRPr="005848F7">
        <w:rPr>
          <w:noProof/>
        </w:rPr>
        <w:tab/>
        <w:t>14</w:t>
      </w:r>
    </w:p>
    <w:p w14:paraId="5F2A28AD" w14:textId="77777777" w:rsidR="00152DD2" w:rsidRPr="005848F7" w:rsidRDefault="00152DD2">
      <w:pPr>
        <w:pStyle w:val="TableofAuthorities"/>
        <w:tabs>
          <w:tab w:val="right" w:leader="dot" w:pos="9350"/>
        </w:tabs>
        <w:rPr>
          <w:noProof/>
        </w:rPr>
      </w:pPr>
      <w:r w:rsidRPr="005848F7">
        <w:rPr>
          <w:rFonts w:cs="Times New Roman"/>
          <w:noProof/>
        </w:rPr>
        <w:t>US Cybersecurity and Infrastructure Security Agency, “Alert: Technical Approaches to Uncovering and Remediating Malicious Activity” (2020) &lt;https://us-cert.cisa.gov/ncas/alerts/aa20-245a&gt; (accessed 10 January 2022)</w:t>
      </w:r>
      <w:r w:rsidRPr="005848F7">
        <w:rPr>
          <w:noProof/>
        </w:rPr>
        <w:tab/>
        <w:t>38</w:t>
      </w:r>
    </w:p>
    <w:p w14:paraId="6F676636" w14:textId="77777777" w:rsidR="00152DD2" w:rsidRPr="005848F7" w:rsidRDefault="00152DD2">
      <w:pPr>
        <w:pStyle w:val="TableofAuthorities"/>
        <w:tabs>
          <w:tab w:val="right" w:leader="dot" w:pos="9350"/>
        </w:tabs>
        <w:rPr>
          <w:noProof/>
        </w:rPr>
      </w:pPr>
      <w:r w:rsidRPr="005848F7">
        <w:rPr>
          <w:rFonts w:cs="Times New Roman"/>
          <w:noProof/>
        </w:rPr>
        <w:t xml:space="preserve">US Department of Commerce, </w:t>
      </w:r>
      <w:r w:rsidRPr="005848F7">
        <w:rPr>
          <w:rFonts w:cs="Times New Roman"/>
          <w:i/>
          <w:iCs/>
          <w:noProof/>
        </w:rPr>
        <w:t xml:space="preserve">Promoting Stakeholder Action Against Botnets </w:t>
      </w:r>
      <w:r w:rsidRPr="005848F7">
        <w:rPr>
          <w:rFonts w:cs="Times New Roman"/>
          <w:noProof/>
        </w:rPr>
        <w:t>(2017)</w:t>
      </w:r>
      <w:r w:rsidRPr="005848F7">
        <w:rPr>
          <w:noProof/>
        </w:rPr>
        <w:tab/>
        <w:t>32</w:t>
      </w:r>
    </w:p>
    <w:p w14:paraId="6CC91F00" w14:textId="77777777" w:rsidR="00152DD2" w:rsidRPr="005848F7" w:rsidRDefault="00152DD2">
      <w:pPr>
        <w:pStyle w:val="TableofAuthorities"/>
        <w:tabs>
          <w:tab w:val="right" w:leader="dot" w:pos="9350"/>
        </w:tabs>
        <w:rPr>
          <w:noProof/>
        </w:rPr>
      </w:pPr>
      <w:r w:rsidRPr="005848F7">
        <w:rPr>
          <w:rFonts w:cs="Times New Roman"/>
          <w:noProof/>
        </w:rPr>
        <w:lastRenderedPageBreak/>
        <w:t>US DOJ, “Emotet Botnet Disrupted in International Cyber Operation” (2021) &lt;https://www.justice.gov/opa/pr/emotet-botnet-disrupted-international-cyber-operation&gt; (accessed 10 January 2022)</w:t>
      </w:r>
      <w:r w:rsidRPr="005848F7">
        <w:rPr>
          <w:noProof/>
        </w:rPr>
        <w:tab/>
        <w:t>31</w:t>
      </w:r>
    </w:p>
    <w:p w14:paraId="7AB726BA" w14:textId="77777777" w:rsidR="00152DD2" w:rsidRPr="005848F7" w:rsidRDefault="00152DD2">
      <w:pPr>
        <w:pStyle w:val="TableofAuthorities"/>
        <w:tabs>
          <w:tab w:val="right" w:leader="dot" w:pos="9350"/>
        </w:tabs>
        <w:rPr>
          <w:noProof/>
        </w:rPr>
      </w:pPr>
      <w:r w:rsidRPr="005848F7">
        <w:rPr>
          <w:rFonts w:cs="Times New Roman"/>
          <w:noProof/>
        </w:rPr>
        <w:t>US Senate Judiciary Subcommittee on Crime and Terrorism, “In Taking Down Botnets” (2014) &lt;https://www.govinfo.gov/content/pkg/CHRG-113shrg28403/html/CHRG-113shrg28403.htm&gt; (accessed 10 January 2022)</w:t>
      </w:r>
      <w:r w:rsidRPr="005848F7">
        <w:rPr>
          <w:noProof/>
        </w:rPr>
        <w:tab/>
        <w:t>37</w:t>
      </w:r>
    </w:p>
    <w:p w14:paraId="5F55A4C8" w14:textId="77777777" w:rsidR="00152DD2" w:rsidRPr="005848F7" w:rsidRDefault="00152DD2">
      <w:pPr>
        <w:pStyle w:val="TableofAuthorities"/>
        <w:tabs>
          <w:tab w:val="right" w:leader="dot" w:pos="9350"/>
        </w:tabs>
        <w:rPr>
          <w:noProof/>
        </w:rPr>
      </w:pPr>
      <w:r w:rsidRPr="005848F7">
        <w:rPr>
          <w:rFonts w:cs="Times New Roman"/>
          <w:noProof/>
        </w:rPr>
        <w:t xml:space="preserve">Verbatim Record, </w:t>
      </w:r>
      <w:r w:rsidRPr="005848F7">
        <w:rPr>
          <w:rFonts w:cs="Times New Roman"/>
          <w:i/>
          <w:iCs/>
          <w:noProof/>
        </w:rPr>
        <w:t>Application of the Interim Accord</w:t>
      </w:r>
      <w:r w:rsidRPr="005848F7">
        <w:rPr>
          <w:rFonts w:cs="Times New Roman"/>
          <w:noProof/>
        </w:rPr>
        <w:t xml:space="preserve"> (2011) CR 2011/6</w:t>
      </w:r>
      <w:r w:rsidRPr="005848F7">
        <w:rPr>
          <w:noProof/>
        </w:rPr>
        <w:tab/>
        <w:t>7</w:t>
      </w:r>
    </w:p>
    <w:p w14:paraId="739F6631" w14:textId="77777777" w:rsidR="00152DD2" w:rsidRPr="005848F7" w:rsidRDefault="00152DD2">
      <w:pPr>
        <w:pStyle w:val="TableofAuthorities"/>
        <w:tabs>
          <w:tab w:val="right" w:leader="dot" w:pos="9350"/>
        </w:tabs>
        <w:rPr>
          <w:noProof/>
        </w:rPr>
      </w:pPr>
      <w:r w:rsidRPr="005848F7">
        <w:rPr>
          <w:rFonts w:cs="Times New Roman"/>
          <w:noProof/>
        </w:rPr>
        <w:t>Watts, “International Law and Proposed US Responses to the DNC Hack” (2016) &lt;https://www.justsecurity.org/33558/international-law-proposed-u-s-responses-d-n-c-hack&gt; (accessed 10 January 2022)</w:t>
      </w:r>
      <w:r w:rsidRPr="005848F7">
        <w:rPr>
          <w:noProof/>
        </w:rPr>
        <w:tab/>
        <w:t>14</w:t>
      </w:r>
    </w:p>
    <w:p w14:paraId="45206853" w14:textId="77777777" w:rsidR="00152DD2" w:rsidRPr="005848F7" w:rsidRDefault="00152DD2">
      <w:pPr>
        <w:pStyle w:val="TableofAuthorities"/>
        <w:tabs>
          <w:tab w:val="right" w:leader="dot" w:pos="9350"/>
        </w:tabs>
        <w:rPr>
          <w:noProof/>
        </w:rPr>
      </w:pPr>
      <w:r w:rsidRPr="005848F7">
        <w:rPr>
          <w:rFonts w:cs="Times New Roman"/>
          <w:noProof/>
        </w:rPr>
        <w:t>Wolfrum, Möldner, “Evidence” (2013) Max Planck Encyclopaedia of PIL</w:t>
      </w:r>
      <w:r w:rsidRPr="005848F7">
        <w:rPr>
          <w:noProof/>
        </w:rPr>
        <w:tab/>
        <w:t>2</w:t>
      </w:r>
    </w:p>
    <w:p w14:paraId="4B681374" w14:textId="074F222E" w:rsidR="00FB7BEE" w:rsidRPr="005848F7" w:rsidRDefault="00FB7BEE" w:rsidP="00FB7BEE">
      <w:pPr>
        <w:spacing w:after="0" w:line="240" w:lineRule="auto"/>
        <w:jc w:val="left"/>
        <w:rPr>
          <w:rFonts w:cs="Times New Roman"/>
          <w:noProof/>
          <w:szCs w:val="24"/>
        </w:rPr>
      </w:pPr>
      <w:r w:rsidRPr="005848F7">
        <w:rPr>
          <w:rFonts w:cs="Times New Roman"/>
          <w:noProof/>
          <w:szCs w:val="24"/>
        </w:rPr>
        <w:fldChar w:fldCharType="end"/>
      </w:r>
    </w:p>
    <w:p w14:paraId="3783C148" w14:textId="2355B073" w:rsidR="00E452D6" w:rsidRPr="005848F7" w:rsidRDefault="00FB7BEE" w:rsidP="00FB7BEE">
      <w:pPr>
        <w:spacing w:after="0" w:line="240" w:lineRule="auto"/>
        <w:jc w:val="left"/>
        <w:rPr>
          <w:rFonts w:cs="Times New Roman"/>
          <w:noProof/>
          <w:szCs w:val="24"/>
        </w:rPr>
      </w:pPr>
      <w:r w:rsidRPr="005848F7">
        <w:rPr>
          <w:rFonts w:cs="Times New Roman"/>
          <w:noProof/>
          <w:szCs w:val="24"/>
        </w:rPr>
        <w:br w:type="page"/>
      </w:r>
    </w:p>
    <w:tbl>
      <w:tblPr>
        <w:tblStyle w:val="TableGrid"/>
        <w:tblW w:w="0" w:type="auto"/>
        <w:jc w:val="center"/>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452D6" w:rsidRPr="005848F7" w14:paraId="2CEC837B" w14:textId="77777777" w:rsidTr="00812AEB">
        <w:trPr>
          <w:jc w:val="center"/>
        </w:trPr>
        <w:tc>
          <w:tcPr>
            <w:tcW w:w="9350" w:type="dxa"/>
          </w:tcPr>
          <w:p w14:paraId="72BF38A2" w14:textId="21C1B29A" w:rsidR="00E452D6" w:rsidRPr="005848F7" w:rsidRDefault="00F437C1" w:rsidP="00B4681E">
            <w:pPr>
              <w:pStyle w:val="Heading1"/>
              <w:numPr>
                <w:ilvl w:val="0"/>
                <w:numId w:val="0"/>
              </w:numPr>
              <w:ind w:left="720" w:hanging="720"/>
              <w:jc w:val="center"/>
              <w:rPr>
                <w:rFonts w:cs="Times New Roman"/>
                <w:noProof/>
                <w:color w:val="auto"/>
                <w:szCs w:val="24"/>
              </w:rPr>
            </w:pPr>
            <w:bookmarkStart w:id="2" w:name="_Toc60759179"/>
            <w:bookmarkStart w:id="3" w:name="_Toc92802058"/>
            <w:r w:rsidRPr="005848F7">
              <w:rPr>
                <w:rFonts w:cs="Times New Roman"/>
                <w:noProof/>
                <w:color w:val="auto"/>
                <w:szCs w:val="24"/>
              </w:rPr>
              <w:lastRenderedPageBreak/>
              <w:t>STATEMENT OF JUR</w:t>
            </w:r>
            <w:r w:rsidR="00846DB7" w:rsidRPr="005848F7">
              <w:rPr>
                <w:rFonts w:cs="Times New Roman"/>
                <w:noProof/>
                <w:color w:val="auto"/>
                <w:szCs w:val="24"/>
              </w:rPr>
              <w:t>I</w:t>
            </w:r>
            <w:r w:rsidRPr="005848F7">
              <w:rPr>
                <w:rFonts w:cs="Times New Roman"/>
                <w:noProof/>
                <w:color w:val="auto"/>
                <w:szCs w:val="24"/>
              </w:rPr>
              <w:t>SDICTION</w:t>
            </w:r>
            <w:bookmarkEnd w:id="2"/>
            <w:bookmarkEnd w:id="3"/>
          </w:p>
        </w:tc>
      </w:tr>
    </w:tbl>
    <w:p w14:paraId="35B1308B" w14:textId="35558E6C" w:rsidR="00E452D6" w:rsidRPr="005848F7" w:rsidRDefault="002C72C9" w:rsidP="008B161D">
      <w:pPr>
        <w:spacing w:before="240"/>
        <w:rPr>
          <w:rFonts w:cs="Times New Roman"/>
          <w:noProof/>
          <w:szCs w:val="24"/>
        </w:rPr>
      </w:pPr>
      <w:r w:rsidRPr="005848F7">
        <w:rPr>
          <w:rFonts w:cs="Times New Roman"/>
          <w:noProof/>
          <w:szCs w:val="24"/>
        </w:rPr>
        <w:t xml:space="preserve">The Democratic Republic of Antara </w:t>
      </w:r>
      <w:r w:rsidRPr="005848F7">
        <w:rPr>
          <w:rFonts w:cs="Times New Roman"/>
          <w:b/>
          <w:bCs/>
          <w:noProof/>
          <w:szCs w:val="24"/>
        </w:rPr>
        <w:t>(“Antara”)</w:t>
      </w:r>
      <w:r w:rsidRPr="005848F7">
        <w:rPr>
          <w:rFonts w:cs="Times New Roman"/>
          <w:noProof/>
          <w:szCs w:val="24"/>
        </w:rPr>
        <w:t xml:space="preserve"> and the Velan Kingdom of Ravaria </w:t>
      </w:r>
      <w:r w:rsidRPr="005848F7">
        <w:rPr>
          <w:rFonts w:cs="Times New Roman"/>
          <w:b/>
          <w:bCs/>
          <w:noProof/>
          <w:szCs w:val="24"/>
        </w:rPr>
        <w:t>(“Ravaria”)</w:t>
      </w:r>
      <w:r w:rsidRPr="005848F7">
        <w:rPr>
          <w:rFonts w:cs="Times New Roman"/>
          <w:noProof/>
          <w:szCs w:val="24"/>
        </w:rPr>
        <w:t xml:space="preserve"> have consented to submit th</w:t>
      </w:r>
      <w:r w:rsidR="00847590" w:rsidRPr="005848F7">
        <w:rPr>
          <w:rFonts w:cs="Times New Roman"/>
          <w:noProof/>
          <w:szCs w:val="24"/>
        </w:rPr>
        <w:t>e</w:t>
      </w:r>
      <w:r w:rsidRPr="005848F7">
        <w:rPr>
          <w:rFonts w:cs="Times New Roman"/>
          <w:noProof/>
          <w:szCs w:val="24"/>
        </w:rPr>
        <w:t xml:space="preserve"> dispute to this court, in accordance with Article 40(1) of th</w:t>
      </w:r>
      <w:r w:rsidR="00847590" w:rsidRPr="005848F7">
        <w:rPr>
          <w:rFonts w:cs="Times New Roman"/>
          <w:noProof/>
          <w:szCs w:val="24"/>
        </w:rPr>
        <w:t>is</w:t>
      </w:r>
      <w:r w:rsidRPr="005848F7">
        <w:rPr>
          <w:rFonts w:cs="Times New Roman"/>
          <w:noProof/>
          <w:szCs w:val="24"/>
        </w:rPr>
        <w:t xml:space="preserve"> </w:t>
      </w:r>
      <w:r w:rsidR="00847590" w:rsidRPr="005848F7">
        <w:rPr>
          <w:rFonts w:cs="Times New Roman"/>
          <w:noProof/>
          <w:szCs w:val="24"/>
        </w:rPr>
        <w:t>court’s statute</w:t>
      </w:r>
      <w:r w:rsidRPr="005848F7">
        <w:rPr>
          <w:rFonts w:cs="Times New Roman"/>
          <w:noProof/>
          <w:szCs w:val="24"/>
        </w:rPr>
        <w:t xml:space="preserve">, by way of </w:t>
      </w:r>
      <w:r w:rsidRPr="005848F7">
        <w:rPr>
          <w:rFonts w:cs="Times New Roman"/>
          <w:i/>
          <w:iCs/>
          <w:noProof/>
          <w:szCs w:val="24"/>
        </w:rPr>
        <w:t>compromis</w:t>
      </w:r>
      <w:r w:rsidRPr="005848F7">
        <w:rPr>
          <w:rFonts w:cs="Times New Roman"/>
          <w:noProof/>
          <w:szCs w:val="24"/>
        </w:rPr>
        <w:t xml:space="preserve"> transmitted to the Registrar on 13 September 2021. Antara and Ravaria have undertaken to accept this court’s decision as final and binding on them and commit to comply with it in its entirety and in good faith.</w:t>
      </w:r>
      <w:r w:rsidR="00294112" w:rsidRPr="005848F7">
        <w:rPr>
          <w:rFonts w:cs="Times New Roman"/>
          <w:noProof/>
          <w:szCs w:val="24"/>
        </w:rPr>
        <w:t xml:space="preserve"> </w:t>
      </w:r>
      <w:r w:rsidR="00E452D6" w:rsidRPr="005848F7">
        <w:rPr>
          <w:rFonts w:cs="Times New Roman"/>
          <w:noProof/>
          <w:szCs w:val="24"/>
        </w:rPr>
        <w:br w:type="page"/>
      </w:r>
    </w:p>
    <w:tbl>
      <w:tblPr>
        <w:tblStyle w:val="TableGrid"/>
        <w:tblW w:w="0" w:type="auto"/>
        <w:jc w:val="center"/>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452D6" w:rsidRPr="005848F7" w14:paraId="5B0F2434" w14:textId="77777777" w:rsidTr="00812AEB">
        <w:trPr>
          <w:jc w:val="center"/>
        </w:trPr>
        <w:tc>
          <w:tcPr>
            <w:tcW w:w="9350" w:type="dxa"/>
          </w:tcPr>
          <w:p w14:paraId="3D680831" w14:textId="7ED84E8A" w:rsidR="00E452D6" w:rsidRPr="005848F7" w:rsidRDefault="00606F99" w:rsidP="00812AEB">
            <w:pPr>
              <w:pStyle w:val="Heading1"/>
              <w:numPr>
                <w:ilvl w:val="0"/>
                <w:numId w:val="0"/>
              </w:numPr>
              <w:ind w:left="720" w:hanging="720"/>
              <w:jc w:val="center"/>
              <w:rPr>
                <w:rFonts w:cs="Times New Roman"/>
                <w:noProof/>
                <w:color w:val="auto"/>
                <w:szCs w:val="24"/>
              </w:rPr>
            </w:pPr>
            <w:bookmarkStart w:id="4" w:name="_Toc60759180"/>
            <w:bookmarkStart w:id="5" w:name="_Toc92802059"/>
            <w:r w:rsidRPr="005848F7">
              <w:rPr>
                <w:rFonts w:cs="Times New Roman"/>
                <w:noProof/>
                <w:color w:val="auto"/>
                <w:szCs w:val="24"/>
              </w:rPr>
              <w:lastRenderedPageBreak/>
              <w:t>QUESTIONS PRESENTED</w:t>
            </w:r>
            <w:bookmarkEnd w:id="4"/>
            <w:bookmarkEnd w:id="5"/>
          </w:p>
        </w:tc>
      </w:tr>
    </w:tbl>
    <w:p w14:paraId="7678A0ED" w14:textId="02786D26" w:rsidR="00FF5C06" w:rsidRPr="005848F7" w:rsidRDefault="00FF5C06" w:rsidP="00FF5C06">
      <w:pPr>
        <w:numPr>
          <w:ilvl w:val="0"/>
          <w:numId w:val="22"/>
        </w:numPr>
        <w:spacing w:before="240"/>
        <w:rPr>
          <w:rFonts w:cs="Times New Roman"/>
          <w:bCs/>
          <w:noProof/>
          <w:szCs w:val="24"/>
        </w:rPr>
      </w:pPr>
      <w:bookmarkStart w:id="6" w:name="_Ref89372136"/>
      <w:r w:rsidRPr="005848F7">
        <w:rPr>
          <w:rFonts w:cs="Times New Roman"/>
          <w:bCs/>
          <w:noProof/>
          <w:szCs w:val="24"/>
        </w:rPr>
        <w:t>Whether the documents obtained in the search of Walters’s vehicle and the 30 May 2021 recording are inadmissible as evidence in these proceedings;</w:t>
      </w:r>
      <w:bookmarkEnd w:id="6"/>
      <w:r w:rsidRPr="005848F7">
        <w:rPr>
          <w:rFonts w:cs="Times New Roman"/>
          <w:bCs/>
          <w:noProof/>
          <w:szCs w:val="24"/>
        </w:rPr>
        <w:t xml:space="preserve"> </w:t>
      </w:r>
    </w:p>
    <w:p w14:paraId="0CC29791" w14:textId="7C4BC410" w:rsidR="00FF5C06" w:rsidRPr="005848F7" w:rsidRDefault="009C3270" w:rsidP="00FF5C06">
      <w:pPr>
        <w:numPr>
          <w:ilvl w:val="0"/>
          <w:numId w:val="22"/>
        </w:numPr>
        <w:spacing w:before="240"/>
        <w:rPr>
          <w:rFonts w:cs="Times New Roman"/>
          <w:bCs/>
          <w:noProof/>
          <w:szCs w:val="24"/>
        </w:rPr>
      </w:pPr>
      <w:r w:rsidRPr="005848F7">
        <w:rPr>
          <w:rFonts w:cs="Times New Roman"/>
          <w:bCs/>
          <w:noProof/>
          <w:szCs w:val="24"/>
        </w:rPr>
        <w:t xml:space="preserve">Whether </w:t>
      </w:r>
      <w:r w:rsidR="00FF5C06" w:rsidRPr="005848F7">
        <w:rPr>
          <w:rFonts w:cs="Times New Roman"/>
          <w:bCs/>
          <w:noProof/>
          <w:szCs w:val="24"/>
        </w:rPr>
        <w:t xml:space="preserve">Ravaria’s alleged financial contributions and </w:t>
      </w:r>
      <w:r w:rsidR="00282626" w:rsidRPr="005848F7">
        <w:rPr>
          <w:rFonts w:cs="Times New Roman"/>
          <w:bCs/>
          <w:noProof/>
          <w:szCs w:val="24"/>
        </w:rPr>
        <w:t>cyber-operations</w:t>
      </w:r>
      <w:r w:rsidR="00FF5C06" w:rsidRPr="005848F7">
        <w:rPr>
          <w:rFonts w:cs="Times New Roman"/>
          <w:bCs/>
          <w:noProof/>
          <w:szCs w:val="24"/>
        </w:rPr>
        <w:t xml:space="preserve"> in connection with the Suthan referendum were consistent with international law;</w:t>
      </w:r>
    </w:p>
    <w:p w14:paraId="203D45B5" w14:textId="5DEE4DEB" w:rsidR="00FF5C06" w:rsidRPr="005848F7" w:rsidRDefault="009C3270" w:rsidP="00FF5C06">
      <w:pPr>
        <w:numPr>
          <w:ilvl w:val="0"/>
          <w:numId w:val="22"/>
        </w:numPr>
        <w:spacing w:before="240"/>
        <w:rPr>
          <w:rFonts w:cs="Times New Roman"/>
          <w:bCs/>
          <w:noProof/>
          <w:szCs w:val="24"/>
        </w:rPr>
      </w:pPr>
      <w:r w:rsidRPr="005848F7">
        <w:rPr>
          <w:rFonts w:cs="Times New Roman"/>
          <w:bCs/>
          <w:noProof/>
          <w:szCs w:val="24"/>
        </w:rPr>
        <w:t xml:space="preserve">Whether </w:t>
      </w:r>
      <w:r w:rsidR="00FF5C06" w:rsidRPr="005848F7">
        <w:rPr>
          <w:rFonts w:cs="Times New Roman"/>
          <w:bCs/>
          <w:noProof/>
          <w:szCs w:val="24"/>
        </w:rPr>
        <w:t xml:space="preserve">Antara’s order suspending Hunland’s Pano account was in violation of international law, and </w:t>
      </w:r>
      <w:r w:rsidRPr="005848F7">
        <w:rPr>
          <w:rFonts w:cs="Times New Roman"/>
          <w:bCs/>
          <w:noProof/>
          <w:szCs w:val="24"/>
        </w:rPr>
        <w:t xml:space="preserve">whether </w:t>
      </w:r>
      <w:r w:rsidR="00FF5C06" w:rsidRPr="005848F7">
        <w:rPr>
          <w:rFonts w:cs="Times New Roman"/>
          <w:bCs/>
          <w:noProof/>
          <w:szCs w:val="24"/>
        </w:rPr>
        <w:t>Antara must therefore rescind the order; and</w:t>
      </w:r>
    </w:p>
    <w:p w14:paraId="69A7F4C9" w14:textId="1B34EFE4" w:rsidR="00FF5C06" w:rsidRPr="005848F7" w:rsidRDefault="009C3270" w:rsidP="00FF5C06">
      <w:pPr>
        <w:numPr>
          <w:ilvl w:val="0"/>
          <w:numId w:val="22"/>
        </w:numPr>
        <w:spacing w:before="240"/>
        <w:rPr>
          <w:rFonts w:cs="Times New Roman"/>
          <w:bCs/>
          <w:noProof/>
          <w:szCs w:val="24"/>
        </w:rPr>
      </w:pPr>
      <w:r w:rsidRPr="005848F7">
        <w:rPr>
          <w:rFonts w:cs="Times New Roman"/>
          <w:bCs/>
          <w:noProof/>
          <w:szCs w:val="24"/>
        </w:rPr>
        <w:t xml:space="preserve">Whether </w:t>
      </w:r>
      <w:r w:rsidR="00FF5C06" w:rsidRPr="005848F7">
        <w:rPr>
          <w:rFonts w:cs="Times New Roman"/>
          <w:bCs/>
          <w:noProof/>
          <w:szCs w:val="24"/>
        </w:rPr>
        <w:t>Antara’s interference with computers and devices operating on Ravarian soil, resulting from the decision to take down the Lunar Botnet, was in violation of international law.</w:t>
      </w:r>
    </w:p>
    <w:p w14:paraId="1107B876" w14:textId="099C19CF" w:rsidR="00606F99" w:rsidRPr="005848F7" w:rsidRDefault="00606F99" w:rsidP="00FF5C06">
      <w:pPr>
        <w:spacing w:before="240"/>
        <w:ind w:left="720" w:hanging="720"/>
        <w:rPr>
          <w:rFonts w:cs="Times New Roman"/>
          <w:noProof/>
          <w:szCs w:val="24"/>
        </w:rPr>
      </w:pPr>
      <w:r w:rsidRPr="005848F7">
        <w:rPr>
          <w:rFonts w:cs="Times New Roman"/>
          <w:noProof/>
          <w:szCs w:val="24"/>
        </w:rPr>
        <w:br w:type="page"/>
      </w: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06F99" w:rsidRPr="005848F7" w14:paraId="1A45E00F" w14:textId="77777777" w:rsidTr="00B4681E">
        <w:tc>
          <w:tcPr>
            <w:tcW w:w="9350" w:type="dxa"/>
          </w:tcPr>
          <w:p w14:paraId="2A9E6999" w14:textId="299F0982" w:rsidR="00606F99" w:rsidRPr="005848F7" w:rsidRDefault="00606F99" w:rsidP="00292C97">
            <w:pPr>
              <w:pStyle w:val="Heading1"/>
              <w:numPr>
                <w:ilvl w:val="0"/>
                <w:numId w:val="0"/>
              </w:numPr>
              <w:ind w:left="720" w:hanging="720"/>
              <w:jc w:val="center"/>
              <w:rPr>
                <w:rFonts w:cs="Times New Roman"/>
                <w:noProof/>
                <w:color w:val="auto"/>
                <w:szCs w:val="24"/>
              </w:rPr>
            </w:pPr>
            <w:bookmarkStart w:id="7" w:name="_Toc60759181"/>
            <w:bookmarkStart w:id="8" w:name="_Toc92802060"/>
            <w:r w:rsidRPr="005848F7">
              <w:rPr>
                <w:rFonts w:cs="Times New Roman"/>
                <w:noProof/>
                <w:color w:val="auto"/>
                <w:szCs w:val="24"/>
              </w:rPr>
              <w:lastRenderedPageBreak/>
              <w:t>STATEMENT OF FACTS</w:t>
            </w:r>
            <w:bookmarkEnd w:id="7"/>
            <w:bookmarkEnd w:id="8"/>
          </w:p>
        </w:tc>
      </w:tr>
    </w:tbl>
    <w:p w14:paraId="46D36A34" w14:textId="10ADFF3A" w:rsidR="008315F7" w:rsidRPr="005848F7" w:rsidRDefault="008315F7" w:rsidP="00292C97">
      <w:pPr>
        <w:keepNext/>
        <w:keepLines/>
        <w:spacing w:before="240"/>
        <w:rPr>
          <w:rFonts w:cs="Times New Roman"/>
          <w:b/>
          <w:bCs/>
          <w:noProof/>
          <w:szCs w:val="24"/>
        </w:rPr>
      </w:pPr>
      <w:r w:rsidRPr="005848F7">
        <w:rPr>
          <w:rFonts w:cs="Times New Roman"/>
          <w:b/>
          <w:bCs/>
          <w:noProof/>
          <w:szCs w:val="24"/>
        </w:rPr>
        <w:t>Background</w:t>
      </w:r>
    </w:p>
    <w:p w14:paraId="4213E9C7" w14:textId="6856356F" w:rsidR="00A672B8" w:rsidRPr="005848F7" w:rsidRDefault="006635AB" w:rsidP="00292C97">
      <w:pPr>
        <w:keepNext/>
        <w:keepLines/>
        <w:spacing w:before="240"/>
        <w:rPr>
          <w:rFonts w:cs="Times New Roman"/>
          <w:noProof/>
          <w:szCs w:val="24"/>
        </w:rPr>
      </w:pPr>
      <w:r w:rsidRPr="005848F7">
        <w:rPr>
          <w:rFonts w:cs="Times New Roman"/>
          <w:noProof/>
          <w:szCs w:val="24"/>
        </w:rPr>
        <w:t>Ravaria, Antara</w:t>
      </w:r>
      <w:r w:rsidR="00CE6F21" w:rsidRPr="005848F7">
        <w:rPr>
          <w:rFonts w:cs="Times New Roman"/>
          <w:noProof/>
          <w:szCs w:val="24"/>
        </w:rPr>
        <w:t>,</w:t>
      </w:r>
      <w:r w:rsidRPr="005848F7">
        <w:rPr>
          <w:rFonts w:cs="Times New Roman"/>
          <w:noProof/>
          <w:szCs w:val="24"/>
        </w:rPr>
        <w:t xml:space="preserve"> and Sutha</w:t>
      </w:r>
      <w:r w:rsidR="00C34A55" w:rsidRPr="005848F7">
        <w:rPr>
          <w:rFonts w:cs="Times New Roman"/>
          <w:noProof/>
          <w:szCs w:val="24"/>
        </w:rPr>
        <w:t xml:space="preserve"> </w:t>
      </w:r>
      <w:r w:rsidR="00CA32E2" w:rsidRPr="005848F7">
        <w:rPr>
          <w:rFonts w:cs="Times New Roman"/>
          <w:noProof/>
          <w:szCs w:val="24"/>
        </w:rPr>
        <w:t>are located</w:t>
      </w:r>
      <w:r w:rsidR="00C34A55" w:rsidRPr="005848F7">
        <w:rPr>
          <w:rFonts w:cs="Times New Roman"/>
          <w:noProof/>
          <w:szCs w:val="24"/>
        </w:rPr>
        <w:t xml:space="preserve"> in the Benthamian Peninsul</w:t>
      </w:r>
      <w:r w:rsidR="00C92050" w:rsidRPr="005848F7">
        <w:rPr>
          <w:rFonts w:cs="Times New Roman"/>
          <w:noProof/>
          <w:szCs w:val="24"/>
        </w:rPr>
        <w:t>a</w:t>
      </w:r>
      <w:r w:rsidR="00807A0D" w:rsidRPr="005848F7">
        <w:rPr>
          <w:rFonts w:cs="Times New Roman"/>
          <w:noProof/>
          <w:szCs w:val="24"/>
        </w:rPr>
        <w:t>, and</w:t>
      </w:r>
      <w:r w:rsidR="00CE6F21" w:rsidRPr="005848F7">
        <w:rPr>
          <w:rFonts w:cs="Times New Roman"/>
          <w:noProof/>
          <w:szCs w:val="24"/>
        </w:rPr>
        <w:t xml:space="preserve"> </w:t>
      </w:r>
      <w:r w:rsidR="001A43A5" w:rsidRPr="005848F7">
        <w:rPr>
          <w:rFonts w:cs="Times New Roman"/>
          <w:noProof/>
          <w:szCs w:val="24"/>
        </w:rPr>
        <w:t>were</w:t>
      </w:r>
      <w:r w:rsidR="00C34A55" w:rsidRPr="005848F7">
        <w:rPr>
          <w:rFonts w:cs="Times New Roman"/>
          <w:noProof/>
          <w:szCs w:val="24"/>
        </w:rPr>
        <w:t xml:space="preserve"> historically </w:t>
      </w:r>
      <w:r w:rsidR="004068F1" w:rsidRPr="005848F7">
        <w:rPr>
          <w:rFonts w:cs="Times New Roman"/>
          <w:noProof/>
          <w:szCs w:val="24"/>
        </w:rPr>
        <w:t>part of the Zemin Empire</w:t>
      </w:r>
      <w:r w:rsidR="00C34A55" w:rsidRPr="005848F7">
        <w:rPr>
          <w:rFonts w:cs="Times New Roman"/>
          <w:noProof/>
          <w:szCs w:val="24"/>
        </w:rPr>
        <w:t xml:space="preserve"> between the 18</w:t>
      </w:r>
      <w:r w:rsidR="00C34A55" w:rsidRPr="005848F7">
        <w:rPr>
          <w:rFonts w:cs="Times New Roman"/>
          <w:noProof/>
          <w:szCs w:val="24"/>
          <w:vertAlign w:val="superscript"/>
        </w:rPr>
        <w:t>th</w:t>
      </w:r>
      <w:r w:rsidR="00C34A55" w:rsidRPr="005848F7">
        <w:rPr>
          <w:rFonts w:cs="Times New Roman"/>
          <w:noProof/>
          <w:szCs w:val="24"/>
        </w:rPr>
        <w:t xml:space="preserve"> Century and the Second World War. Geographically, Antara </w:t>
      </w:r>
      <w:r w:rsidR="0095575A" w:rsidRPr="005848F7">
        <w:rPr>
          <w:rFonts w:cs="Times New Roman"/>
          <w:noProof/>
          <w:szCs w:val="24"/>
        </w:rPr>
        <w:t xml:space="preserve">is </w:t>
      </w:r>
      <w:r w:rsidR="00A9210F" w:rsidRPr="005848F7">
        <w:rPr>
          <w:rFonts w:cs="Times New Roman"/>
          <w:noProof/>
          <w:szCs w:val="24"/>
        </w:rPr>
        <w:t xml:space="preserve">situated in </w:t>
      </w:r>
      <w:r w:rsidR="004068F1" w:rsidRPr="005848F7">
        <w:rPr>
          <w:rFonts w:cs="Times New Roman"/>
          <w:noProof/>
          <w:szCs w:val="24"/>
        </w:rPr>
        <w:t xml:space="preserve">the north, Ravaria </w:t>
      </w:r>
      <w:r w:rsidR="002A14AE" w:rsidRPr="005848F7">
        <w:rPr>
          <w:rFonts w:cs="Times New Roman"/>
          <w:noProof/>
          <w:szCs w:val="24"/>
        </w:rPr>
        <w:t>in</w:t>
      </w:r>
      <w:r w:rsidR="004068F1" w:rsidRPr="005848F7">
        <w:rPr>
          <w:rFonts w:cs="Times New Roman"/>
          <w:noProof/>
          <w:szCs w:val="24"/>
        </w:rPr>
        <w:t xml:space="preserve"> the south, and Sutha </w:t>
      </w:r>
      <w:r w:rsidR="00CE6F21" w:rsidRPr="005848F7">
        <w:rPr>
          <w:rFonts w:cs="Times New Roman"/>
          <w:noProof/>
          <w:szCs w:val="24"/>
        </w:rPr>
        <w:t>in between</w:t>
      </w:r>
      <w:r w:rsidR="004068F1" w:rsidRPr="005848F7">
        <w:rPr>
          <w:rFonts w:cs="Times New Roman"/>
          <w:noProof/>
          <w:szCs w:val="24"/>
        </w:rPr>
        <w:t xml:space="preserve">. </w:t>
      </w:r>
      <w:r w:rsidR="00EB208E" w:rsidRPr="005848F7">
        <w:rPr>
          <w:rFonts w:cs="Times New Roman"/>
          <w:noProof/>
          <w:szCs w:val="24"/>
        </w:rPr>
        <w:t xml:space="preserve">The prevalent religion in the southern part of the Benthamian Peninsula is </w:t>
      </w:r>
      <w:r w:rsidR="005A704B" w:rsidRPr="005848F7">
        <w:rPr>
          <w:rFonts w:cs="Times New Roman"/>
          <w:noProof/>
          <w:szCs w:val="24"/>
        </w:rPr>
        <w:t xml:space="preserve">Vela, a monotheistic religion </w:t>
      </w:r>
      <w:r w:rsidR="007D3B67" w:rsidRPr="005848F7">
        <w:rPr>
          <w:rFonts w:cs="Times New Roman"/>
          <w:noProof/>
          <w:szCs w:val="24"/>
        </w:rPr>
        <w:t xml:space="preserve">that </w:t>
      </w:r>
      <w:r w:rsidR="005A704B" w:rsidRPr="005848F7">
        <w:rPr>
          <w:rFonts w:cs="Times New Roman"/>
          <w:noProof/>
          <w:szCs w:val="24"/>
        </w:rPr>
        <w:t xml:space="preserve">encourages community meetings for worship. </w:t>
      </w:r>
      <w:r w:rsidR="00EB208E" w:rsidRPr="005848F7">
        <w:rPr>
          <w:rFonts w:cs="Times New Roman"/>
          <w:noProof/>
          <w:szCs w:val="24"/>
        </w:rPr>
        <w:t>T</w:t>
      </w:r>
      <w:r w:rsidR="00DB1050" w:rsidRPr="005848F7">
        <w:rPr>
          <w:rFonts w:cs="Times New Roman"/>
          <w:noProof/>
          <w:szCs w:val="24"/>
        </w:rPr>
        <w:t xml:space="preserve">he </w:t>
      </w:r>
      <w:r w:rsidR="00A9210F" w:rsidRPr="005848F7">
        <w:rPr>
          <w:rFonts w:cs="Times New Roman"/>
          <w:noProof/>
          <w:szCs w:val="24"/>
        </w:rPr>
        <w:t>Kuvil Shrine</w:t>
      </w:r>
      <w:r w:rsidR="00DB1050" w:rsidRPr="005848F7">
        <w:rPr>
          <w:rFonts w:cs="Times New Roman"/>
          <w:noProof/>
          <w:szCs w:val="24"/>
        </w:rPr>
        <w:t xml:space="preserve">, </w:t>
      </w:r>
      <w:r w:rsidR="00B279F8" w:rsidRPr="005848F7">
        <w:rPr>
          <w:rFonts w:cs="Times New Roman"/>
          <w:noProof/>
          <w:szCs w:val="24"/>
        </w:rPr>
        <w:t>a</w:t>
      </w:r>
      <w:r w:rsidR="00F41CB2" w:rsidRPr="005848F7">
        <w:rPr>
          <w:rFonts w:cs="Times New Roman"/>
          <w:noProof/>
          <w:szCs w:val="24"/>
        </w:rPr>
        <w:t xml:space="preserve"> sacred </w:t>
      </w:r>
      <w:r w:rsidR="00A403B0" w:rsidRPr="005848F7">
        <w:rPr>
          <w:rFonts w:cs="Times New Roman"/>
          <w:noProof/>
          <w:szCs w:val="24"/>
        </w:rPr>
        <w:t xml:space="preserve">Velan </w:t>
      </w:r>
      <w:r w:rsidR="00BF142C" w:rsidRPr="005848F7">
        <w:rPr>
          <w:rFonts w:cs="Times New Roman"/>
          <w:noProof/>
          <w:szCs w:val="24"/>
        </w:rPr>
        <w:t>site</w:t>
      </w:r>
      <w:r w:rsidR="00482A35" w:rsidRPr="005848F7">
        <w:rPr>
          <w:rFonts w:cs="Times New Roman"/>
          <w:noProof/>
          <w:szCs w:val="24"/>
        </w:rPr>
        <w:t xml:space="preserve">, </w:t>
      </w:r>
      <w:r w:rsidR="00DB1050" w:rsidRPr="005848F7">
        <w:rPr>
          <w:rFonts w:cs="Times New Roman"/>
          <w:noProof/>
          <w:szCs w:val="24"/>
        </w:rPr>
        <w:t>is situated</w:t>
      </w:r>
      <w:r w:rsidR="00482A35" w:rsidRPr="005848F7">
        <w:rPr>
          <w:rFonts w:cs="Times New Roman"/>
          <w:noProof/>
          <w:szCs w:val="24"/>
        </w:rPr>
        <w:t xml:space="preserve"> in Sutha,</w:t>
      </w:r>
      <w:r w:rsidR="005B1160" w:rsidRPr="005848F7">
        <w:rPr>
          <w:rFonts w:cs="Times New Roman"/>
          <w:noProof/>
          <w:szCs w:val="24"/>
        </w:rPr>
        <w:t xml:space="preserve"> and</w:t>
      </w:r>
      <w:r w:rsidR="00482A35" w:rsidRPr="005848F7">
        <w:rPr>
          <w:rFonts w:cs="Times New Roman"/>
          <w:noProof/>
          <w:szCs w:val="24"/>
        </w:rPr>
        <w:t xml:space="preserve"> </w:t>
      </w:r>
      <w:r w:rsidR="00E14AFA" w:rsidRPr="005848F7">
        <w:rPr>
          <w:rFonts w:cs="Times New Roman"/>
          <w:noProof/>
          <w:szCs w:val="24"/>
        </w:rPr>
        <w:t xml:space="preserve">devoted </w:t>
      </w:r>
      <w:r w:rsidR="00482A35" w:rsidRPr="005848F7">
        <w:rPr>
          <w:rFonts w:cs="Times New Roman"/>
          <w:noProof/>
          <w:szCs w:val="24"/>
        </w:rPr>
        <w:t>Velans</w:t>
      </w:r>
      <w:r w:rsidR="00093460" w:rsidRPr="005848F7">
        <w:rPr>
          <w:rFonts w:cs="Times New Roman"/>
          <w:noProof/>
          <w:szCs w:val="24"/>
        </w:rPr>
        <w:t xml:space="preserve"> </w:t>
      </w:r>
      <w:r w:rsidR="00181C4A" w:rsidRPr="005848F7">
        <w:rPr>
          <w:rFonts w:cs="Times New Roman"/>
          <w:noProof/>
          <w:szCs w:val="24"/>
        </w:rPr>
        <w:t xml:space="preserve">believe themselves to be under </w:t>
      </w:r>
      <w:r w:rsidR="00093460" w:rsidRPr="005848F7">
        <w:rPr>
          <w:rFonts w:cs="Times New Roman"/>
          <w:noProof/>
          <w:szCs w:val="24"/>
        </w:rPr>
        <w:t xml:space="preserve">a religious obligation to visit and pray in the Kuvil Shrine at least once during their lifetimes. </w:t>
      </w:r>
      <w:r w:rsidR="00BD62DC" w:rsidRPr="005848F7">
        <w:rPr>
          <w:rFonts w:cs="Times New Roman"/>
          <w:noProof/>
          <w:szCs w:val="24"/>
        </w:rPr>
        <w:t>While a majority in Ravaria</w:t>
      </w:r>
      <w:r w:rsidR="00661508" w:rsidRPr="005848F7">
        <w:rPr>
          <w:rFonts w:cs="Times New Roman"/>
          <w:noProof/>
          <w:szCs w:val="24"/>
        </w:rPr>
        <w:t xml:space="preserve">, Velans </w:t>
      </w:r>
      <w:r w:rsidR="003C78DC" w:rsidRPr="005848F7">
        <w:rPr>
          <w:rFonts w:cs="Times New Roman"/>
          <w:noProof/>
          <w:szCs w:val="24"/>
        </w:rPr>
        <w:t xml:space="preserve">are </w:t>
      </w:r>
      <w:r w:rsidR="00661508" w:rsidRPr="005848F7">
        <w:rPr>
          <w:rFonts w:cs="Times New Roman"/>
          <w:noProof/>
          <w:szCs w:val="24"/>
        </w:rPr>
        <w:t xml:space="preserve">a minority in Antara, representing approximately one-quarter of the population. </w:t>
      </w:r>
    </w:p>
    <w:p w14:paraId="37CE61B0" w14:textId="53D762D3" w:rsidR="00B054AB" w:rsidRPr="005848F7" w:rsidRDefault="00965BBA" w:rsidP="00292C97">
      <w:pPr>
        <w:keepNext/>
        <w:keepLines/>
        <w:spacing w:before="240"/>
        <w:rPr>
          <w:rFonts w:cs="Times New Roman"/>
          <w:noProof/>
          <w:szCs w:val="24"/>
        </w:rPr>
      </w:pPr>
      <w:r w:rsidRPr="005848F7">
        <w:rPr>
          <w:rFonts w:cs="Times New Roman"/>
          <w:noProof/>
          <w:szCs w:val="24"/>
        </w:rPr>
        <w:t>Antara and Ravaria gained independence</w:t>
      </w:r>
      <w:r w:rsidR="00F0567E" w:rsidRPr="005848F7">
        <w:rPr>
          <w:rFonts w:cs="Times New Roman"/>
          <w:noProof/>
          <w:szCs w:val="24"/>
        </w:rPr>
        <w:t xml:space="preserve"> following the collapse of the Zemin Empire.</w:t>
      </w:r>
      <w:r w:rsidRPr="005848F7">
        <w:rPr>
          <w:rFonts w:cs="Times New Roman"/>
          <w:noProof/>
          <w:szCs w:val="24"/>
        </w:rPr>
        <w:t xml:space="preserve"> </w:t>
      </w:r>
      <w:r w:rsidR="00A802F1" w:rsidRPr="005848F7">
        <w:rPr>
          <w:rFonts w:cs="Times New Roman"/>
          <w:noProof/>
          <w:szCs w:val="24"/>
        </w:rPr>
        <w:t xml:space="preserve">In 1962, </w:t>
      </w:r>
      <w:r w:rsidR="005E5B98" w:rsidRPr="005848F7">
        <w:rPr>
          <w:rFonts w:cs="Times New Roman"/>
          <w:noProof/>
          <w:szCs w:val="24"/>
        </w:rPr>
        <w:t xml:space="preserve">an </w:t>
      </w:r>
      <w:r w:rsidR="00A802F1" w:rsidRPr="005848F7">
        <w:rPr>
          <w:rFonts w:cs="Times New Roman"/>
          <w:noProof/>
          <w:szCs w:val="24"/>
        </w:rPr>
        <w:t>a</w:t>
      </w:r>
      <w:r w:rsidR="00F82F86" w:rsidRPr="005848F7">
        <w:rPr>
          <w:rFonts w:cs="Times New Roman"/>
          <w:noProof/>
          <w:szCs w:val="24"/>
        </w:rPr>
        <w:t xml:space="preserve">greement was reached </w:t>
      </w:r>
      <w:r w:rsidR="00445ED5" w:rsidRPr="005848F7">
        <w:rPr>
          <w:rFonts w:cs="Times New Roman"/>
          <w:noProof/>
          <w:szCs w:val="24"/>
        </w:rPr>
        <w:t xml:space="preserve">between Antara, Ravaria, and Zemin </w:t>
      </w:r>
      <w:r w:rsidR="00F82F86" w:rsidRPr="005848F7">
        <w:rPr>
          <w:rFonts w:cs="Times New Roman"/>
          <w:noProof/>
          <w:szCs w:val="24"/>
        </w:rPr>
        <w:t>under the Treaty of Singapore</w:t>
      </w:r>
      <w:r w:rsidR="00C9595A" w:rsidRPr="005848F7">
        <w:rPr>
          <w:rFonts w:cs="Times New Roman"/>
          <w:noProof/>
          <w:szCs w:val="24"/>
        </w:rPr>
        <w:t xml:space="preserve">. </w:t>
      </w:r>
      <w:r w:rsidR="006A495A" w:rsidRPr="005848F7">
        <w:rPr>
          <w:rFonts w:cs="Times New Roman"/>
          <w:noProof/>
          <w:szCs w:val="24"/>
        </w:rPr>
        <w:t>The</w:t>
      </w:r>
      <w:r w:rsidR="00445ED5" w:rsidRPr="005848F7">
        <w:rPr>
          <w:rFonts w:cs="Times New Roman"/>
          <w:noProof/>
          <w:szCs w:val="24"/>
        </w:rPr>
        <w:t xml:space="preserve"> treaty provided</w:t>
      </w:r>
      <w:r w:rsidR="000810BB" w:rsidRPr="005848F7">
        <w:rPr>
          <w:rFonts w:cs="Times New Roman"/>
          <w:noProof/>
          <w:szCs w:val="24"/>
        </w:rPr>
        <w:t xml:space="preserve"> </w:t>
      </w:r>
      <w:r w:rsidR="00181C4A" w:rsidRPr="005848F7">
        <w:rPr>
          <w:rFonts w:cs="Times New Roman"/>
          <w:noProof/>
          <w:szCs w:val="24"/>
        </w:rPr>
        <w:t xml:space="preserve">that a referendum could be held </w:t>
      </w:r>
      <w:r w:rsidR="00412430" w:rsidRPr="005848F7">
        <w:rPr>
          <w:rFonts w:cs="Times New Roman"/>
          <w:noProof/>
          <w:szCs w:val="24"/>
        </w:rPr>
        <w:t>in</w:t>
      </w:r>
      <w:r w:rsidR="00EC3211" w:rsidRPr="005848F7">
        <w:rPr>
          <w:rFonts w:cs="Times New Roman"/>
          <w:noProof/>
          <w:szCs w:val="24"/>
        </w:rPr>
        <w:t xml:space="preserve"> or after 1987,</w:t>
      </w:r>
      <w:r w:rsidR="007417F5" w:rsidRPr="005848F7">
        <w:rPr>
          <w:rFonts w:cs="Times New Roman"/>
          <w:noProof/>
          <w:szCs w:val="24"/>
        </w:rPr>
        <w:t xml:space="preserve"> </w:t>
      </w:r>
      <w:r w:rsidR="00322A93" w:rsidRPr="005848F7">
        <w:rPr>
          <w:rFonts w:cs="Times New Roman"/>
          <w:noProof/>
          <w:szCs w:val="24"/>
        </w:rPr>
        <w:t>to determine whether</w:t>
      </w:r>
      <w:r w:rsidR="00937163" w:rsidRPr="005848F7">
        <w:rPr>
          <w:rFonts w:cs="Times New Roman"/>
          <w:noProof/>
          <w:szCs w:val="24"/>
        </w:rPr>
        <w:t xml:space="preserve"> Sutha </w:t>
      </w:r>
      <w:r w:rsidR="00322A93" w:rsidRPr="005848F7">
        <w:rPr>
          <w:rFonts w:cs="Times New Roman"/>
          <w:noProof/>
          <w:szCs w:val="24"/>
        </w:rPr>
        <w:t>wished to remain part of Antara</w:t>
      </w:r>
      <w:r w:rsidR="002D7360" w:rsidRPr="005848F7">
        <w:rPr>
          <w:rFonts w:cs="Times New Roman"/>
          <w:noProof/>
          <w:szCs w:val="24"/>
        </w:rPr>
        <w:t>,</w:t>
      </w:r>
      <w:r w:rsidR="00322A93" w:rsidRPr="005848F7">
        <w:rPr>
          <w:rFonts w:cs="Times New Roman"/>
          <w:noProof/>
          <w:szCs w:val="24"/>
        </w:rPr>
        <w:t xml:space="preserve"> or become an independent state </w:t>
      </w:r>
      <w:r w:rsidR="000810BB" w:rsidRPr="005848F7">
        <w:rPr>
          <w:rFonts w:cs="Times New Roman"/>
          <w:noProof/>
          <w:szCs w:val="24"/>
        </w:rPr>
        <w:t xml:space="preserve">if the Suthan Legislative Council and Antaran Parliament </w:t>
      </w:r>
      <w:r w:rsidR="00C9595A" w:rsidRPr="005848F7">
        <w:rPr>
          <w:rFonts w:cs="Times New Roman"/>
          <w:noProof/>
          <w:szCs w:val="24"/>
        </w:rPr>
        <w:t xml:space="preserve">agreed by a </w:t>
      </w:r>
      <w:r w:rsidR="00E65C7D" w:rsidRPr="005848F7">
        <w:rPr>
          <w:rFonts w:cs="Times New Roman"/>
          <w:noProof/>
          <w:szCs w:val="24"/>
        </w:rPr>
        <w:t>two-third</w:t>
      </w:r>
      <w:r w:rsidR="00C9595A" w:rsidRPr="005848F7">
        <w:rPr>
          <w:rFonts w:cs="Times New Roman"/>
          <w:noProof/>
          <w:szCs w:val="24"/>
        </w:rPr>
        <w:t xml:space="preserve"> vote</w:t>
      </w:r>
      <w:r w:rsidR="00322A93" w:rsidRPr="005848F7">
        <w:rPr>
          <w:rFonts w:cs="Times New Roman"/>
          <w:noProof/>
          <w:szCs w:val="24"/>
        </w:rPr>
        <w:t xml:space="preserve">. </w:t>
      </w:r>
      <w:r w:rsidR="00AC39DD" w:rsidRPr="005848F7">
        <w:rPr>
          <w:rFonts w:cs="Times New Roman"/>
          <w:noProof/>
          <w:szCs w:val="24"/>
        </w:rPr>
        <w:t>It</w:t>
      </w:r>
      <w:r w:rsidR="00322A93" w:rsidRPr="005848F7">
        <w:rPr>
          <w:rFonts w:cs="Times New Roman"/>
          <w:noProof/>
          <w:szCs w:val="24"/>
        </w:rPr>
        <w:t xml:space="preserve"> also </w:t>
      </w:r>
      <w:r w:rsidR="000B3B32" w:rsidRPr="005848F7">
        <w:rPr>
          <w:rFonts w:cs="Times New Roman"/>
          <w:noProof/>
          <w:szCs w:val="24"/>
        </w:rPr>
        <w:t xml:space="preserve">stipulated </w:t>
      </w:r>
      <w:r w:rsidR="00322A93" w:rsidRPr="005848F7">
        <w:rPr>
          <w:rFonts w:cs="Times New Roman"/>
          <w:noProof/>
          <w:szCs w:val="24"/>
        </w:rPr>
        <w:t xml:space="preserve">that </w:t>
      </w:r>
      <w:r w:rsidR="00181C4A" w:rsidRPr="005848F7">
        <w:rPr>
          <w:rFonts w:cs="Times New Roman"/>
          <w:noProof/>
          <w:szCs w:val="24"/>
        </w:rPr>
        <w:t xml:space="preserve">any </w:t>
      </w:r>
      <w:r w:rsidR="00322A93" w:rsidRPr="005848F7">
        <w:rPr>
          <w:rFonts w:cs="Times New Roman"/>
          <w:noProof/>
          <w:szCs w:val="24"/>
        </w:rPr>
        <w:t>Ravarian pilgrims wishing to visit the Kuvil Shrine would be free to do so</w:t>
      </w:r>
      <w:r w:rsidR="00507ED0" w:rsidRPr="005848F7">
        <w:rPr>
          <w:rFonts w:cs="Times New Roman"/>
          <w:noProof/>
          <w:szCs w:val="24"/>
        </w:rPr>
        <w:t xml:space="preserve">, and that Antara would </w:t>
      </w:r>
      <w:r w:rsidR="00181C4A" w:rsidRPr="005848F7">
        <w:rPr>
          <w:rFonts w:cs="Times New Roman"/>
          <w:noProof/>
          <w:szCs w:val="24"/>
        </w:rPr>
        <w:t xml:space="preserve">also </w:t>
      </w:r>
      <w:r w:rsidR="00507ED0" w:rsidRPr="005848F7">
        <w:rPr>
          <w:rFonts w:cs="Times New Roman"/>
          <w:noProof/>
          <w:szCs w:val="24"/>
        </w:rPr>
        <w:t>“abstain from any restriction on freedom of worship for those participating in peaceful religious activities” there.</w:t>
      </w:r>
      <w:r w:rsidR="00117D8F" w:rsidRPr="005848F7">
        <w:rPr>
          <w:rFonts w:cs="Times New Roman"/>
          <w:noProof/>
          <w:szCs w:val="24"/>
        </w:rPr>
        <w:t xml:space="preserve"> </w:t>
      </w:r>
      <w:r w:rsidR="00CE6F21" w:rsidRPr="005848F7">
        <w:rPr>
          <w:rFonts w:cs="Times New Roman"/>
          <w:noProof/>
          <w:szCs w:val="24"/>
        </w:rPr>
        <w:t>Yet</w:t>
      </w:r>
      <w:r w:rsidR="00117D8F" w:rsidRPr="005848F7">
        <w:rPr>
          <w:rFonts w:cs="Times New Roman"/>
          <w:noProof/>
          <w:szCs w:val="24"/>
        </w:rPr>
        <w:t xml:space="preserve">, in </w:t>
      </w:r>
      <w:r w:rsidR="006F4622" w:rsidRPr="005848F7">
        <w:rPr>
          <w:rFonts w:cs="Times New Roman"/>
          <w:noProof/>
          <w:szCs w:val="24"/>
        </w:rPr>
        <w:t>April 2020</w:t>
      </w:r>
      <w:r w:rsidR="00117D8F" w:rsidRPr="005848F7">
        <w:rPr>
          <w:rFonts w:cs="Times New Roman"/>
          <w:noProof/>
          <w:szCs w:val="24"/>
        </w:rPr>
        <w:t xml:space="preserve">, Antara imposed </w:t>
      </w:r>
      <w:r w:rsidR="005A704B" w:rsidRPr="005848F7">
        <w:rPr>
          <w:rFonts w:cs="Times New Roman"/>
          <w:noProof/>
          <w:szCs w:val="24"/>
        </w:rPr>
        <w:t xml:space="preserve">regulations </w:t>
      </w:r>
      <w:r w:rsidR="007D3B67" w:rsidRPr="005848F7">
        <w:rPr>
          <w:rFonts w:cs="Times New Roman"/>
          <w:noProof/>
          <w:szCs w:val="24"/>
        </w:rPr>
        <w:t>denying</w:t>
      </w:r>
      <w:r w:rsidR="00BB3851" w:rsidRPr="005848F7">
        <w:rPr>
          <w:rFonts w:cs="Times New Roman"/>
          <w:noProof/>
          <w:szCs w:val="24"/>
        </w:rPr>
        <w:t xml:space="preserve"> Ravarian pilgrims from visiting the </w:t>
      </w:r>
      <w:r w:rsidR="00436029" w:rsidRPr="005848F7">
        <w:rPr>
          <w:rFonts w:cs="Times New Roman"/>
          <w:noProof/>
          <w:szCs w:val="24"/>
        </w:rPr>
        <w:t>shrine and</w:t>
      </w:r>
      <w:r w:rsidR="00BB3851" w:rsidRPr="005848F7">
        <w:rPr>
          <w:rFonts w:cs="Times New Roman"/>
          <w:noProof/>
          <w:szCs w:val="24"/>
        </w:rPr>
        <w:t xml:space="preserve"> restricted the gathering of group</w:t>
      </w:r>
      <w:r w:rsidR="008F1B57" w:rsidRPr="005848F7">
        <w:rPr>
          <w:rFonts w:cs="Times New Roman"/>
          <w:noProof/>
          <w:szCs w:val="24"/>
        </w:rPr>
        <w:t xml:space="preserve">s </w:t>
      </w:r>
      <w:r w:rsidR="00436029" w:rsidRPr="005848F7">
        <w:rPr>
          <w:rFonts w:cs="Times New Roman"/>
          <w:noProof/>
          <w:szCs w:val="24"/>
        </w:rPr>
        <w:t>even for religious purposes</w:t>
      </w:r>
      <w:r w:rsidR="006F4622" w:rsidRPr="005848F7">
        <w:rPr>
          <w:rFonts w:cs="Times New Roman"/>
          <w:noProof/>
          <w:szCs w:val="24"/>
        </w:rPr>
        <w:t>,</w:t>
      </w:r>
      <w:r w:rsidR="00462DFF" w:rsidRPr="005848F7">
        <w:rPr>
          <w:rFonts w:cs="Times New Roman"/>
          <w:noProof/>
          <w:szCs w:val="24"/>
        </w:rPr>
        <w:t xml:space="preserve"> </w:t>
      </w:r>
      <w:r w:rsidR="00957B40" w:rsidRPr="005848F7">
        <w:rPr>
          <w:rFonts w:cs="Times New Roman"/>
          <w:noProof/>
          <w:szCs w:val="24"/>
        </w:rPr>
        <w:t xml:space="preserve">justifying such restrictions on the grounds of </w:t>
      </w:r>
      <w:r w:rsidR="006F4622" w:rsidRPr="005848F7">
        <w:rPr>
          <w:rFonts w:cs="Times New Roman"/>
          <w:noProof/>
          <w:szCs w:val="24"/>
        </w:rPr>
        <w:t>COVID-19</w:t>
      </w:r>
      <w:r w:rsidR="00436029" w:rsidRPr="005848F7">
        <w:rPr>
          <w:rFonts w:cs="Times New Roman"/>
          <w:noProof/>
          <w:szCs w:val="24"/>
        </w:rPr>
        <w:t>.</w:t>
      </w:r>
    </w:p>
    <w:p w14:paraId="7971EF2B" w14:textId="77777777" w:rsidR="00292C97" w:rsidRPr="005848F7" w:rsidRDefault="00292C97">
      <w:pPr>
        <w:spacing w:after="0" w:line="240" w:lineRule="auto"/>
        <w:jc w:val="left"/>
        <w:rPr>
          <w:rFonts w:cs="Times New Roman"/>
          <w:b/>
          <w:bCs/>
          <w:noProof/>
          <w:szCs w:val="24"/>
        </w:rPr>
      </w:pPr>
      <w:r w:rsidRPr="005848F7">
        <w:rPr>
          <w:rFonts w:cs="Times New Roman"/>
          <w:b/>
          <w:bCs/>
          <w:noProof/>
          <w:szCs w:val="24"/>
        </w:rPr>
        <w:br w:type="page"/>
      </w:r>
    </w:p>
    <w:p w14:paraId="1DA28261" w14:textId="15B26FA6" w:rsidR="002033A0" w:rsidRPr="005848F7" w:rsidRDefault="002033A0" w:rsidP="00292C97">
      <w:pPr>
        <w:keepNext/>
        <w:keepLines/>
        <w:spacing w:before="240"/>
        <w:rPr>
          <w:rFonts w:cs="Times New Roman"/>
          <w:b/>
          <w:bCs/>
          <w:noProof/>
          <w:szCs w:val="24"/>
        </w:rPr>
      </w:pPr>
      <w:r w:rsidRPr="005848F7">
        <w:rPr>
          <w:rFonts w:cs="Times New Roman"/>
          <w:b/>
          <w:bCs/>
          <w:noProof/>
          <w:szCs w:val="24"/>
        </w:rPr>
        <w:lastRenderedPageBreak/>
        <w:t>Antara’s silencing of Professor Hunland</w:t>
      </w:r>
    </w:p>
    <w:p w14:paraId="292D6E21" w14:textId="2385D375" w:rsidR="00974BA7" w:rsidRPr="005848F7" w:rsidRDefault="00436029" w:rsidP="00292C97">
      <w:pPr>
        <w:keepNext/>
        <w:keepLines/>
        <w:spacing w:before="240"/>
        <w:rPr>
          <w:rFonts w:cs="Times New Roman"/>
          <w:noProof/>
          <w:szCs w:val="24"/>
        </w:rPr>
      </w:pPr>
      <w:r w:rsidRPr="005848F7">
        <w:rPr>
          <w:rFonts w:cs="Times New Roman"/>
          <w:noProof/>
          <w:szCs w:val="24"/>
        </w:rPr>
        <w:t xml:space="preserve">In the wake of these restrictions, Hunland, </w:t>
      </w:r>
      <w:r w:rsidR="005534C1" w:rsidRPr="005848F7">
        <w:rPr>
          <w:rFonts w:cs="Times New Roman"/>
          <w:noProof/>
          <w:szCs w:val="24"/>
        </w:rPr>
        <w:t xml:space="preserve">a devout Velan, posted messages </w:t>
      </w:r>
      <w:r w:rsidR="006418A4" w:rsidRPr="005848F7">
        <w:rPr>
          <w:rFonts w:cs="Times New Roman"/>
          <w:noProof/>
          <w:szCs w:val="24"/>
        </w:rPr>
        <w:t xml:space="preserve">on the social media platform Pano </w:t>
      </w:r>
      <w:r w:rsidR="005534C1" w:rsidRPr="005848F7">
        <w:rPr>
          <w:rFonts w:cs="Times New Roman"/>
          <w:noProof/>
          <w:szCs w:val="24"/>
        </w:rPr>
        <w:t>expressing his dissatisfaction with the Antaran government</w:t>
      </w:r>
      <w:r w:rsidR="00312A4F" w:rsidRPr="005848F7">
        <w:rPr>
          <w:rFonts w:cs="Times New Roman"/>
          <w:noProof/>
          <w:szCs w:val="24"/>
        </w:rPr>
        <w:t>. Hunland has long been a</w:t>
      </w:r>
      <w:r w:rsidR="00957B40" w:rsidRPr="005848F7">
        <w:rPr>
          <w:rFonts w:cs="Times New Roman"/>
          <w:noProof/>
          <w:szCs w:val="24"/>
        </w:rPr>
        <w:t xml:space="preserve"> prominent </w:t>
      </w:r>
      <w:r w:rsidR="00312A4F" w:rsidRPr="005848F7">
        <w:rPr>
          <w:rFonts w:cs="Times New Roman"/>
          <w:noProof/>
          <w:szCs w:val="24"/>
        </w:rPr>
        <w:t xml:space="preserve">advocate for Suthan autonomy, </w:t>
      </w:r>
      <w:r w:rsidR="00957B40" w:rsidRPr="005848F7">
        <w:rPr>
          <w:rFonts w:cs="Times New Roman"/>
          <w:noProof/>
          <w:szCs w:val="24"/>
        </w:rPr>
        <w:t xml:space="preserve">having </w:t>
      </w:r>
      <w:r w:rsidR="00312A4F" w:rsidRPr="005848F7">
        <w:rPr>
          <w:rFonts w:cs="Times New Roman"/>
          <w:noProof/>
          <w:szCs w:val="24"/>
        </w:rPr>
        <w:t>regularly contribute</w:t>
      </w:r>
      <w:r w:rsidR="00957B40" w:rsidRPr="005848F7">
        <w:rPr>
          <w:rFonts w:cs="Times New Roman"/>
          <w:noProof/>
          <w:szCs w:val="24"/>
        </w:rPr>
        <w:t>d</w:t>
      </w:r>
      <w:r w:rsidR="00312A4F" w:rsidRPr="005848F7">
        <w:rPr>
          <w:rFonts w:cs="Times New Roman"/>
          <w:noProof/>
          <w:szCs w:val="24"/>
        </w:rPr>
        <w:t xml:space="preserve"> to local and international medi</w:t>
      </w:r>
      <w:r w:rsidR="008D4A29" w:rsidRPr="005848F7">
        <w:rPr>
          <w:rFonts w:cs="Times New Roman"/>
          <w:noProof/>
          <w:szCs w:val="24"/>
        </w:rPr>
        <w:t>a</w:t>
      </w:r>
      <w:r w:rsidR="00312A4F" w:rsidRPr="005848F7">
        <w:rPr>
          <w:rFonts w:cs="Times New Roman"/>
          <w:noProof/>
          <w:szCs w:val="24"/>
        </w:rPr>
        <w:t xml:space="preserve">. </w:t>
      </w:r>
      <w:r w:rsidR="00251155" w:rsidRPr="005848F7">
        <w:rPr>
          <w:rFonts w:cs="Times New Roman"/>
          <w:noProof/>
          <w:szCs w:val="24"/>
        </w:rPr>
        <w:t xml:space="preserve">He is also </w:t>
      </w:r>
      <w:r w:rsidR="00312A4F" w:rsidRPr="005848F7">
        <w:rPr>
          <w:rFonts w:cs="Times New Roman"/>
          <w:noProof/>
          <w:szCs w:val="24"/>
        </w:rPr>
        <w:t xml:space="preserve">a member of </w:t>
      </w:r>
      <w:r w:rsidR="00251155" w:rsidRPr="005848F7">
        <w:rPr>
          <w:rFonts w:cs="Times New Roman"/>
          <w:noProof/>
          <w:szCs w:val="24"/>
        </w:rPr>
        <w:t xml:space="preserve">the </w:t>
      </w:r>
      <w:r w:rsidR="005534C1" w:rsidRPr="005848F7">
        <w:rPr>
          <w:rFonts w:cs="Times New Roman"/>
          <w:noProof/>
          <w:szCs w:val="24"/>
        </w:rPr>
        <w:t xml:space="preserve">Suthan Independence Party </w:t>
      </w:r>
      <w:r w:rsidR="005534C1" w:rsidRPr="005848F7">
        <w:rPr>
          <w:rFonts w:cs="Times New Roman"/>
          <w:b/>
          <w:bCs/>
          <w:noProof/>
          <w:szCs w:val="24"/>
        </w:rPr>
        <w:t>(“SIP”)</w:t>
      </w:r>
      <w:r w:rsidR="007D3B67" w:rsidRPr="005848F7">
        <w:rPr>
          <w:rFonts w:cs="Times New Roman"/>
          <w:noProof/>
          <w:szCs w:val="24"/>
        </w:rPr>
        <w:t>,</w:t>
      </w:r>
      <w:r w:rsidR="005534C1" w:rsidRPr="005848F7">
        <w:rPr>
          <w:rFonts w:cs="Times New Roman"/>
          <w:b/>
          <w:bCs/>
          <w:noProof/>
          <w:szCs w:val="24"/>
        </w:rPr>
        <w:t xml:space="preserve"> </w:t>
      </w:r>
      <w:r w:rsidR="005534C1" w:rsidRPr="005848F7">
        <w:rPr>
          <w:rFonts w:cs="Times New Roman"/>
          <w:noProof/>
          <w:szCs w:val="24"/>
        </w:rPr>
        <w:t xml:space="preserve">and </w:t>
      </w:r>
      <w:r w:rsidR="00DD0041" w:rsidRPr="005848F7">
        <w:rPr>
          <w:rFonts w:cs="Times New Roman"/>
          <w:noProof/>
          <w:szCs w:val="24"/>
        </w:rPr>
        <w:t xml:space="preserve">established a Sutha-based non-profit foundation, the </w:t>
      </w:r>
      <w:r w:rsidR="00E74A7D" w:rsidRPr="005848F7">
        <w:rPr>
          <w:rFonts w:cs="Times New Roman"/>
          <w:noProof/>
          <w:szCs w:val="24"/>
        </w:rPr>
        <w:t xml:space="preserve">Suthans Against Domination </w:t>
      </w:r>
      <w:r w:rsidR="00E74A7D" w:rsidRPr="005848F7">
        <w:rPr>
          <w:rFonts w:cs="Times New Roman"/>
          <w:b/>
          <w:bCs/>
          <w:noProof/>
          <w:szCs w:val="24"/>
        </w:rPr>
        <w:t>(“SAD”)</w:t>
      </w:r>
      <w:r w:rsidR="00DD0041" w:rsidRPr="005848F7">
        <w:rPr>
          <w:rFonts w:cs="Times New Roman"/>
          <w:noProof/>
          <w:szCs w:val="24"/>
        </w:rPr>
        <w:t xml:space="preserve">, dedicated to </w:t>
      </w:r>
      <w:r w:rsidR="00CE6F21" w:rsidRPr="005848F7">
        <w:rPr>
          <w:rFonts w:cs="Times New Roman"/>
          <w:noProof/>
          <w:szCs w:val="24"/>
        </w:rPr>
        <w:t>promoting</w:t>
      </w:r>
      <w:r w:rsidR="00DD0041" w:rsidRPr="005848F7">
        <w:rPr>
          <w:rFonts w:cs="Times New Roman"/>
          <w:noProof/>
          <w:szCs w:val="24"/>
        </w:rPr>
        <w:t xml:space="preserve"> Velan culture and Suthan autonomy.</w:t>
      </w:r>
      <w:r w:rsidR="005961D5" w:rsidRPr="005848F7">
        <w:rPr>
          <w:rFonts w:cs="Times New Roman"/>
          <w:noProof/>
          <w:szCs w:val="24"/>
        </w:rPr>
        <w:t xml:space="preserve"> </w:t>
      </w:r>
      <w:r w:rsidR="00CE6F21" w:rsidRPr="005848F7">
        <w:rPr>
          <w:rFonts w:cs="Times New Roman"/>
          <w:noProof/>
          <w:szCs w:val="24"/>
        </w:rPr>
        <w:t xml:space="preserve">Since </w:t>
      </w:r>
      <w:r w:rsidR="00D50153" w:rsidRPr="005848F7">
        <w:rPr>
          <w:rFonts w:cs="Times New Roman"/>
          <w:noProof/>
          <w:szCs w:val="24"/>
        </w:rPr>
        <w:t xml:space="preserve">his affiliation with the SIP </w:t>
      </w:r>
      <w:r w:rsidR="00CE6F21" w:rsidRPr="005848F7">
        <w:rPr>
          <w:rFonts w:cs="Times New Roman"/>
          <w:noProof/>
          <w:szCs w:val="24"/>
        </w:rPr>
        <w:t>in 2009</w:t>
      </w:r>
      <w:r w:rsidR="00D50153" w:rsidRPr="005848F7">
        <w:rPr>
          <w:rFonts w:cs="Times New Roman"/>
          <w:noProof/>
          <w:szCs w:val="24"/>
        </w:rPr>
        <w:t>, the popularity of the party has been increasing,</w:t>
      </w:r>
      <w:r w:rsidR="00247B8E" w:rsidRPr="005848F7">
        <w:rPr>
          <w:rFonts w:cs="Times New Roman"/>
          <w:noProof/>
          <w:szCs w:val="24"/>
        </w:rPr>
        <w:t xml:space="preserve"> culminating in</w:t>
      </w:r>
      <w:r w:rsidR="00740554" w:rsidRPr="005848F7">
        <w:rPr>
          <w:rFonts w:cs="Times New Roman"/>
          <w:noProof/>
          <w:szCs w:val="24"/>
        </w:rPr>
        <w:t xml:space="preserve"> an authorised</w:t>
      </w:r>
      <w:r w:rsidR="00247B8E" w:rsidRPr="005848F7">
        <w:rPr>
          <w:rFonts w:cs="Times New Roman"/>
          <w:noProof/>
          <w:szCs w:val="24"/>
        </w:rPr>
        <w:t xml:space="preserve"> referendum </w:t>
      </w:r>
      <w:r w:rsidR="0035096F" w:rsidRPr="005848F7">
        <w:rPr>
          <w:rFonts w:cs="Times New Roman"/>
          <w:noProof/>
          <w:szCs w:val="24"/>
        </w:rPr>
        <w:t>for Suthan independence</w:t>
      </w:r>
      <w:r w:rsidR="00247B8E" w:rsidRPr="005848F7">
        <w:rPr>
          <w:rFonts w:cs="Times New Roman"/>
          <w:noProof/>
          <w:szCs w:val="24"/>
        </w:rPr>
        <w:t xml:space="preserve"> </w:t>
      </w:r>
      <w:r w:rsidR="0035096F" w:rsidRPr="005848F7">
        <w:rPr>
          <w:rFonts w:cs="Times New Roman"/>
          <w:noProof/>
          <w:szCs w:val="24"/>
        </w:rPr>
        <w:t xml:space="preserve">after meeting the required threshold in </w:t>
      </w:r>
      <w:r w:rsidR="00740554" w:rsidRPr="005848F7">
        <w:rPr>
          <w:rFonts w:cs="Times New Roman"/>
          <w:noProof/>
          <w:szCs w:val="24"/>
        </w:rPr>
        <w:t xml:space="preserve">both </w:t>
      </w:r>
      <w:r w:rsidR="00247B8E" w:rsidRPr="005848F7">
        <w:rPr>
          <w:rFonts w:cs="Times New Roman"/>
          <w:noProof/>
          <w:szCs w:val="24"/>
        </w:rPr>
        <w:t xml:space="preserve">the Suthan Legislative Council and Antaran </w:t>
      </w:r>
      <w:r w:rsidR="0035096F" w:rsidRPr="005848F7">
        <w:rPr>
          <w:rFonts w:cs="Times New Roman"/>
          <w:noProof/>
          <w:szCs w:val="24"/>
        </w:rPr>
        <w:t>Parliament</w:t>
      </w:r>
      <w:r w:rsidR="00974BA7" w:rsidRPr="005848F7">
        <w:rPr>
          <w:rFonts w:cs="Times New Roman"/>
          <w:noProof/>
          <w:szCs w:val="24"/>
        </w:rPr>
        <w:t xml:space="preserve"> in October 202</w:t>
      </w:r>
      <w:r w:rsidR="00412430" w:rsidRPr="005848F7">
        <w:rPr>
          <w:rFonts w:cs="Times New Roman"/>
          <w:noProof/>
          <w:szCs w:val="24"/>
        </w:rPr>
        <w:t>0</w:t>
      </w:r>
      <w:r w:rsidR="0035096F" w:rsidRPr="005848F7">
        <w:rPr>
          <w:rFonts w:cs="Times New Roman"/>
          <w:noProof/>
          <w:szCs w:val="24"/>
        </w:rPr>
        <w:t xml:space="preserve">. </w:t>
      </w:r>
    </w:p>
    <w:p w14:paraId="174E839F" w14:textId="5C0F04F5" w:rsidR="007D3B67" w:rsidRPr="005848F7" w:rsidRDefault="0035096F" w:rsidP="00292C97">
      <w:pPr>
        <w:keepNext/>
        <w:keepLines/>
        <w:spacing w:before="240"/>
        <w:rPr>
          <w:rFonts w:cs="Times New Roman"/>
          <w:noProof/>
          <w:szCs w:val="24"/>
        </w:rPr>
      </w:pPr>
      <w:r w:rsidRPr="005848F7">
        <w:rPr>
          <w:rFonts w:cs="Times New Roman"/>
          <w:noProof/>
          <w:szCs w:val="24"/>
        </w:rPr>
        <w:t xml:space="preserve">Hunland, through the SAD, </w:t>
      </w:r>
      <w:r w:rsidR="006571E4" w:rsidRPr="005848F7">
        <w:rPr>
          <w:rFonts w:cs="Times New Roman"/>
          <w:noProof/>
          <w:szCs w:val="24"/>
        </w:rPr>
        <w:t>launched a grassroots campaign to mobilise and register voters, encouraging them to vote in favour of</w:t>
      </w:r>
      <w:r w:rsidR="00CE6789" w:rsidRPr="005848F7">
        <w:rPr>
          <w:rFonts w:cs="Times New Roman"/>
          <w:noProof/>
          <w:szCs w:val="24"/>
        </w:rPr>
        <w:t xml:space="preserve"> independence through sharing information and opinions through Pano</w:t>
      </w:r>
      <w:r w:rsidR="00CD48DA" w:rsidRPr="005848F7">
        <w:rPr>
          <w:rFonts w:cs="Times New Roman"/>
          <w:noProof/>
          <w:szCs w:val="24"/>
        </w:rPr>
        <w:t xml:space="preserve">. </w:t>
      </w:r>
      <w:r w:rsidR="00153DD0" w:rsidRPr="005848F7">
        <w:rPr>
          <w:rFonts w:cs="Times New Roman"/>
          <w:noProof/>
          <w:szCs w:val="24"/>
        </w:rPr>
        <w:t>Some</w:t>
      </w:r>
      <w:r w:rsidR="00CD48DA" w:rsidRPr="005848F7">
        <w:rPr>
          <w:rFonts w:cs="Times New Roman"/>
          <w:noProof/>
          <w:szCs w:val="24"/>
        </w:rPr>
        <w:t xml:space="preserve"> messages were </w:t>
      </w:r>
      <w:r w:rsidR="00A4577D" w:rsidRPr="005848F7">
        <w:rPr>
          <w:rFonts w:cs="Times New Roman"/>
          <w:noProof/>
          <w:szCs w:val="24"/>
        </w:rPr>
        <w:t>flagged</w:t>
      </w:r>
      <w:r w:rsidR="007D3B67" w:rsidRPr="005848F7">
        <w:rPr>
          <w:rFonts w:cs="Times New Roman"/>
          <w:noProof/>
          <w:szCs w:val="24"/>
        </w:rPr>
        <w:t xml:space="preserve"> as false</w:t>
      </w:r>
      <w:r w:rsidR="00A4577D" w:rsidRPr="005848F7">
        <w:rPr>
          <w:rFonts w:cs="Times New Roman"/>
          <w:noProof/>
          <w:szCs w:val="24"/>
        </w:rPr>
        <w:t xml:space="preserve"> by Pano</w:t>
      </w:r>
      <w:r w:rsidR="00521C10" w:rsidRPr="005848F7">
        <w:rPr>
          <w:rFonts w:cs="Times New Roman"/>
          <w:noProof/>
          <w:szCs w:val="24"/>
        </w:rPr>
        <w:t>, with u</w:t>
      </w:r>
      <w:r w:rsidR="00A4577D" w:rsidRPr="005848F7">
        <w:rPr>
          <w:rFonts w:cs="Times New Roman"/>
          <w:noProof/>
          <w:szCs w:val="24"/>
        </w:rPr>
        <w:t xml:space="preserve">sers </w:t>
      </w:r>
      <w:r w:rsidR="000D35B4" w:rsidRPr="005848F7">
        <w:rPr>
          <w:rFonts w:cs="Times New Roman"/>
          <w:noProof/>
          <w:szCs w:val="24"/>
        </w:rPr>
        <w:t xml:space="preserve">who wished to view these </w:t>
      </w:r>
      <w:r w:rsidR="00294294" w:rsidRPr="005848F7">
        <w:rPr>
          <w:rFonts w:cs="Times New Roman"/>
          <w:noProof/>
          <w:szCs w:val="24"/>
        </w:rPr>
        <w:t xml:space="preserve">flagged </w:t>
      </w:r>
      <w:r w:rsidR="000D35B4" w:rsidRPr="005848F7">
        <w:rPr>
          <w:rFonts w:cs="Times New Roman"/>
          <w:noProof/>
          <w:szCs w:val="24"/>
        </w:rPr>
        <w:t xml:space="preserve">messages </w:t>
      </w:r>
      <w:r w:rsidR="00227015" w:rsidRPr="005848F7">
        <w:rPr>
          <w:rFonts w:cs="Times New Roman"/>
          <w:noProof/>
          <w:szCs w:val="24"/>
        </w:rPr>
        <w:t xml:space="preserve">being </w:t>
      </w:r>
      <w:r w:rsidR="00294294" w:rsidRPr="005848F7">
        <w:rPr>
          <w:rFonts w:cs="Times New Roman"/>
          <w:noProof/>
          <w:szCs w:val="24"/>
        </w:rPr>
        <w:t>required</w:t>
      </w:r>
      <w:r w:rsidR="00A4577D" w:rsidRPr="005848F7">
        <w:rPr>
          <w:rFonts w:cs="Times New Roman"/>
          <w:noProof/>
          <w:szCs w:val="24"/>
        </w:rPr>
        <w:t xml:space="preserve"> to click on an additional screen</w:t>
      </w:r>
      <w:r w:rsidR="00974BA7" w:rsidRPr="005848F7">
        <w:rPr>
          <w:rFonts w:cs="Times New Roman"/>
          <w:noProof/>
          <w:szCs w:val="24"/>
        </w:rPr>
        <w:t xml:space="preserve">. </w:t>
      </w:r>
      <w:r w:rsidR="00FD1716" w:rsidRPr="005848F7">
        <w:rPr>
          <w:rFonts w:cs="Times New Roman"/>
          <w:noProof/>
          <w:szCs w:val="24"/>
        </w:rPr>
        <w:t xml:space="preserve">In a bid to further </w:t>
      </w:r>
      <w:r w:rsidR="006418A4" w:rsidRPr="005848F7">
        <w:rPr>
          <w:rFonts w:cs="Times New Roman"/>
          <w:noProof/>
          <w:szCs w:val="24"/>
        </w:rPr>
        <w:t>the cause for Suthan independence</w:t>
      </w:r>
      <w:r w:rsidR="001655F9" w:rsidRPr="005848F7">
        <w:rPr>
          <w:rFonts w:cs="Times New Roman"/>
          <w:noProof/>
          <w:szCs w:val="24"/>
        </w:rPr>
        <w:t xml:space="preserve">, </w:t>
      </w:r>
      <w:r w:rsidR="00FD1716" w:rsidRPr="005848F7">
        <w:rPr>
          <w:rFonts w:cs="Times New Roman"/>
          <w:noProof/>
          <w:szCs w:val="24"/>
        </w:rPr>
        <w:t xml:space="preserve">Hunland </w:t>
      </w:r>
      <w:r w:rsidR="001655F9" w:rsidRPr="005848F7">
        <w:rPr>
          <w:rFonts w:cs="Times New Roman"/>
          <w:noProof/>
          <w:szCs w:val="24"/>
        </w:rPr>
        <w:t xml:space="preserve">staged a rally </w:t>
      </w:r>
      <w:r w:rsidR="00117F96" w:rsidRPr="005848F7">
        <w:rPr>
          <w:rFonts w:cs="Times New Roman"/>
          <w:noProof/>
          <w:szCs w:val="24"/>
        </w:rPr>
        <w:t xml:space="preserve">in January 2021 </w:t>
      </w:r>
      <w:r w:rsidR="001655F9" w:rsidRPr="005848F7">
        <w:rPr>
          <w:rFonts w:cs="Times New Roman"/>
          <w:noProof/>
          <w:szCs w:val="24"/>
        </w:rPr>
        <w:t>to encourage greater voter participation. Antaran police arrived to break up the rally,</w:t>
      </w:r>
      <w:r w:rsidR="00C806E9" w:rsidRPr="005848F7">
        <w:rPr>
          <w:rFonts w:cs="Times New Roman"/>
          <w:noProof/>
          <w:szCs w:val="24"/>
        </w:rPr>
        <w:t xml:space="preserve"> but </w:t>
      </w:r>
      <w:r w:rsidR="008F1837" w:rsidRPr="005848F7">
        <w:rPr>
          <w:rFonts w:cs="Times New Roman"/>
          <w:noProof/>
          <w:szCs w:val="24"/>
        </w:rPr>
        <w:t xml:space="preserve">the altercation </w:t>
      </w:r>
      <w:r w:rsidR="00C806E9" w:rsidRPr="005848F7">
        <w:rPr>
          <w:rFonts w:cs="Times New Roman"/>
          <w:noProof/>
          <w:szCs w:val="24"/>
        </w:rPr>
        <w:t>soon turned violent</w:t>
      </w:r>
      <w:r w:rsidR="00117F96" w:rsidRPr="005848F7">
        <w:rPr>
          <w:rFonts w:cs="Times New Roman"/>
          <w:noProof/>
          <w:szCs w:val="24"/>
        </w:rPr>
        <w:t>. Less than a week later, Antara</w:t>
      </w:r>
      <w:r w:rsidR="0070506B" w:rsidRPr="005848F7">
        <w:rPr>
          <w:rFonts w:cs="Times New Roman"/>
          <w:noProof/>
          <w:szCs w:val="24"/>
        </w:rPr>
        <w:t xml:space="preserve"> issued a content and user suspension order under </w:t>
      </w:r>
      <w:r w:rsidR="00761E42" w:rsidRPr="005848F7">
        <w:rPr>
          <w:rFonts w:cs="Times New Roman"/>
          <w:noProof/>
          <w:szCs w:val="24"/>
        </w:rPr>
        <w:t>its</w:t>
      </w:r>
      <w:r w:rsidR="0070506B" w:rsidRPr="005848F7">
        <w:rPr>
          <w:rFonts w:cs="Times New Roman"/>
          <w:noProof/>
          <w:szCs w:val="24"/>
        </w:rPr>
        <w:t xml:space="preserve"> Protect Antaran Cyberspace Act </w:t>
      </w:r>
      <w:r w:rsidR="0070506B" w:rsidRPr="005848F7">
        <w:rPr>
          <w:rFonts w:cs="Times New Roman"/>
          <w:b/>
          <w:bCs/>
          <w:noProof/>
          <w:szCs w:val="24"/>
        </w:rPr>
        <w:t>(“PACA”)</w:t>
      </w:r>
      <w:r w:rsidR="006B275A" w:rsidRPr="005848F7">
        <w:rPr>
          <w:rFonts w:cs="Times New Roman"/>
          <w:noProof/>
          <w:szCs w:val="24"/>
        </w:rPr>
        <w:t>, resulting</w:t>
      </w:r>
      <w:r w:rsidR="00B1693D" w:rsidRPr="005848F7">
        <w:rPr>
          <w:rFonts w:cs="Times New Roman"/>
          <w:noProof/>
          <w:szCs w:val="24"/>
        </w:rPr>
        <w:t xml:space="preserve"> in </w:t>
      </w:r>
      <w:r w:rsidR="00EE74B8" w:rsidRPr="005848F7">
        <w:rPr>
          <w:rFonts w:cs="Times New Roman"/>
          <w:noProof/>
          <w:szCs w:val="24"/>
        </w:rPr>
        <w:t>a one</w:t>
      </w:r>
      <w:r w:rsidR="00C05C06" w:rsidRPr="005848F7">
        <w:rPr>
          <w:rFonts w:cs="Times New Roman"/>
          <w:noProof/>
          <w:szCs w:val="24"/>
        </w:rPr>
        <w:t>-</w:t>
      </w:r>
      <w:r w:rsidR="00EE74B8" w:rsidRPr="005848F7">
        <w:rPr>
          <w:rFonts w:cs="Times New Roman"/>
          <w:noProof/>
          <w:szCs w:val="24"/>
        </w:rPr>
        <w:t>year suspension of Hunland’s Pano account</w:t>
      </w:r>
      <w:r w:rsidR="006E52B4" w:rsidRPr="005848F7">
        <w:rPr>
          <w:rFonts w:cs="Times New Roman"/>
          <w:noProof/>
          <w:szCs w:val="24"/>
        </w:rPr>
        <w:t xml:space="preserve"> and removing all his posts from the platform</w:t>
      </w:r>
      <w:r w:rsidR="00804CBA" w:rsidRPr="005848F7">
        <w:rPr>
          <w:rFonts w:cs="Times New Roman"/>
          <w:noProof/>
          <w:szCs w:val="24"/>
        </w:rPr>
        <w:t xml:space="preserve"> and preventing all individuals, including those outside of Antara, from viewing </w:t>
      </w:r>
      <w:r w:rsidR="00E11E40" w:rsidRPr="005848F7">
        <w:rPr>
          <w:rFonts w:cs="Times New Roman"/>
          <w:noProof/>
          <w:szCs w:val="24"/>
        </w:rPr>
        <w:t>them</w:t>
      </w:r>
      <w:r w:rsidR="00C05C06" w:rsidRPr="005848F7">
        <w:rPr>
          <w:rFonts w:cs="Times New Roman"/>
          <w:noProof/>
          <w:szCs w:val="24"/>
        </w:rPr>
        <w:t xml:space="preserve">. </w:t>
      </w:r>
    </w:p>
    <w:p w14:paraId="34217F2C" w14:textId="036A762F" w:rsidR="00974BA7" w:rsidRPr="005848F7" w:rsidRDefault="00C05C06" w:rsidP="00292C97">
      <w:pPr>
        <w:keepNext/>
        <w:keepLines/>
        <w:spacing w:before="240"/>
        <w:rPr>
          <w:rFonts w:cs="Times New Roman"/>
          <w:noProof/>
          <w:szCs w:val="24"/>
        </w:rPr>
      </w:pPr>
      <w:r w:rsidRPr="005848F7">
        <w:rPr>
          <w:rFonts w:cs="Times New Roman"/>
          <w:noProof/>
          <w:szCs w:val="24"/>
        </w:rPr>
        <w:lastRenderedPageBreak/>
        <w:t>Th</w:t>
      </w:r>
      <w:r w:rsidR="00EB3917" w:rsidRPr="005848F7">
        <w:rPr>
          <w:rFonts w:cs="Times New Roman"/>
          <w:noProof/>
          <w:szCs w:val="24"/>
        </w:rPr>
        <w:t>e</w:t>
      </w:r>
      <w:r w:rsidRPr="005848F7">
        <w:rPr>
          <w:rFonts w:cs="Times New Roman"/>
          <w:noProof/>
          <w:szCs w:val="24"/>
        </w:rPr>
        <w:t xml:space="preserve"> silencing of Hunland </w:t>
      </w:r>
      <w:r w:rsidR="00EB3917" w:rsidRPr="005848F7">
        <w:rPr>
          <w:rFonts w:cs="Times New Roman"/>
          <w:noProof/>
          <w:szCs w:val="24"/>
        </w:rPr>
        <w:t xml:space="preserve">on Pano </w:t>
      </w:r>
      <w:r w:rsidRPr="005848F7">
        <w:rPr>
          <w:rFonts w:cs="Times New Roman"/>
          <w:noProof/>
          <w:szCs w:val="24"/>
        </w:rPr>
        <w:t xml:space="preserve">deprived the independence movement of </w:t>
      </w:r>
      <w:r w:rsidR="00294294" w:rsidRPr="005848F7">
        <w:rPr>
          <w:rFonts w:cs="Times New Roman"/>
          <w:noProof/>
          <w:szCs w:val="24"/>
        </w:rPr>
        <w:t xml:space="preserve">a prominent </w:t>
      </w:r>
      <w:r w:rsidRPr="005848F7">
        <w:rPr>
          <w:rFonts w:cs="Times New Roman"/>
          <w:noProof/>
          <w:szCs w:val="24"/>
        </w:rPr>
        <w:t xml:space="preserve">voice, </w:t>
      </w:r>
      <w:r w:rsidR="002670FD" w:rsidRPr="005848F7">
        <w:rPr>
          <w:rFonts w:cs="Times New Roman"/>
          <w:noProof/>
          <w:szCs w:val="24"/>
        </w:rPr>
        <w:t>as his Pano following was the third largest in the Peninsula, with Pano being its most popular social media network</w:t>
      </w:r>
      <w:r w:rsidR="00130259" w:rsidRPr="005848F7">
        <w:rPr>
          <w:rFonts w:cs="Times New Roman"/>
          <w:noProof/>
          <w:szCs w:val="24"/>
        </w:rPr>
        <w:t xml:space="preserve">. </w:t>
      </w:r>
      <w:r w:rsidR="00C67F2C" w:rsidRPr="005848F7">
        <w:rPr>
          <w:rFonts w:cs="Times New Roman"/>
          <w:noProof/>
          <w:szCs w:val="24"/>
        </w:rPr>
        <w:t xml:space="preserve">Hunland sought to apply to an Antaran federal court for an injunction </w:t>
      </w:r>
      <w:r w:rsidR="001746F2" w:rsidRPr="005848F7">
        <w:rPr>
          <w:rFonts w:cs="Times New Roman"/>
          <w:noProof/>
          <w:szCs w:val="24"/>
        </w:rPr>
        <w:t xml:space="preserve">against the suspension order, but the court rejected the application for lack of standing. His appeal was denied, with no further appeal available under Antaran law. </w:t>
      </w:r>
      <w:r w:rsidR="00181C4A" w:rsidRPr="005848F7">
        <w:rPr>
          <w:rFonts w:cs="Times New Roman"/>
          <w:noProof/>
          <w:szCs w:val="24"/>
        </w:rPr>
        <w:t xml:space="preserve">He also brought suit against Pano in Zemin, but this action was summarily dismissed. </w:t>
      </w:r>
      <w:r w:rsidR="001225F7" w:rsidRPr="005848F7">
        <w:rPr>
          <w:rFonts w:cs="Times New Roman"/>
          <w:noProof/>
          <w:szCs w:val="24"/>
        </w:rPr>
        <w:t>In</w:t>
      </w:r>
      <w:r w:rsidR="000200DC" w:rsidRPr="005848F7">
        <w:rPr>
          <w:rFonts w:cs="Times New Roman"/>
          <w:noProof/>
          <w:szCs w:val="24"/>
        </w:rPr>
        <w:t xml:space="preserve"> October 2021, the judge who issued the order suspending Hunland’s Pano account extended the suspension for another six months, claiming that this was due to “</w:t>
      </w:r>
      <w:r w:rsidR="004E3A31" w:rsidRPr="005848F7">
        <w:rPr>
          <w:rFonts w:cs="Times New Roman"/>
          <w:noProof/>
          <w:szCs w:val="24"/>
        </w:rPr>
        <w:t>the ongoing criminal investigation relating to the election interference and the botnet, including Hunland’s alleged involvement with these activities</w:t>
      </w:r>
      <w:r w:rsidR="001746F2" w:rsidRPr="005848F7">
        <w:rPr>
          <w:rFonts w:cs="Times New Roman"/>
          <w:noProof/>
          <w:szCs w:val="24"/>
        </w:rPr>
        <w:t xml:space="preserve">”; this extension </w:t>
      </w:r>
      <w:r w:rsidR="00B66E87" w:rsidRPr="005848F7">
        <w:rPr>
          <w:rFonts w:cs="Times New Roman"/>
          <w:noProof/>
          <w:szCs w:val="24"/>
        </w:rPr>
        <w:t>was</w:t>
      </w:r>
      <w:r w:rsidR="001746F2" w:rsidRPr="005848F7">
        <w:rPr>
          <w:rFonts w:cs="Times New Roman"/>
          <w:noProof/>
          <w:szCs w:val="24"/>
        </w:rPr>
        <w:t xml:space="preserve"> not subject to judicial review.</w:t>
      </w:r>
      <w:r w:rsidR="004E3A31" w:rsidRPr="005848F7">
        <w:rPr>
          <w:rFonts w:cs="Times New Roman"/>
          <w:noProof/>
          <w:szCs w:val="24"/>
        </w:rPr>
        <w:t xml:space="preserve"> </w:t>
      </w:r>
    </w:p>
    <w:p w14:paraId="210F7F42" w14:textId="46968922" w:rsidR="00665E67" w:rsidRPr="005848F7" w:rsidRDefault="006635AB" w:rsidP="00292C97">
      <w:pPr>
        <w:keepNext/>
        <w:keepLines/>
        <w:spacing w:before="240"/>
        <w:rPr>
          <w:rFonts w:cs="Times New Roman"/>
          <w:b/>
          <w:noProof/>
          <w:szCs w:val="24"/>
        </w:rPr>
      </w:pPr>
      <w:r w:rsidRPr="005848F7">
        <w:rPr>
          <w:rFonts w:cs="Times New Roman"/>
          <w:b/>
          <w:noProof/>
          <w:szCs w:val="24"/>
        </w:rPr>
        <w:t>Antara’s interference with Ravarian devices</w:t>
      </w:r>
    </w:p>
    <w:p w14:paraId="1817A9A2" w14:textId="1108CFF3" w:rsidR="00130259" w:rsidRPr="005848F7" w:rsidRDefault="002A3616" w:rsidP="00CD666C">
      <w:pPr>
        <w:keepNext/>
        <w:keepLines/>
        <w:spacing w:before="240"/>
        <w:rPr>
          <w:rFonts w:cs="Times New Roman"/>
          <w:bCs/>
          <w:noProof/>
          <w:szCs w:val="24"/>
        </w:rPr>
      </w:pPr>
      <w:r w:rsidRPr="005848F7">
        <w:rPr>
          <w:rFonts w:cs="Times New Roman"/>
          <w:bCs/>
          <w:noProof/>
          <w:szCs w:val="24"/>
        </w:rPr>
        <w:t xml:space="preserve">Despite Antara’s actions against Hunland, the </w:t>
      </w:r>
      <w:r w:rsidR="00415660" w:rsidRPr="005848F7">
        <w:rPr>
          <w:rFonts w:cs="Times New Roman"/>
          <w:bCs/>
          <w:noProof/>
          <w:szCs w:val="24"/>
        </w:rPr>
        <w:t xml:space="preserve">result of the </w:t>
      </w:r>
      <w:r w:rsidRPr="005848F7">
        <w:rPr>
          <w:rFonts w:cs="Times New Roman"/>
          <w:bCs/>
          <w:noProof/>
          <w:szCs w:val="24"/>
        </w:rPr>
        <w:t xml:space="preserve">referendum held on 1 March 2021 </w:t>
      </w:r>
      <w:r w:rsidR="00415660" w:rsidRPr="005848F7">
        <w:rPr>
          <w:rFonts w:cs="Times New Roman"/>
          <w:bCs/>
          <w:noProof/>
          <w:szCs w:val="24"/>
        </w:rPr>
        <w:t>favoured</w:t>
      </w:r>
      <w:r w:rsidRPr="005848F7">
        <w:rPr>
          <w:rFonts w:cs="Times New Roman"/>
          <w:bCs/>
          <w:noProof/>
          <w:szCs w:val="24"/>
        </w:rPr>
        <w:t xml:space="preserve"> </w:t>
      </w:r>
      <w:r w:rsidR="004C50D0" w:rsidRPr="005848F7">
        <w:rPr>
          <w:rFonts w:cs="Times New Roman"/>
          <w:bCs/>
          <w:noProof/>
          <w:szCs w:val="24"/>
        </w:rPr>
        <w:t>independence</w:t>
      </w:r>
      <w:r w:rsidRPr="005848F7">
        <w:rPr>
          <w:rFonts w:cs="Times New Roman"/>
          <w:bCs/>
          <w:noProof/>
          <w:szCs w:val="24"/>
        </w:rPr>
        <w:t xml:space="preserve">. </w:t>
      </w:r>
      <w:r w:rsidR="00471C15" w:rsidRPr="005848F7">
        <w:rPr>
          <w:rFonts w:cs="Times New Roman"/>
          <w:bCs/>
          <w:noProof/>
          <w:szCs w:val="24"/>
        </w:rPr>
        <w:t xml:space="preserve">It was later revealed that Antara had acted unilaterally to take down the Lunar Botnet, which was allegedly connected with the growing spread of misinformation in the weeks </w:t>
      </w:r>
      <w:r w:rsidR="00C34009" w:rsidRPr="005848F7">
        <w:rPr>
          <w:rFonts w:cs="Times New Roman"/>
          <w:bCs/>
          <w:noProof/>
          <w:szCs w:val="24"/>
        </w:rPr>
        <w:t xml:space="preserve">leading up to </w:t>
      </w:r>
      <w:r w:rsidR="00471C15" w:rsidRPr="005848F7">
        <w:rPr>
          <w:rFonts w:cs="Times New Roman"/>
          <w:bCs/>
          <w:noProof/>
          <w:szCs w:val="24"/>
        </w:rPr>
        <w:t xml:space="preserve">the referendum. </w:t>
      </w:r>
      <w:r w:rsidR="00CD666C" w:rsidRPr="005848F7">
        <w:rPr>
          <w:rFonts w:cs="Times New Roman"/>
          <w:bCs/>
          <w:noProof/>
          <w:szCs w:val="24"/>
        </w:rPr>
        <w:t xml:space="preserve">Antara had done so by launching “Operation Moonstroke”, </w:t>
      </w:r>
      <w:r w:rsidR="00E7672D" w:rsidRPr="005848F7">
        <w:rPr>
          <w:rFonts w:cs="Times New Roman"/>
          <w:bCs/>
          <w:noProof/>
          <w:szCs w:val="24"/>
        </w:rPr>
        <w:t xml:space="preserve">which </w:t>
      </w:r>
      <w:r w:rsidR="00D00C17" w:rsidRPr="005848F7">
        <w:rPr>
          <w:rFonts w:cs="Times New Roman"/>
          <w:bCs/>
          <w:noProof/>
          <w:szCs w:val="24"/>
        </w:rPr>
        <w:t xml:space="preserve">not only </w:t>
      </w:r>
      <w:r w:rsidR="00E7672D" w:rsidRPr="005848F7">
        <w:rPr>
          <w:rFonts w:cs="Times New Roman"/>
          <w:bCs/>
          <w:noProof/>
          <w:szCs w:val="24"/>
        </w:rPr>
        <w:t xml:space="preserve">disabled the botnet, but also removed the web-shells from devices that were </w:t>
      </w:r>
      <w:r w:rsidR="00E06B1A" w:rsidRPr="005848F7">
        <w:rPr>
          <w:rFonts w:cs="Times New Roman"/>
          <w:bCs/>
          <w:noProof/>
          <w:szCs w:val="24"/>
        </w:rPr>
        <w:t>connected to</w:t>
      </w:r>
      <w:r w:rsidR="00E7672D" w:rsidRPr="005848F7">
        <w:rPr>
          <w:rFonts w:cs="Times New Roman"/>
          <w:bCs/>
          <w:noProof/>
          <w:szCs w:val="24"/>
        </w:rPr>
        <w:t xml:space="preserve"> </w:t>
      </w:r>
      <w:r w:rsidR="005E4BCE" w:rsidRPr="005848F7">
        <w:rPr>
          <w:rFonts w:cs="Times New Roman"/>
          <w:bCs/>
          <w:noProof/>
          <w:szCs w:val="24"/>
        </w:rPr>
        <w:t>it</w:t>
      </w:r>
      <w:r w:rsidR="00E7672D" w:rsidRPr="005848F7">
        <w:rPr>
          <w:rFonts w:cs="Times New Roman"/>
          <w:bCs/>
          <w:noProof/>
          <w:szCs w:val="24"/>
        </w:rPr>
        <w:t xml:space="preserve">. Even after </w:t>
      </w:r>
      <w:r w:rsidR="00E15C41" w:rsidRPr="005848F7">
        <w:rPr>
          <w:rFonts w:cs="Times New Roman"/>
          <w:bCs/>
          <w:noProof/>
          <w:szCs w:val="24"/>
        </w:rPr>
        <w:t>discovering</w:t>
      </w:r>
      <w:r w:rsidR="00E7672D" w:rsidRPr="005848F7">
        <w:rPr>
          <w:rFonts w:cs="Times New Roman"/>
          <w:bCs/>
          <w:noProof/>
          <w:szCs w:val="24"/>
        </w:rPr>
        <w:t xml:space="preserve"> </w:t>
      </w:r>
      <w:r w:rsidR="004D692E" w:rsidRPr="005848F7">
        <w:rPr>
          <w:rFonts w:cs="Times New Roman"/>
          <w:bCs/>
          <w:noProof/>
          <w:szCs w:val="24"/>
        </w:rPr>
        <w:t xml:space="preserve">that 5,000 </w:t>
      </w:r>
      <w:r w:rsidR="00E15C41" w:rsidRPr="005848F7">
        <w:rPr>
          <w:rFonts w:cs="Times New Roman"/>
          <w:bCs/>
          <w:noProof/>
          <w:szCs w:val="24"/>
        </w:rPr>
        <w:t>of the</w:t>
      </w:r>
      <w:r w:rsidR="00E10B39" w:rsidRPr="005848F7">
        <w:rPr>
          <w:rFonts w:cs="Times New Roman"/>
          <w:bCs/>
          <w:noProof/>
          <w:szCs w:val="24"/>
        </w:rPr>
        <w:t>se</w:t>
      </w:r>
      <w:r w:rsidR="00E15C41" w:rsidRPr="005848F7">
        <w:rPr>
          <w:rFonts w:cs="Times New Roman"/>
          <w:bCs/>
          <w:noProof/>
          <w:szCs w:val="24"/>
        </w:rPr>
        <w:t xml:space="preserve"> </w:t>
      </w:r>
      <w:r w:rsidR="004D692E" w:rsidRPr="005848F7">
        <w:rPr>
          <w:rFonts w:cs="Times New Roman"/>
          <w:bCs/>
          <w:noProof/>
          <w:szCs w:val="24"/>
        </w:rPr>
        <w:t xml:space="preserve">devices were </w:t>
      </w:r>
      <w:r w:rsidR="00BF3554" w:rsidRPr="005848F7">
        <w:rPr>
          <w:rFonts w:cs="Times New Roman"/>
          <w:bCs/>
          <w:noProof/>
          <w:szCs w:val="24"/>
        </w:rPr>
        <w:t xml:space="preserve">situated within </w:t>
      </w:r>
      <w:r w:rsidR="004D692E" w:rsidRPr="005848F7">
        <w:rPr>
          <w:rFonts w:cs="Times New Roman"/>
          <w:bCs/>
          <w:noProof/>
          <w:szCs w:val="24"/>
        </w:rPr>
        <w:t xml:space="preserve">Ravaria, Antara </w:t>
      </w:r>
      <w:r w:rsidR="00BF3554" w:rsidRPr="005848F7">
        <w:rPr>
          <w:rFonts w:cs="Times New Roman"/>
          <w:bCs/>
          <w:noProof/>
          <w:szCs w:val="24"/>
        </w:rPr>
        <w:t>failed to</w:t>
      </w:r>
      <w:r w:rsidR="004D692E" w:rsidRPr="005848F7">
        <w:rPr>
          <w:rFonts w:cs="Times New Roman"/>
          <w:bCs/>
          <w:noProof/>
          <w:szCs w:val="24"/>
        </w:rPr>
        <w:t xml:space="preserve"> inform Ravaria of </w:t>
      </w:r>
      <w:r w:rsidR="0075114C" w:rsidRPr="005848F7">
        <w:rPr>
          <w:rFonts w:cs="Times New Roman"/>
          <w:bCs/>
          <w:noProof/>
          <w:szCs w:val="24"/>
        </w:rPr>
        <w:t xml:space="preserve">its </w:t>
      </w:r>
      <w:r w:rsidR="004D692E" w:rsidRPr="005848F7">
        <w:rPr>
          <w:rFonts w:cs="Times New Roman"/>
          <w:bCs/>
          <w:noProof/>
          <w:szCs w:val="24"/>
        </w:rPr>
        <w:t>actions</w:t>
      </w:r>
      <w:r w:rsidR="00863D04" w:rsidRPr="005848F7">
        <w:rPr>
          <w:rFonts w:cs="Times New Roman"/>
          <w:bCs/>
          <w:noProof/>
          <w:szCs w:val="24"/>
        </w:rPr>
        <w:t xml:space="preserve"> </w:t>
      </w:r>
      <w:r w:rsidR="008C3EB1" w:rsidRPr="005848F7">
        <w:rPr>
          <w:rFonts w:cs="Times New Roman"/>
          <w:bCs/>
          <w:noProof/>
          <w:szCs w:val="24"/>
        </w:rPr>
        <w:t xml:space="preserve">even after </w:t>
      </w:r>
      <w:r w:rsidR="00863D04" w:rsidRPr="005848F7">
        <w:rPr>
          <w:rFonts w:cs="Times New Roman"/>
          <w:bCs/>
          <w:noProof/>
          <w:szCs w:val="24"/>
        </w:rPr>
        <w:t>Operation Moonstroke</w:t>
      </w:r>
      <w:r w:rsidR="006022B2" w:rsidRPr="005848F7">
        <w:rPr>
          <w:rFonts w:cs="Times New Roman"/>
          <w:bCs/>
          <w:noProof/>
          <w:szCs w:val="24"/>
        </w:rPr>
        <w:t xml:space="preserve"> had been completed</w:t>
      </w:r>
      <w:r w:rsidR="004D692E" w:rsidRPr="005848F7">
        <w:rPr>
          <w:rFonts w:cs="Times New Roman"/>
          <w:bCs/>
          <w:noProof/>
          <w:szCs w:val="24"/>
        </w:rPr>
        <w:t xml:space="preserve">. </w:t>
      </w:r>
      <w:r w:rsidR="00F356F3" w:rsidRPr="005848F7">
        <w:rPr>
          <w:rFonts w:cs="Times New Roman"/>
          <w:bCs/>
          <w:noProof/>
          <w:szCs w:val="24"/>
        </w:rPr>
        <w:t>It was only</w:t>
      </w:r>
      <w:r w:rsidR="00C01FE3" w:rsidRPr="005848F7">
        <w:rPr>
          <w:rFonts w:cs="Times New Roman"/>
          <w:bCs/>
          <w:noProof/>
          <w:szCs w:val="24"/>
        </w:rPr>
        <w:t xml:space="preserve"> after</w:t>
      </w:r>
      <w:r w:rsidR="0075114C" w:rsidRPr="005848F7">
        <w:rPr>
          <w:rFonts w:cs="Times New Roman"/>
          <w:bCs/>
          <w:noProof/>
          <w:szCs w:val="24"/>
        </w:rPr>
        <w:t xml:space="preserve"> </w:t>
      </w:r>
      <w:r w:rsidR="004D692E" w:rsidRPr="005848F7">
        <w:rPr>
          <w:rFonts w:cs="Times New Roman"/>
          <w:bCs/>
          <w:i/>
          <w:iCs/>
          <w:noProof/>
          <w:szCs w:val="24"/>
        </w:rPr>
        <w:t xml:space="preserve">The Sydney Morning Herald </w:t>
      </w:r>
      <w:r w:rsidR="00D342F8" w:rsidRPr="005848F7">
        <w:rPr>
          <w:rFonts w:cs="Times New Roman"/>
          <w:bCs/>
          <w:noProof/>
          <w:szCs w:val="24"/>
        </w:rPr>
        <w:t xml:space="preserve">published a news report </w:t>
      </w:r>
      <w:r w:rsidR="00B458B7" w:rsidRPr="005848F7">
        <w:rPr>
          <w:rFonts w:cs="Times New Roman"/>
          <w:bCs/>
          <w:noProof/>
          <w:szCs w:val="24"/>
        </w:rPr>
        <w:t xml:space="preserve">on </w:t>
      </w:r>
      <w:r w:rsidR="0075114C" w:rsidRPr="005848F7">
        <w:rPr>
          <w:rFonts w:cs="Times New Roman"/>
          <w:bCs/>
          <w:noProof/>
          <w:szCs w:val="24"/>
        </w:rPr>
        <w:t>the operation</w:t>
      </w:r>
      <w:r w:rsidR="00B4091C" w:rsidRPr="005848F7">
        <w:rPr>
          <w:rFonts w:cs="Times New Roman"/>
          <w:bCs/>
          <w:noProof/>
          <w:szCs w:val="24"/>
        </w:rPr>
        <w:t>,</w:t>
      </w:r>
      <w:r w:rsidR="0075114C" w:rsidRPr="005848F7">
        <w:rPr>
          <w:rFonts w:cs="Times New Roman"/>
          <w:bCs/>
          <w:noProof/>
          <w:szCs w:val="24"/>
        </w:rPr>
        <w:t xml:space="preserve"> </w:t>
      </w:r>
      <w:r w:rsidR="00A157D7" w:rsidRPr="005848F7">
        <w:rPr>
          <w:rFonts w:cs="Times New Roman"/>
          <w:bCs/>
          <w:noProof/>
          <w:szCs w:val="24"/>
        </w:rPr>
        <w:t>that</w:t>
      </w:r>
      <w:r w:rsidR="00F55E38" w:rsidRPr="005848F7">
        <w:rPr>
          <w:rFonts w:cs="Times New Roman"/>
          <w:bCs/>
          <w:noProof/>
          <w:szCs w:val="24"/>
        </w:rPr>
        <w:t xml:space="preserve"> </w:t>
      </w:r>
      <w:r w:rsidR="0075114C" w:rsidRPr="005848F7">
        <w:rPr>
          <w:rFonts w:cs="Times New Roman"/>
          <w:bCs/>
          <w:noProof/>
          <w:szCs w:val="24"/>
        </w:rPr>
        <w:t xml:space="preserve">Antara </w:t>
      </w:r>
      <w:r w:rsidR="00277894" w:rsidRPr="005848F7">
        <w:rPr>
          <w:rFonts w:cs="Times New Roman"/>
          <w:bCs/>
          <w:noProof/>
          <w:szCs w:val="24"/>
        </w:rPr>
        <w:t>issue</w:t>
      </w:r>
      <w:r w:rsidR="00A157D7" w:rsidRPr="005848F7">
        <w:rPr>
          <w:rFonts w:cs="Times New Roman"/>
          <w:bCs/>
          <w:noProof/>
          <w:szCs w:val="24"/>
        </w:rPr>
        <w:t>d</w:t>
      </w:r>
      <w:r w:rsidR="00277894" w:rsidRPr="005848F7">
        <w:rPr>
          <w:rFonts w:cs="Times New Roman"/>
          <w:bCs/>
          <w:noProof/>
          <w:szCs w:val="24"/>
        </w:rPr>
        <w:t xml:space="preserve"> </w:t>
      </w:r>
      <w:r w:rsidR="0075114C" w:rsidRPr="005848F7">
        <w:rPr>
          <w:rFonts w:cs="Times New Roman"/>
          <w:bCs/>
          <w:noProof/>
          <w:szCs w:val="24"/>
        </w:rPr>
        <w:t xml:space="preserve">a public statement </w:t>
      </w:r>
      <w:r w:rsidR="001F078E" w:rsidRPr="005848F7">
        <w:rPr>
          <w:rFonts w:cs="Times New Roman"/>
          <w:bCs/>
          <w:noProof/>
          <w:szCs w:val="24"/>
        </w:rPr>
        <w:t>acknowledging</w:t>
      </w:r>
      <w:r w:rsidR="0075114C" w:rsidRPr="005848F7">
        <w:rPr>
          <w:rFonts w:cs="Times New Roman"/>
          <w:bCs/>
          <w:noProof/>
          <w:szCs w:val="24"/>
        </w:rPr>
        <w:t xml:space="preserve"> </w:t>
      </w:r>
      <w:r w:rsidR="00D31EF6" w:rsidRPr="005848F7">
        <w:rPr>
          <w:rFonts w:cs="Times New Roman"/>
          <w:bCs/>
          <w:noProof/>
          <w:szCs w:val="24"/>
        </w:rPr>
        <w:t xml:space="preserve">its </w:t>
      </w:r>
      <w:r w:rsidR="0075114C" w:rsidRPr="005848F7">
        <w:rPr>
          <w:rFonts w:cs="Times New Roman"/>
          <w:bCs/>
          <w:noProof/>
          <w:szCs w:val="24"/>
        </w:rPr>
        <w:t>act</w:t>
      </w:r>
      <w:r w:rsidR="00D31EF6" w:rsidRPr="005848F7">
        <w:rPr>
          <w:rFonts w:cs="Times New Roman"/>
          <w:bCs/>
          <w:noProof/>
          <w:szCs w:val="24"/>
        </w:rPr>
        <w:t>ions</w:t>
      </w:r>
      <w:r w:rsidR="0075114C" w:rsidRPr="005848F7">
        <w:rPr>
          <w:rFonts w:cs="Times New Roman"/>
          <w:bCs/>
          <w:noProof/>
          <w:szCs w:val="24"/>
        </w:rPr>
        <w:t xml:space="preserve"> </w:t>
      </w:r>
      <w:r w:rsidR="00DE4C40" w:rsidRPr="005848F7">
        <w:rPr>
          <w:rFonts w:cs="Times New Roman"/>
          <w:bCs/>
          <w:noProof/>
          <w:szCs w:val="24"/>
        </w:rPr>
        <w:t xml:space="preserve">against </w:t>
      </w:r>
      <w:r w:rsidR="0075114C" w:rsidRPr="005848F7">
        <w:rPr>
          <w:rFonts w:cs="Times New Roman"/>
          <w:bCs/>
          <w:noProof/>
          <w:szCs w:val="24"/>
        </w:rPr>
        <w:t xml:space="preserve">devices </w:t>
      </w:r>
      <w:r w:rsidR="005542E9" w:rsidRPr="005848F7">
        <w:rPr>
          <w:rFonts w:cs="Times New Roman"/>
          <w:bCs/>
          <w:noProof/>
          <w:szCs w:val="24"/>
        </w:rPr>
        <w:t>in Ravaria</w:t>
      </w:r>
      <w:r w:rsidR="00863D04" w:rsidRPr="005848F7">
        <w:rPr>
          <w:rFonts w:cs="Times New Roman"/>
          <w:bCs/>
          <w:noProof/>
          <w:szCs w:val="24"/>
        </w:rPr>
        <w:t>.</w:t>
      </w:r>
      <w:r w:rsidR="0075114C" w:rsidRPr="005848F7">
        <w:rPr>
          <w:rFonts w:cs="Times New Roman"/>
          <w:bCs/>
          <w:noProof/>
          <w:szCs w:val="24"/>
        </w:rPr>
        <w:t xml:space="preserve"> </w:t>
      </w:r>
      <w:r w:rsidR="00E42146" w:rsidRPr="005848F7">
        <w:rPr>
          <w:rFonts w:cs="Times New Roman"/>
          <w:bCs/>
          <w:noProof/>
          <w:szCs w:val="24"/>
        </w:rPr>
        <w:t>Rather than</w:t>
      </w:r>
      <w:r w:rsidR="000D35B4" w:rsidRPr="005848F7">
        <w:rPr>
          <w:rFonts w:cs="Times New Roman"/>
          <w:bCs/>
          <w:noProof/>
          <w:szCs w:val="24"/>
        </w:rPr>
        <w:t xml:space="preserve"> cooperat</w:t>
      </w:r>
      <w:r w:rsidR="00B6032E" w:rsidRPr="005848F7">
        <w:rPr>
          <w:rFonts w:cs="Times New Roman"/>
          <w:bCs/>
          <w:noProof/>
          <w:szCs w:val="24"/>
        </w:rPr>
        <w:t>ing</w:t>
      </w:r>
      <w:r w:rsidR="000D35B4" w:rsidRPr="005848F7">
        <w:rPr>
          <w:rFonts w:cs="Times New Roman"/>
          <w:bCs/>
          <w:noProof/>
          <w:szCs w:val="24"/>
        </w:rPr>
        <w:t xml:space="preserve"> with Ravaria </w:t>
      </w:r>
      <w:r w:rsidR="000D35B4" w:rsidRPr="005848F7">
        <w:rPr>
          <w:rFonts w:cs="Times New Roman"/>
          <w:bCs/>
          <w:i/>
          <w:iCs/>
          <w:noProof/>
          <w:szCs w:val="24"/>
        </w:rPr>
        <w:t>post hoc</w:t>
      </w:r>
      <w:r w:rsidR="000D35B4" w:rsidRPr="005848F7">
        <w:rPr>
          <w:rFonts w:cs="Times New Roman"/>
          <w:bCs/>
          <w:noProof/>
          <w:szCs w:val="24"/>
        </w:rPr>
        <w:t xml:space="preserve"> to prevent future intrusions </w:t>
      </w:r>
      <w:r w:rsidR="00875A25" w:rsidRPr="005848F7">
        <w:rPr>
          <w:rFonts w:cs="Times New Roman"/>
          <w:bCs/>
          <w:noProof/>
          <w:szCs w:val="24"/>
        </w:rPr>
        <w:t xml:space="preserve">into </w:t>
      </w:r>
      <w:r w:rsidR="001B3D28" w:rsidRPr="005848F7">
        <w:rPr>
          <w:rFonts w:cs="Times New Roman"/>
          <w:bCs/>
          <w:noProof/>
          <w:szCs w:val="24"/>
        </w:rPr>
        <w:t>Ravarian devices</w:t>
      </w:r>
      <w:r w:rsidR="000D35B4" w:rsidRPr="005848F7">
        <w:rPr>
          <w:rFonts w:cs="Times New Roman"/>
          <w:bCs/>
          <w:noProof/>
          <w:szCs w:val="24"/>
        </w:rPr>
        <w:t xml:space="preserve">, Antara justified its actions by claiming that “territory is irrelevant” </w:t>
      </w:r>
      <w:r w:rsidR="009655CF" w:rsidRPr="005848F7">
        <w:rPr>
          <w:rFonts w:cs="Times New Roman"/>
          <w:bCs/>
          <w:noProof/>
          <w:szCs w:val="24"/>
        </w:rPr>
        <w:t xml:space="preserve">to </w:t>
      </w:r>
      <w:r w:rsidR="000D35B4" w:rsidRPr="005848F7">
        <w:rPr>
          <w:rFonts w:cs="Times New Roman"/>
          <w:bCs/>
          <w:noProof/>
          <w:szCs w:val="24"/>
        </w:rPr>
        <w:t>its hacking of these devices.</w:t>
      </w:r>
    </w:p>
    <w:p w14:paraId="451FB1F3" w14:textId="77777777" w:rsidR="009A79D4" w:rsidRPr="005848F7" w:rsidRDefault="009A79D4">
      <w:pPr>
        <w:spacing w:after="0" w:line="240" w:lineRule="auto"/>
        <w:jc w:val="left"/>
        <w:rPr>
          <w:rFonts w:cs="Times New Roman"/>
          <w:b/>
          <w:bCs/>
          <w:noProof/>
          <w:szCs w:val="24"/>
        </w:rPr>
      </w:pPr>
      <w:r w:rsidRPr="005848F7">
        <w:rPr>
          <w:rFonts w:cs="Times New Roman"/>
          <w:b/>
          <w:bCs/>
          <w:noProof/>
          <w:szCs w:val="24"/>
        </w:rPr>
        <w:br w:type="page"/>
      </w:r>
    </w:p>
    <w:p w14:paraId="6A91D2E0" w14:textId="69DC57C3" w:rsidR="00665E67" w:rsidRPr="005848F7" w:rsidRDefault="00665E67" w:rsidP="00292C97">
      <w:pPr>
        <w:keepNext/>
        <w:keepLines/>
        <w:spacing w:before="240"/>
        <w:rPr>
          <w:rFonts w:cs="Times New Roman"/>
          <w:b/>
          <w:bCs/>
          <w:noProof/>
          <w:szCs w:val="24"/>
        </w:rPr>
      </w:pPr>
      <w:r w:rsidRPr="005848F7">
        <w:rPr>
          <w:rFonts w:cs="Times New Roman"/>
          <w:b/>
          <w:bCs/>
          <w:noProof/>
          <w:szCs w:val="24"/>
        </w:rPr>
        <w:lastRenderedPageBreak/>
        <w:t xml:space="preserve">Ravaria’s alleged financial contributions and </w:t>
      </w:r>
      <w:r w:rsidR="00282626" w:rsidRPr="005848F7">
        <w:rPr>
          <w:rFonts w:cs="Times New Roman"/>
          <w:b/>
          <w:bCs/>
          <w:noProof/>
          <w:szCs w:val="24"/>
        </w:rPr>
        <w:t>cyber-operations</w:t>
      </w:r>
    </w:p>
    <w:p w14:paraId="4D7B65C6" w14:textId="7534182B" w:rsidR="00B37B70" w:rsidRPr="005848F7" w:rsidRDefault="0073560A" w:rsidP="00292C97">
      <w:pPr>
        <w:keepNext/>
        <w:keepLines/>
        <w:spacing w:before="240"/>
        <w:rPr>
          <w:rFonts w:cs="Times New Roman"/>
          <w:bCs/>
          <w:noProof/>
          <w:szCs w:val="24"/>
        </w:rPr>
      </w:pPr>
      <w:r w:rsidRPr="005848F7">
        <w:rPr>
          <w:rFonts w:cs="Times New Roman"/>
          <w:bCs/>
          <w:noProof/>
          <w:szCs w:val="24"/>
        </w:rPr>
        <w:t xml:space="preserve">Less than two months </w:t>
      </w:r>
      <w:r w:rsidR="00841F2C" w:rsidRPr="005848F7">
        <w:rPr>
          <w:rFonts w:cs="Times New Roman"/>
          <w:bCs/>
          <w:noProof/>
          <w:szCs w:val="24"/>
        </w:rPr>
        <w:t>after the referendum</w:t>
      </w:r>
      <w:r w:rsidRPr="005848F7">
        <w:rPr>
          <w:rFonts w:cs="Times New Roman"/>
          <w:bCs/>
          <w:noProof/>
          <w:szCs w:val="24"/>
        </w:rPr>
        <w:t xml:space="preserve">, </w:t>
      </w:r>
      <w:r w:rsidR="00C81DD2" w:rsidRPr="005848F7">
        <w:rPr>
          <w:rFonts w:cs="Times New Roman"/>
          <w:bCs/>
          <w:noProof/>
          <w:szCs w:val="24"/>
        </w:rPr>
        <w:t>Antara</w:t>
      </w:r>
      <w:r w:rsidR="00FD05C9" w:rsidRPr="005848F7">
        <w:rPr>
          <w:rFonts w:cs="Times New Roman"/>
          <w:bCs/>
          <w:noProof/>
          <w:szCs w:val="24"/>
        </w:rPr>
        <w:t>n</w:t>
      </w:r>
      <w:r w:rsidR="00C81DD2" w:rsidRPr="005848F7">
        <w:rPr>
          <w:rFonts w:cs="Times New Roman"/>
          <w:bCs/>
          <w:noProof/>
          <w:szCs w:val="24"/>
        </w:rPr>
        <w:t xml:space="preserve"> </w:t>
      </w:r>
      <w:r w:rsidR="00A560E4" w:rsidRPr="005848F7">
        <w:rPr>
          <w:rFonts w:cs="Times New Roman"/>
          <w:bCs/>
          <w:noProof/>
          <w:szCs w:val="24"/>
        </w:rPr>
        <w:t xml:space="preserve">police </w:t>
      </w:r>
      <w:r w:rsidR="00762841" w:rsidRPr="005848F7">
        <w:rPr>
          <w:rFonts w:cs="Times New Roman"/>
          <w:bCs/>
          <w:noProof/>
          <w:szCs w:val="24"/>
        </w:rPr>
        <w:t xml:space="preserve">apprehended </w:t>
      </w:r>
      <w:r w:rsidR="00C81DD2" w:rsidRPr="005848F7">
        <w:rPr>
          <w:rFonts w:cs="Times New Roman"/>
          <w:bCs/>
          <w:noProof/>
          <w:szCs w:val="24"/>
        </w:rPr>
        <w:t>Emma Walters, wife of Ravarian Ambassador Benny Walters,</w:t>
      </w:r>
      <w:r w:rsidR="00B67B90" w:rsidRPr="005848F7">
        <w:rPr>
          <w:rFonts w:cs="Times New Roman"/>
          <w:bCs/>
          <w:noProof/>
          <w:szCs w:val="24"/>
        </w:rPr>
        <w:t xml:space="preserve"> </w:t>
      </w:r>
      <w:r w:rsidR="00B4091C" w:rsidRPr="005848F7">
        <w:rPr>
          <w:rFonts w:cs="Times New Roman"/>
          <w:bCs/>
          <w:noProof/>
          <w:szCs w:val="24"/>
        </w:rPr>
        <w:t>while on her way home from a</w:t>
      </w:r>
      <w:r w:rsidR="00A560E4" w:rsidRPr="005848F7">
        <w:rPr>
          <w:rFonts w:cs="Times New Roman"/>
          <w:bCs/>
          <w:noProof/>
          <w:szCs w:val="24"/>
        </w:rPr>
        <w:t xml:space="preserve"> </w:t>
      </w:r>
      <w:r w:rsidR="00C81DD2" w:rsidRPr="005848F7">
        <w:rPr>
          <w:rFonts w:cs="Times New Roman"/>
          <w:bCs/>
          <w:noProof/>
          <w:szCs w:val="24"/>
        </w:rPr>
        <w:t xml:space="preserve">SAD </w:t>
      </w:r>
      <w:r w:rsidR="00B66E87" w:rsidRPr="005848F7">
        <w:rPr>
          <w:rFonts w:cs="Times New Roman"/>
          <w:bCs/>
          <w:noProof/>
          <w:szCs w:val="24"/>
        </w:rPr>
        <w:t>gala</w:t>
      </w:r>
      <w:r w:rsidR="00941DD9" w:rsidRPr="005848F7">
        <w:rPr>
          <w:rFonts w:cs="Times New Roman"/>
          <w:bCs/>
          <w:noProof/>
          <w:szCs w:val="24"/>
        </w:rPr>
        <w:t xml:space="preserve">. It </w:t>
      </w:r>
      <w:r w:rsidR="00B66E87" w:rsidRPr="005848F7">
        <w:rPr>
          <w:rFonts w:cs="Times New Roman"/>
          <w:bCs/>
          <w:noProof/>
          <w:szCs w:val="24"/>
        </w:rPr>
        <w:t xml:space="preserve">was </w:t>
      </w:r>
      <w:r w:rsidR="00941DD9" w:rsidRPr="005848F7">
        <w:rPr>
          <w:rFonts w:cs="Times New Roman"/>
          <w:bCs/>
          <w:noProof/>
          <w:szCs w:val="24"/>
        </w:rPr>
        <w:t xml:space="preserve">alleged that she </w:t>
      </w:r>
      <w:r w:rsidR="00B66E87" w:rsidRPr="005848F7">
        <w:rPr>
          <w:rFonts w:cs="Times New Roman"/>
          <w:bCs/>
          <w:noProof/>
          <w:szCs w:val="24"/>
        </w:rPr>
        <w:t>was</w:t>
      </w:r>
      <w:r w:rsidR="00BF3554" w:rsidRPr="005848F7">
        <w:rPr>
          <w:rFonts w:cs="Times New Roman"/>
          <w:bCs/>
          <w:noProof/>
          <w:szCs w:val="24"/>
        </w:rPr>
        <w:t xml:space="preserve"> </w:t>
      </w:r>
      <w:r w:rsidR="00941DD9" w:rsidRPr="005848F7">
        <w:rPr>
          <w:rFonts w:cs="Times New Roman"/>
          <w:bCs/>
          <w:noProof/>
          <w:szCs w:val="24"/>
        </w:rPr>
        <w:t xml:space="preserve">heavily intoxicated </w:t>
      </w:r>
      <w:r w:rsidR="00BF3554" w:rsidRPr="005848F7">
        <w:rPr>
          <w:rFonts w:cs="Times New Roman"/>
          <w:bCs/>
          <w:noProof/>
          <w:szCs w:val="24"/>
        </w:rPr>
        <w:t xml:space="preserve">while behind the wheel </w:t>
      </w:r>
      <w:r w:rsidR="00AC0E89" w:rsidRPr="005848F7">
        <w:rPr>
          <w:rFonts w:cs="Times New Roman"/>
          <w:bCs/>
          <w:noProof/>
          <w:szCs w:val="24"/>
        </w:rPr>
        <w:t xml:space="preserve">of </w:t>
      </w:r>
      <w:r w:rsidR="00941DD9" w:rsidRPr="005848F7">
        <w:rPr>
          <w:rFonts w:cs="Times New Roman"/>
          <w:bCs/>
          <w:noProof/>
          <w:szCs w:val="24"/>
        </w:rPr>
        <w:t>a rental vehicle</w:t>
      </w:r>
      <w:r w:rsidR="00BF3554" w:rsidRPr="005848F7">
        <w:rPr>
          <w:rFonts w:cs="Times New Roman"/>
          <w:bCs/>
          <w:noProof/>
          <w:szCs w:val="24"/>
        </w:rPr>
        <w:t>, leading</w:t>
      </w:r>
      <w:r w:rsidR="00941DD9" w:rsidRPr="005848F7">
        <w:rPr>
          <w:rFonts w:cs="Times New Roman"/>
          <w:bCs/>
          <w:noProof/>
          <w:szCs w:val="24"/>
        </w:rPr>
        <w:t xml:space="preserve"> </w:t>
      </w:r>
      <w:r w:rsidR="00BF3554" w:rsidRPr="005848F7">
        <w:rPr>
          <w:rFonts w:cs="Times New Roman"/>
          <w:bCs/>
          <w:noProof/>
          <w:szCs w:val="24"/>
        </w:rPr>
        <w:t xml:space="preserve">to a collision with a </w:t>
      </w:r>
      <w:r w:rsidR="00941DD9" w:rsidRPr="005848F7">
        <w:rPr>
          <w:rFonts w:cs="Times New Roman"/>
          <w:bCs/>
          <w:noProof/>
          <w:szCs w:val="24"/>
        </w:rPr>
        <w:t>pedestrian.</w:t>
      </w:r>
      <w:r w:rsidR="00AC0E89" w:rsidRPr="005848F7">
        <w:rPr>
          <w:rFonts w:cs="Times New Roman"/>
          <w:bCs/>
          <w:noProof/>
          <w:szCs w:val="24"/>
        </w:rPr>
        <w:t xml:space="preserve"> Despite </w:t>
      </w:r>
      <w:r w:rsidR="00D312EC" w:rsidRPr="005848F7">
        <w:rPr>
          <w:rFonts w:cs="Times New Roman"/>
          <w:bCs/>
          <w:noProof/>
          <w:szCs w:val="24"/>
        </w:rPr>
        <w:t>discovering</w:t>
      </w:r>
      <w:r w:rsidR="00103BD7" w:rsidRPr="005848F7">
        <w:rPr>
          <w:rFonts w:cs="Times New Roman"/>
          <w:bCs/>
          <w:noProof/>
          <w:szCs w:val="24"/>
        </w:rPr>
        <w:t xml:space="preserve"> </w:t>
      </w:r>
      <w:r w:rsidR="00AC0E89" w:rsidRPr="005848F7">
        <w:rPr>
          <w:rFonts w:cs="Times New Roman"/>
          <w:bCs/>
          <w:noProof/>
          <w:szCs w:val="24"/>
        </w:rPr>
        <w:t>Walters</w:t>
      </w:r>
      <w:r w:rsidR="004F5D05" w:rsidRPr="005848F7">
        <w:rPr>
          <w:rFonts w:cs="Times New Roman"/>
          <w:bCs/>
          <w:noProof/>
          <w:szCs w:val="24"/>
        </w:rPr>
        <w:t>’</w:t>
      </w:r>
      <w:r w:rsidR="00BC604F" w:rsidRPr="005848F7">
        <w:rPr>
          <w:rFonts w:cs="Times New Roman"/>
          <w:bCs/>
          <w:noProof/>
          <w:szCs w:val="24"/>
        </w:rPr>
        <w:t>s</w:t>
      </w:r>
      <w:r w:rsidR="004F5D05" w:rsidRPr="005848F7">
        <w:rPr>
          <w:rFonts w:cs="Times New Roman"/>
          <w:bCs/>
          <w:noProof/>
          <w:szCs w:val="24"/>
        </w:rPr>
        <w:t xml:space="preserve"> </w:t>
      </w:r>
      <w:r w:rsidR="00AC0E89" w:rsidRPr="005848F7">
        <w:rPr>
          <w:rFonts w:cs="Times New Roman"/>
          <w:bCs/>
          <w:noProof/>
          <w:szCs w:val="24"/>
        </w:rPr>
        <w:t>diplomatic passport in her briefcase</w:t>
      </w:r>
      <w:r w:rsidR="004F5D05" w:rsidRPr="005848F7">
        <w:rPr>
          <w:rFonts w:cs="Times New Roman"/>
          <w:bCs/>
          <w:noProof/>
          <w:szCs w:val="24"/>
        </w:rPr>
        <w:t xml:space="preserve"> during a body search</w:t>
      </w:r>
      <w:r w:rsidR="006B5158" w:rsidRPr="005848F7">
        <w:rPr>
          <w:rFonts w:cs="Times New Roman"/>
          <w:bCs/>
          <w:noProof/>
          <w:szCs w:val="24"/>
        </w:rPr>
        <w:t xml:space="preserve"> at the scene</w:t>
      </w:r>
      <w:r w:rsidR="00DF0D89" w:rsidRPr="005848F7">
        <w:rPr>
          <w:rFonts w:cs="Times New Roman"/>
          <w:bCs/>
          <w:noProof/>
          <w:szCs w:val="24"/>
        </w:rPr>
        <w:t xml:space="preserve"> and taking note of her identity</w:t>
      </w:r>
      <w:r w:rsidR="00AC0E89" w:rsidRPr="005848F7">
        <w:rPr>
          <w:rFonts w:cs="Times New Roman"/>
          <w:bCs/>
          <w:noProof/>
          <w:szCs w:val="24"/>
        </w:rPr>
        <w:t xml:space="preserve">, </w:t>
      </w:r>
      <w:r w:rsidR="00FA3160" w:rsidRPr="005848F7">
        <w:rPr>
          <w:rFonts w:cs="Times New Roman"/>
          <w:bCs/>
          <w:noProof/>
          <w:szCs w:val="24"/>
        </w:rPr>
        <w:t xml:space="preserve">Antaran police </w:t>
      </w:r>
      <w:r w:rsidR="004F5D05" w:rsidRPr="005848F7">
        <w:rPr>
          <w:rFonts w:cs="Times New Roman"/>
          <w:bCs/>
          <w:noProof/>
          <w:szCs w:val="24"/>
        </w:rPr>
        <w:t xml:space="preserve">proceeded </w:t>
      </w:r>
      <w:r w:rsidR="00B37B70" w:rsidRPr="005848F7">
        <w:rPr>
          <w:rFonts w:cs="Times New Roman"/>
          <w:bCs/>
          <w:noProof/>
          <w:szCs w:val="24"/>
        </w:rPr>
        <w:t>to arrest</w:t>
      </w:r>
      <w:r w:rsidR="00482C6F" w:rsidRPr="005848F7">
        <w:rPr>
          <w:rFonts w:cs="Times New Roman"/>
          <w:bCs/>
          <w:noProof/>
          <w:szCs w:val="24"/>
        </w:rPr>
        <w:t xml:space="preserve"> her,</w:t>
      </w:r>
      <w:r w:rsidR="00B37B70" w:rsidRPr="005848F7">
        <w:rPr>
          <w:rFonts w:cs="Times New Roman"/>
          <w:bCs/>
          <w:noProof/>
          <w:szCs w:val="24"/>
        </w:rPr>
        <w:t xml:space="preserve"> and charge</w:t>
      </w:r>
      <w:r w:rsidR="00A852BE" w:rsidRPr="005848F7">
        <w:rPr>
          <w:rFonts w:cs="Times New Roman"/>
          <w:bCs/>
          <w:noProof/>
          <w:szCs w:val="24"/>
        </w:rPr>
        <w:t>d</w:t>
      </w:r>
      <w:r w:rsidR="00B37B70" w:rsidRPr="005848F7">
        <w:rPr>
          <w:rFonts w:cs="Times New Roman"/>
          <w:bCs/>
          <w:noProof/>
          <w:szCs w:val="24"/>
        </w:rPr>
        <w:t xml:space="preserve"> her with vehicular homicide. </w:t>
      </w:r>
    </w:p>
    <w:p w14:paraId="2687B720" w14:textId="1D7C7CEB" w:rsidR="00BA2DBE" w:rsidRPr="005848F7" w:rsidRDefault="00B37B70" w:rsidP="00413FDD">
      <w:pPr>
        <w:keepNext/>
        <w:keepLines/>
        <w:spacing w:before="240"/>
        <w:rPr>
          <w:rFonts w:cs="Times New Roman"/>
          <w:noProof/>
          <w:szCs w:val="24"/>
        </w:rPr>
      </w:pPr>
      <w:r w:rsidRPr="005848F7">
        <w:rPr>
          <w:rFonts w:cs="Times New Roman"/>
          <w:noProof/>
          <w:szCs w:val="24"/>
        </w:rPr>
        <w:t xml:space="preserve">At the police station, the </w:t>
      </w:r>
      <w:r w:rsidR="0039598C" w:rsidRPr="005848F7">
        <w:rPr>
          <w:rFonts w:cs="Times New Roman"/>
          <w:noProof/>
          <w:szCs w:val="24"/>
        </w:rPr>
        <w:t xml:space="preserve">arresting officers handed over Walters’s briefcase to the station duty sergeant, but failed to inform him of her identity. The </w:t>
      </w:r>
      <w:r w:rsidRPr="005848F7">
        <w:rPr>
          <w:rFonts w:cs="Times New Roman"/>
          <w:noProof/>
          <w:szCs w:val="24"/>
        </w:rPr>
        <w:t xml:space="preserve">duty sergeant </w:t>
      </w:r>
      <w:r w:rsidR="0039598C" w:rsidRPr="005848F7">
        <w:rPr>
          <w:rFonts w:cs="Times New Roman"/>
          <w:noProof/>
          <w:szCs w:val="24"/>
        </w:rPr>
        <w:t xml:space="preserve">then </w:t>
      </w:r>
      <w:r w:rsidR="0053318C" w:rsidRPr="005848F7">
        <w:rPr>
          <w:rFonts w:cs="Times New Roman"/>
          <w:noProof/>
          <w:szCs w:val="24"/>
        </w:rPr>
        <w:t xml:space="preserve">searched </w:t>
      </w:r>
      <w:r w:rsidR="00E90DA5" w:rsidRPr="005848F7">
        <w:rPr>
          <w:rFonts w:cs="Times New Roman"/>
          <w:noProof/>
          <w:szCs w:val="24"/>
        </w:rPr>
        <w:t>Walters’s</w:t>
      </w:r>
      <w:r w:rsidRPr="005848F7">
        <w:rPr>
          <w:rFonts w:cs="Times New Roman"/>
          <w:noProof/>
          <w:szCs w:val="24"/>
        </w:rPr>
        <w:t xml:space="preserve"> briefcase</w:t>
      </w:r>
      <w:r w:rsidR="00205A79" w:rsidRPr="005848F7">
        <w:rPr>
          <w:rFonts w:cs="Times New Roman"/>
          <w:noProof/>
          <w:szCs w:val="24"/>
        </w:rPr>
        <w:t xml:space="preserve"> </w:t>
      </w:r>
      <w:r w:rsidR="00691A6D" w:rsidRPr="005848F7">
        <w:rPr>
          <w:rFonts w:cs="Times New Roman"/>
          <w:noProof/>
          <w:szCs w:val="24"/>
        </w:rPr>
        <w:t>while she was asleep</w:t>
      </w:r>
      <w:r w:rsidR="009237C8" w:rsidRPr="005848F7">
        <w:rPr>
          <w:rFonts w:cs="Times New Roman"/>
          <w:noProof/>
          <w:szCs w:val="24"/>
        </w:rPr>
        <w:t>,</w:t>
      </w:r>
      <w:r w:rsidR="004E4036" w:rsidRPr="005848F7">
        <w:rPr>
          <w:rFonts w:cs="Times New Roman"/>
          <w:noProof/>
          <w:szCs w:val="24"/>
        </w:rPr>
        <w:t xml:space="preserve"> </w:t>
      </w:r>
      <w:r w:rsidR="000158E1" w:rsidRPr="005848F7">
        <w:rPr>
          <w:rFonts w:cs="Times New Roman"/>
          <w:noProof/>
          <w:szCs w:val="24"/>
        </w:rPr>
        <w:t>and found</w:t>
      </w:r>
      <w:r w:rsidR="00205A79" w:rsidRPr="005848F7">
        <w:rPr>
          <w:rFonts w:cs="Times New Roman"/>
          <w:noProof/>
          <w:szCs w:val="24"/>
        </w:rPr>
        <w:t xml:space="preserve"> documents </w:t>
      </w:r>
      <w:r w:rsidR="002528E4" w:rsidRPr="005848F7">
        <w:rPr>
          <w:rFonts w:cs="Times New Roman"/>
          <w:noProof/>
          <w:szCs w:val="24"/>
        </w:rPr>
        <w:t xml:space="preserve">that </w:t>
      </w:r>
      <w:r w:rsidR="000158E1" w:rsidRPr="005848F7">
        <w:rPr>
          <w:rFonts w:cs="Times New Roman"/>
          <w:noProof/>
          <w:szCs w:val="24"/>
        </w:rPr>
        <w:t xml:space="preserve">allegedly </w:t>
      </w:r>
      <w:r w:rsidR="006542A9" w:rsidRPr="005848F7">
        <w:rPr>
          <w:rFonts w:cs="Times New Roman"/>
          <w:noProof/>
          <w:szCs w:val="24"/>
        </w:rPr>
        <w:t>recorded</w:t>
      </w:r>
      <w:r w:rsidR="00205A79" w:rsidRPr="005848F7">
        <w:rPr>
          <w:rFonts w:cs="Times New Roman"/>
          <w:noProof/>
          <w:szCs w:val="24"/>
        </w:rPr>
        <w:t xml:space="preserve"> </w:t>
      </w:r>
      <w:r w:rsidR="00EC5DA4" w:rsidRPr="005848F7">
        <w:rPr>
          <w:rFonts w:cs="Times New Roman"/>
          <w:noProof/>
          <w:szCs w:val="24"/>
        </w:rPr>
        <w:t>the</w:t>
      </w:r>
      <w:r w:rsidR="00205A79" w:rsidRPr="005848F7">
        <w:rPr>
          <w:rFonts w:cs="Times New Roman"/>
          <w:noProof/>
          <w:szCs w:val="24"/>
        </w:rPr>
        <w:t xml:space="preserve"> financial transactions and </w:t>
      </w:r>
      <w:r w:rsidR="00EC5DA4" w:rsidRPr="005848F7">
        <w:rPr>
          <w:rFonts w:cs="Times New Roman"/>
          <w:noProof/>
          <w:szCs w:val="24"/>
        </w:rPr>
        <w:t xml:space="preserve">meetings </w:t>
      </w:r>
      <w:r w:rsidR="00205A79" w:rsidRPr="005848F7">
        <w:rPr>
          <w:rFonts w:cs="Times New Roman"/>
          <w:noProof/>
          <w:szCs w:val="24"/>
        </w:rPr>
        <w:t xml:space="preserve">between </w:t>
      </w:r>
      <w:r w:rsidR="00C67C15" w:rsidRPr="005848F7">
        <w:rPr>
          <w:rFonts w:cs="Times New Roman"/>
          <w:noProof/>
          <w:szCs w:val="24"/>
        </w:rPr>
        <w:t>the Ravarian Embassy and</w:t>
      </w:r>
      <w:r w:rsidR="0047224B" w:rsidRPr="005848F7">
        <w:rPr>
          <w:rFonts w:cs="Times New Roman"/>
          <w:noProof/>
          <w:szCs w:val="24"/>
        </w:rPr>
        <w:t xml:space="preserve"> </w:t>
      </w:r>
      <w:r w:rsidR="000465AC" w:rsidRPr="005848F7">
        <w:rPr>
          <w:rFonts w:cs="Times New Roman"/>
          <w:noProof/>
          <w:szCs w:val="24"/>
        </w:rPr>
        <w:t>various Velan religious organisations across Sutha</w:t>
      </w:r>
      <w:r w:rsidR="00C67C15" w:rsidRPr="005848F7">
        <w:rPr>
          <w:rFonts w:cs="Times New Roman"/>
          <w:noProof/>
          <w:szCs w:val="24"/>
        </w:rPr>
        <w:t xml:space="preserve">. </w:t>
      </w:r>
      <w:r w:rsidR="0047224B" w:rsidRPr="005848F7">
        <w:rPr>
          <w:rFonts w:cs="Times New Roman"/>
          <w:noProof/>
          <w:szCs w:val="24"/>
        </w:rPr>
        <w:t xml:space="preserve">These documents </w:t>
      </w:r>
      <w:r w:rsidR="00FD3429" w:rsidRPr="005848F7">
        <w:rPr>
          <w:rFonts w:cs="Times New Roman"/>
          <w:noProof/>
          <w:szCs w:val="24"/>
        </w:rPr>
        <w:t>appear</w:t>
      </w:r>
      <w:r w:rsidR="00072F78" w:rsidRPr="005848F7">
        <w:rPr>
          <w:rFonts w:cs="Times New Roman"/>
          <w:noProof/>
          <w:szCs w:val="24"/>
        </w:rPr>
        <w:t>ed</w:t>
      </w:r>
      <w:r w:rsidR="00FD3429" w:rsidRPr="005848F7">
        <w:rPr>
          <w:rFonts w:cs="Times New Roman"/>
          <w:noProof/>
          <w:szCs w:val="24"/>
        </w:rPr>
        <w:t xml:space="preserve"> to suggest that </w:t>
      </w:r>
      <w:r w:rsidR="000465AC" w:rsidRPr="005848F7">
        <w:rPr>
          <w:rFonts w:cs="Times New Roman"/>
          <w:noProof/>
          <w:szCs w:val="24"/>
        </w:rPr>
        <w:t xml:space="preserve">Ambassador </w:t>
      </w:r>
      <w:r w:rsidR="0047224B" w:rsidRPr="005848F7">
        <w:rPr>
          <w:rFonts w:cs="Times New Roman"/>
          <w:noProof/>
          <w:szCs w:val="24"/>
        </w:rPr>
        <w:t xml:space="preserve">Walters </w:t>
      </w:r>
      <w:r w:rsidR="000465AC" w:rsidRPr="005848F7">
        <w:rPr>
          <w:rFonts w:cs="Times New Roman"/>
          <w:noProof/>
          <w:szCs w:val="24"/>
        </w:rPr>
        <w:t xml:space="preserve">knew </w:t>
      </w:r>
      <w:r w:rsidR="004B5F6E" w:rsidRPr="005848F7">
        <w:rPr>
          <w:rFonts w:cs="Times New Roman"/>
          <w:noProof/>
          <w:szCs w:val="24"/>
        </w:rPr>
        <w:t xml:space="preserve">of </w:t>
      </w:r>
      <w:r w:rsidR="00722B4E" w:rsidRPr="005848F7">
        <w:rPr>
          <w:rFonts w:cs="Times New Roman"/>
          <w:noProof/>
          <w:szCs w:val="24"/>
        </w:rPr>
        <w:t xml:space="preserve">the </w:t>
      </w:r>
      <w:r w:rsidR="00607814" w:rsidRPr="005848F7">
        <w:rPr>
          <w:rFonts w:cs="Times New Roman"/>
          <w:noProof/>
          <w:szCs w:val="24"/>
        </w:rPr>
        <w:t>channelling of funds</w:t>
      </w:r>
      <w:r w:rsidR="007B3958" w:rsidRPr="005848F7">
        <w:rPr>
          <w:rFonts w:cs="Times New Roman"/>
          <w:noProof/>
          <w:szCs w:val="24"/>
        </w:rPr>
        <w:t xml:space="preserve"> </w:t>
      </w:r>
      <w:r w:rsidR="000465AC" w:rsidRPr="005848F7">
        <w:rPr>
          <w:rFonts w:cs="Times New Roman"/>
          <w:noProof/>
          <w:szCs w:val="24"/>
        </w:rPr>
        <w:t>to the SAD and SIP</w:t>
      </w:r>
      <w:r w:rsidR="00B4573F" w:rsidRPr="005848F7">
        <w:rPr>
          <w:rFonts w:cs="Times New Roman"/>
          <w:noProof/>
          <w:szCs w:val="24"/>
        </w:rPr>
        <w:t>,</w:t>
      </w:r>
      <w:r w:rsidR="000465AC" w:rsidRPr="005848F7">
        <w:rPr>
          <w:rFonts w:cs="Times New Roman"/>
          <w:noProof/>
          <w:szCs w:val="24"/>
        </w:rPr>
        <w:t xml:space="preserve"> in support of the cause of Suthan independence. </w:t>
      </w:r>
      <w:r w:rsidR="005E6B49" w:rsidRPr="005848F7">
        <w:rPr>
          <w:rFonts w:cs="Times New Roman"/>
          <w:noProof/>
          <w:szCs w:val="24"/>
        </w:rPr>
        <w:t xml:space="preserve">The sergeant delivered the briefcase and </w:t>
      </w:r>
      <w:r w:rsidR="007C6517" w:rsidRPr="005848F7">
        <w:rPr>
          <w:rFonts w:cs="Times New Roman"/>
          <w:noProof/>
          <w:szCs w:val="24"/>
        </w:rPr>
        <w:t xml:space="preserve">its </w:t>
      </w:r>
      <w:r w:rsidR="005E6B49" w:rsidRPr="005848F7">
        <w:rPr>
          <w:rFonts w:cs="Times New Roman"/>
          <w:noProof/>
          <w:szCs w:val="24"/>
        </w:rPr>
        <w:t>contents to the Antaran Intelligence Agency, which reviewed and made a copy of all the documents</w:t>
      </w:r>
      <w:r w:rsidR="007755AE" w:rsidRPr="005848F7">
        <w:rPr>
          <w:rFonts w:cs="Times New Roman"/>
          <w:noProof/>
          <w:szCs w:val="24"/>
        </w:rPr>
        <w:t xml:space="preserve"> </w:t>
      </w:r>
      <w:r w:rsidR="00635F6A" w:rsidRPr="005848F7">
        <w:rPr>
          <w:rFonts w:cs="Times New Roman"/>
          <w:noProof/>
          <w:szCs w:val="24"/>
        </w:rPr>
        <w:t>in the briefcase</w:t>
      </w:r>
      <w:r w:rsidR="00787C24" w:rsidRPr="005848F7">
        <w:rPr>
          <w:rFonts w:cs="Times New Roman"/>
          <w:noProof/>
          <w:szCs w:val="24"/>
        </w:rPr>
        <w:t>.</w:t>
      </w:r>
      <w:r w:rsidR="00635F6A" w:rsidRPr="005848F7">
        <w:rPr>
          <w:rFonts w:cs="Times New Roman"/>
          <w:noProof/>
          <w:szCs w:val="24"/>
        </w:rPr>
        <w:t xml:space="preserve"> </w:t>
      </w:r>
      <w:r w:rsidR="0091546E" w:rsidRPr="005848F7">
        <w:rPr>
          <w:rFonts w:cs="Times New Roman"/>
          <w:noProof/>
          <w:szCs w:val="24"/>
        </w:rPr>
        <w:t xml:space="preserve">These copies were </w:t>
      </w:r>
      <w:r w:rsidR="008F334A" w:rsidRPr="005848F7">
        <w:rPr>
          <w:rFonts w:cs="Times New Roman"/>
          <w:noProof/>
          <w:szCs w:val="24"/>
        </w:rPr>
        <w:t xml:space="preserve">retained </w:t>
      </w:r>
      <w:r w:rsidR="0091546E" w:rsidRPr="005848F7">
        <w:rPr>
          <w:rFonts w:cs="Times New Roman"/>
          <w:noProof/>
          <w:szCs w:val="24"/>
        </w:rPr>
        <w:t xml:space="preserve">even </w:t>
      </w:r>
      <w:r w:rsidR="00635F6A" w:rsidRPr="005848F7">
        <w:rPr>
          <w:rFonts w:cs="Times New Roman"/>
          <w:noProof/>
          <w:szCs w:val="24"/>
        </w:rPr>
        <w:t xml:space="preserve">after </w:t>
      </w:r>
      <w:r w:rsidR="00133BF5" w:rsidRPr="005848F7">
        <w:rPr>
          <w:rFonts w:cs="Times New Roman"/>
          <w:noProof/>
          <w:szCs w:val="24"/>
        </w:rPr>
        <w:t>the Embassy</w:t>
      </w:r>
      <w:r w:rsidR="00830989" w:rsidRPr="005848F7">
        <w:rPr>
          <w:rFonts w:cs="Times New Roman"/>
          <w:noProof/>
          <w:szCs w:val="24"/>
        </w:rPr>
        <w:t xml:space="preserve">’s </w:t>
      </w:r>
      <w:r w:rsidR="00AC3A44" w:rsidRPr="005848F7">
        <w:rPr>
          <w:rFonts w:cs="Times New Roman"/>
          <w:noProof/>
          <w:szCs w:val="24"/>
        </w:rPr>
        <w:t>protest</w:t>
      </w:r>
      <w:r w:rsidR="00116966" w:rsidRPr="005848F7">
        <w:rPr>
          <w:rFonts w:cs="Times New Roman"/>
          <w:noProof/>
          <w:szCs w:val="24"/>
        </w:rPr>
        <w:t xml:space="preserve"> for the return of the briefcase</w:t>
      </w:r>
      <w:r w:rsidR="0091546E" w:rsidRPr="005848F7">
        <w:rPr>
          <w:rFonts w:cs="Times New Roman"/>
          <w:noProof/>
          <w:szCs w:val="24"/>
        </w:rPr>
        <w:t xml:space="preserve">. </w:t>
      </w:r>
      <w:r w:rsidR="00571DE4" w:rsidRPr="005848F7">
        <w:rPr>
          <w:rFonts w:cs="Times New Roman"/>
          <w:noProof/>
          <w:szCs w:val="24"/>
        </w:rPr>
        <w:t xml:space="preserve">Even then, </w:t>
      </w:r>
      <w:r w:rsidR="00F809B3" w:rsidRPr="005848F7">
        <w:rPr>
          <w:rFonts w:cs="Times New Roman"/>
          <w:noProof/>
          <w:szCs w:val="24"/>
        </w:rPr>
        <w:t xml:space="preserve">Antara’s </w:t>
      </w:r>
      <w:r w:rsidR="008D0C52" w:rsidRPr="005848F7">
        <w:rPr>
          <w:rFonts w:cs="Times New Roman"/>
          <w:noProof/>
          <w:szCs w:val="24"/>
        </w:rPr>
        <w:t xml:space="preserve">own </w:t>
      </w:r>
      <w:r w:rsidR="00571DE4" w:rsidRPr="005848F7">
        <w:rPr>
          <w:rFonts w:cs="Times New Roman"/>
          <w:noProof/>
          <w:szCs w:val="24"/>
        </w:rPr>
        <w:t>investigation</w:t>
      </w:r>
      <w:r w:rsidR="00F809B3" w:rsidRPr="005848F7">
        <w:rPr>
          <w:rFonts w:cs="Times New Roman"/>
          <w:noProof/>
          <w:szCs w:val="24"/>
        </w:rPr>
        <w:t xml:space="preserve">s </w:t>
      </w:r>
      <w:r w:rsidR="00346222" w:rsidRPr="005848F7">
        <w:rPr>
          <w:rFonts w:cs="Times New Roman"/>
          <w:noProof/>
          <w:szCs w:val="24"/>
        </w:rPr>
        <w:t>into the allegations in the</w:t>
      </w:r>
      <w:r w:rsidR="00571DE4" w:rsidRPr="005848F7">
        <w:rPr>
          <w:rFonts w:cs="Times New Roman"/>
          <w:noProof/>
          <w:szCs w:val="24"/>
        </w:rPr>
        <w:t xml:space="preserve"> documents revealed that </w:t>
      </w:r>
      <w:r w:rsidR="00AF0090" w:rsidRPr="005848F7">
        <w:rPr>
          <w:rFonts w:cs="Times New Roman"/>
          <w:noProof/>
          <w:szCs w:val="24"/>
        </w:rPr>
        <w:t xml:space="preserve">the transactions </w:t>
      </w:r>
      <w:r w:rsidR="00CB6B97" w:rsidRPr="005848F7">
        <w:rPr>
          <w:rFonts w:cs="Times New Roman"/>
          <w:noProof/>
          <w:szCs w:val="24"/>
        </w:rPr>
        <w:t>complied with</w:t>
      </w:r>
      <w:r w:rsidR="00651530" w:rsidRPr="005848F7">
        <w:rPr>
          <w:rFonts w:cs="Times New Roman"/>
          <w:noProof/>
          <w:szCs w:val="24"/>
        </w:rPr>
        <w:t xml:space="preserve"> </w:t>
      </w:r>
      <w:r w:rsidR="008548C5" w:rsidRPr="005848F7">
        <w:rPr>
          <w:rFonts w:cs="Times New Roman"/>
          <w:noProof/>
          <w:szCs w:val="24"/>
        </w:rPr>
        <w:t xml:space="preserve">its </w:t>
      </w:r>
      <w:r w:rsidR="00571DE4" w:rsidRPr="005848F7">
        <w:rPr>
          <w:rFonts w:cs="Times New Roman"/>
          <w:noProof/>
          <w:szCs w:val="24"/>
        </w:rPr>
        <w:t>domestic campaign finance law</w:t>
      </w:r>
      <w:r w:rsidR="004106DD" w:rsidRPr="005848F7">
        <w:rPr>
          <w:rFonts w:cs="Times New Roman"/>
          <w:noProof/>
          <w:szCs w:val="24"/>
        </w:rPr>
        <w:t>s</w:t>
      </w:r>
      <w:r w:rsidR="00773F3C" w:rsidRPr="005848F7">
        <w:rPr>
          <w:rFonts w:cs="Times New Roman"/>
          <w:noProof/>
          <w:szCs w:val="24"/>
        </w:rPr>
        <w:t xml:space="preserve">. </w:t>
      </w:r>
    </w:p>
    <w:p w14:paraId="246E3C99" w14:textId="761AB696" w:rsidR="001B081F" w:rsidRPr="005848F7" w:rsidRDefault="00BA2DBE" w:rsidP="00292C97">
      <w:pPr>
        <w:keepNext/>
        <w:keepLines/>
        <w:spacing w:before="240"/>
        <w:rPr>
          <w:rFonts w:cs="Times New Roman"/>
          <w:noProof/>
          <w:szCs w:val="24"/>
        </w:rPr>
      </w:pPr>
      <w:r w:rsidRPr="005848F7">
        <w:rPr>
          <w:rFonts w:cs="Times New Roman"/>
          <w:noProof/>
          <w:szCs w:val="24"/>
        </w:rPr>
        <w:t xml:space="preserve">As tensions escalated, </w:t>
      </w:r>
      <w:r w:rsidR="002528E4" w:rsidRPr="005848F7">
        <w:rPr>
          <w:rFonts w:cs="Times New Roman"/>
          <w:noProof/>
          <w:szCs w:val="24"/>
        </w:rPr>
        <w:t>a</w:t>
      </w:r>
      <w:r w:rsidRPr="005848F7">
        <w:rPr>
          <w:rFonts w:cs="Times New Roman"/>
          <w:i/>
          <w:iCs/>
          <w:noProof/>
          <w:szCs w:val="24"/>
        </w:rPr>
        <w:t xml:space="preserve"> </w:t>
      </w:r>
      <w:r w:rsidRPr="005848F7">
        <w:rPr>
          <w:rFonts w:cs="Times New Roman"/>
          <w:noProof/>
          <w:szCs w:val="24"/>
        </w:rPr>
        <w:t>conciliation meeting was brokered between the Attorneys-General of Antara and Ravaria.</w:t>
      </w:r>
      <w:r w:rsidR="007E20AA" w:rsidRPr="005848F7">
        <w:rPr>
          <w:rFonts w:cs="Times New Roman"/>
          <w:noProof/>
          <w:szCs w:val="24"/>
        </w:rPr>
        <w:t xml:space="preserve"> B</w:t>
      </w:r>
      <w:r w:rsidR="00C97143" w:rsidRPr="005848F7">
        <w:rPr>
          <w:rFonts w:cs="Times New Roman"/>
          <w:noProof/>
          <w:szCs w:val="24"/>
        </w:rPr>
        <w:t>oth parties agreed to create an audio recording of the proceedings to facilitate the preparation of a fully accurate transcript</w:t>
      </w:r>
      <w:r w:rsidR="00A025C8" w:rsidRPr="005848F7">
        <w:rPr>
          <w:rFonts w:cs="Times New Roman"/>
          <w:noProof/>
          <w:szCs w:val="24"/>
        </w:rPr>
        <w:t xml:space="preserve"> of the meeting. </w:t>
      </w:r>
      <w:r w:rsidR="007037BA" w:rsidRPr="005848F7">
        <w:rPr>
          <w:rFonts w:cs="Times New Roman"/>
          <w:noProof/>
          <w:szCs w:val="24"/>
        </w:rPr>
        <w:t xml:space="preserve">It was agreed that </w:t>
      </w:r>
      <w:r w:rsidR="00602F51" w:rsidRPr="005848F7">
        <w:rPr>
          <w:rFonts w:cs="Times New Roman"/>
          <w:noProof/>
          <w:szCs w:val="24"/>
        </w:rPr>
        <w:t xml:space="preserve">Ravaria </w:t>
      </w:r>
      <w:r w:rsidR="007037BA" w:rsidRPr="005848F7">
        <w:rPr>
          <w:rFonts w:cs="Times New Roman"/>
          <w:noProof/>
          <w:szCs w:val="24"/>
        </w:rPr>
        <w:t>would</w:t>
      </w:r>
      <w:r w:rsidR="001B081F" w:rsidRPr="005848F7">
        <w:rPr>
          <w:rFonts w:cs="Times New Roman"/>
          <w:noProof/>
          <w:szCs w:val="24"/>
        </w:rPr>
        <w:t xml:space="preserve"> pay an undisclosed sum </w:t>
      </w:r>
      <w:r w:rsidR="00185C81" w:rsidRPr="005848F7">
        <w:rPr>
          <w:rFonts w:cs="Times New Roman"/>
          <w:noProof/>
          <w:szCs w:val="24"/>
        </w:rPr>
        <w:t xml:space="preserve">as </w:t>
      </w:r>
      <w:r w:rsidR="001B081F" w:rsidRPr="005848F7">
        <w:rPr>
          <w:rFonts w:cs="Times New Roman"/>
          <w:noProof/>
          <w:szCs w:val="24"/>
        </w:rPr>
        <w:t xml:space="preserve">compensation to the </w:t>
      </w:r>
      <w:r w:rsidR="00C17A36" w:rsidRPr="005848F7">
        <w:rPr>
          <w:rFonts w:cs="Times New Roman"/>
          <w:noProof/>
          <w:szCs w:val="24"/>
        </w:rPr>
        <w:t xml:space="preserve">family of the </w:t>
      </w:r>
      <w:r w:rsidR="001B081F" w:rsidRPr="005848F7">
        <w:rPr>
          <w:rFonts w:cs="Times New Roman"/>
          <w:noProof/>
          <w:szCs w:val="24"/>
        </w:rPr>
        <w:t xml:space="preserve">individual </w:t>
      </w:r>
      <w:r w:rsidR="005E127F" w:rsidRPr="005848F7">
        <w:rPr>
          <w:rFonts w:cs="Times New Roman"/>
          <w:noProof/>
          <w:szCs w:val="24"/>
        </w:rPr>
        <w:t xml:space="preserve">involved in the </w:t>
      </w:r>
      <w:r w:rsidR="007C1FDF" w:rsidRPr="005848F7">
        <w:rPr>
          <w:rFonts w:cs="Times New Roman"/>
          <w:noProof/>
          <w:szCs w:val="24"/>
        </w:rPr>
        <w:t xml:space="preserve">accident </w:t>
      </w:r>
      <w:r w:rsidR="00973397" w:rsidRPr="005848F7">
        <w:rPr>
          <w:rFonts w:cs="Times New Roman"/>
          <w:noProof/>
          <w:szCs w:val="24"/>
        </w:rPr>
        <w:t>with</w:t>
      </w:r>
      <w:r w:rsidR="007C1FDF" w:rsidRPr="005848F7">
        <w:rPr>
          <w:rFonts w:cs="Times New Roman"/>
          <w:noProof/>
          <w:szCs w:val="24"/>
        </w:rPr>
        <w:t xml:space="preserve"> Walters</w:t>
      </w:r>
      <w:r w:rsidR="008F3E66" w:rsidRPr="005848F7">
        <w:rPr>
          <w:rFonts w:cs="Times New Roman"/>
          <w:noProof/>
          <w:szCs w:val="24"/>
        </w:rPr>
        <w:t xml:space="preserve">, </w:t>
      </w:r>
      <w:r w:rsidR="00185C81" w:rsidRPr="005848F7">
        <w:rPr>
          <w:rFonts w:cs="Times New Roman"/>
          <w:noProof/>
          <w:szCs w:val="24"/>
        </w:rPr>
        <w:t xml:space="preserve">and </w:t>
      </w:r>
      <w:r w:rsidR="00930552" w:rsidRPr="005848F7">
        <w:rPr>
          <w:rFonts w:cs="Times New Roman"/>
          <w:noProof/>
          <w:szCs w:val="24"/>
        </w:rPr>
        <w:t>the Ambassador</w:t>
      </w:r>
      <w:r w:rsidR="007757E6" w:rsidRPr="005848F7">
        <w:rPr>
          <w:rFonts w:cs="Times New Roman"/>
          <w:noProof/>
          <w:szCs w:val="24"/>
        </w:rPr>
        <w:t xml:space="preserve"> and her</w:t>
      </w:r>
      <w:r w:rsidR="00930552" w:rsidRPr="005848F7">
        <w:rPr>
          <w:rFonts w:cs="Times New Roman"/>
          <w:noProof/>
          <w:szCs w:val="24"/>
        </w:rPr>
        <w:t xml:space="preserve"> would both return to Ravaria. </w:t>
      </w:r>
    </w:p>
    <w:p w14:paraId="379DA9DD" w14:textId="4BD0F69F" w:rsidR="00334EF8" w:rsidRPr="005848F7" w:rsidRDefault="00D27739" w:rsidP="00292C97">
      <w:pPr>
        <w:keepNext/>
        <w:keepLines/>
        <w:spacing w:before="240"/>
        <w:rPr>
          <w:rFonts w:cs="Times New Roman"/>
          <w:b/>
          <w:bCs/>
          <w:noProof/>
          <w:szCs w:val="24"/>
        </w:rPr>
      </w:pPr>
      <w:r w:rsidRPr="005848F7">
        <w:rPr>
          <w:rFonts w:cs="Times New Roman"/>
          <w:noProof/>
          <w:szCs w:val="24"/>
        </w:rPr>
        <w:t xml:space="preserve">Discussions continued after the conciliation meeting to resolve remaining differences, </w:t>
      </w:r>
      <w:r w:rsidR="000C66C6" w:rsidRPr="005848F7">
        <w:rPr>
          <w:rFonts w:cs="Times New Roman"/>
          <w:noProof/>
          <w:szCs w:val="24"/>
        </w:rPr>
        <w:t>leading to</w:t>
      </w:r>
      <w:r w:rsidR="00841F2C" w:rsidRPr="005848F7">
        <w:rPr>
          <w:rFonts w:cs="Times New Roman"/>
          <w:noProof/>
          <w:szCs w:val="24"/>
        </w:rPr>
        <w:t xml:space="preserve"> </w:t>
      </w:r>
      <w:r w:rsidR="007E20AA" w:rsidRPr="005848F7">
        <w:rPr>
          <w:rFonts w:cs="Times New Roman"/>
          <w:noProof/>
          <w:szCs w:val="24"/>
        </w:rPr>
        <w:t>a special agreement</w:t>
      </w:r>
      <w:r w:rsidR="000C66C6" w:rsidRPr="005848F7">
        <w:rPr>
          <w:rFonts w:cs="Times New Roman"/>
          <w:noProof/>
          <w:szCs w:val="24"/>
        </w:rPr>
        <w:t xml:space="preserve"> </w:t>
      </w:r>
      <w:r w:rsidR="00D93499" w:rsidRPr="005848F7">
        <w:rPr>
          <w:rFonts w:cs="Times New Roman"/>
          <w:noProof/>
          <w:szCs w:val="24"/>
        </w:rPr>
        <w:t xml:space="preserve">for parties to refer all matters to this court. However, Antara </w:t>
      </w:r>
      <w:r w:rsidR="00347851" w:rsidRPr="005848F7">
        <w:rPr>
          <w:rFonts w:cs="Times New Roman"/>
          <w:noProof/>
          <w:szCs w:val="24"/>
        </w:rPr>
        <w:t xml:space="preserve">now </w:t>
      </w:r>
      <w:r w:rsidR="00D93499" w:rsidRPr="005848F7">
        <w:rPr>
          <w:rFonts w:cs="Times New Roman"/>
          <w:noProof/>
          <w:szCs w:val="24"/>
        </w:rPr>
        <w:t xml:space="preserve">intends to </w:t>
      </w:r>
      <w:r w:rsidR="00E248ED" w:rsidRPr="005848F7">
        <w:rPr>
          <w:rFonts w:cs="Times New Roman"/>
          <w:noProof/>
          <w:szCs w:val="24"/>
        </w:rPr>
        <w:t xml:space="preserve">admit into evidence </w:t>
      </w:r>
      <w:r w:rsidR="00D93499" w:rsidRPr="005848F7">
        <w:rPr>
          <w:rFonts w:cs="Times New Roman"/>
          <w:noProof/>
          <w:szCs w:val="24"/>
        </w:rPr>
        <w:t xml:space="preserve">the documents </w:t>
      </w:r>
      <w:r w:rsidR="003A2782" w:rsidRPr="005848F7">
        <w:rPr>
          <w:rFonts w:cs="Times New Roman"/>
          <w:noProof/>
          <w:szCs w:val="24"/>
        </w:rPr>
        <w:t xml:space="preserve">it </w:t>
      </w:r>
      <w:r w:rsidR="00D93499" w:rsidRPr="005848F7">
        <w:rPr>
          <w:rFonts w:cs="Times New Roman"/>
          <w:noProof/>
          <w:szCs w:val="24"/>
        </w:rPr>
        <w:t xml:space="preserve">obtained from </w:t>
      </w:r>
      <w:r w:rsidR="007E20AA" w:rsidRPr="005848F7">
        <w:rPr>
          <w:rFonts w:cs="Times New Roman"/>
          <w:noProof/>
          <w:szCs w:val="24"/>
        </w:rPr>
        <w:t xml:space="preserve">Ms </w:t>
      </w:r>
      <w:r w:rsidR="00D93499" w:rsidRPr="005848F7">
        <w:rPr>
          <w:rFonts w:cs="Times New Roman"/>
          <w:noProof/>
          <w:szCs w:val="24"/>
        </w:rPr>
        <w:t>Walter</w:t>
      </w:r>
      <w:r w:rsidR="007E20AA" w:rsidRPr="005848F7">
        <w:rPr>
          <w:rFonts w:cs="Times New Roman"/>
          <w:noProof/>
          <w:szCs w:val="24"/>
        </w:rPr>
        <w:t xml:space="preserve">’s </w:t>
      </w:r>
      <w:r w:rsidR="00D93499" w:rsidRPr="005848F7">
        <w:rPr>
          <w:rFonts w:cs="Times New Roman"/>
          <w:noProof/>
          <w:szCs w:val="24"/>
        </w:rPr>
        <w:t>briefcase</w:t>
      </w:r>
      <w:r w:rsidR="00347851" w:rsidRPr="005848F7">
        <w:rPr>
          <w:rFonts w:cs="Times New Roman"/>
          <w:noProof/>
          <w:szCs w:val="24"/>
        </w:rPr>
        <w:t xml:space="preserve">, and the recording of the </w:t>
      </w:r>
      <w:r w:rsidR="007757E6" w:rsidRPr="005848F7">
        <w:rPr>
          <w:rFonts w:cs="Times New Roman"/>
          <w:noProof/>
          <w:szCs w:val="24"/>
        </w:rPr>
        <w:t xml:space="preserve">meeting </w:t>
      </w:r>
      <w:r w:rsidR="00347851" w:rsidRPr="005848F7">
        <w:rPr>
          <w:rFonts w:cs="Times New Roman"/>
          <w:noProof/>
          <w:szCs w:val="24"/>
        </w:rPr>
        <w:t>between</w:t>
      </w:r>
      <w:r w:rsidR="00FE71CD" w:rsidRPr="005848F7">
        <w:rPr>
          <w:rFonts w:cs="Times New Roman"/>
          <w:noProof/>
          <w:szCs w:val="24"/>
        </w:rPr>
        <w:t xml:space="preserve"> the Attorneys-General</w:t>
      </w:r>
      <w:r w:rsidR="00347851" w:rsidRPr="005848F7">
        <w:rPr>
          <w:rFonts w:cs="Times New Roman"/>
          <w:noProof/>
          <w:szCs w:val="24"/>
        </w:rPr>
        <w:t xml:space="preserve"> </w:t>
      </w:r>
      <w:r w:rsidR="00FE71CD" w:rsidRPr="005848F7">
        <w:rPr>
          <w:rFonts w:cs="Times New Roman"/>
          <w:noProof/>
          <w:szCs w:val="24"/>
        </w:rPr>
        <w:t xml:space="preserve">of </w:t>
      </w:r>
      <w:r w:rsidR="00347851" w:rsidRPr="005848F7">
        <w:rPr>
          <w:rFonts w:cs="Times New Roman"/>
          <w:noProof/>
          <w:szCs w:val="24"/>
        </w:rPr>
        <w:t>Antara and Ravaria.</w:t>
      </w:r>
      <w:r w:rsidR="007757E6" w:rsidRPr="005848F7" w:rsidDel="007757E6">
        <w:rPr>
          <w:rFonts w:cs="Times New Roman"/>
          <w:noProof/>
          <w:szCs w:val="24"/>
        </w:rPr>
        <w:t xml:space="preserve"> </w:t>
      </w:r>
      <w:r w:rsidR="00F72E74" w:rsidRPr="005848F7">
        <w:rPr>
          <w:rFonts w:cs="Times New Roman"/>
          <w:noProof/>
          <w:szCs w:val="24"/>
        </w:rPr>
        <w:t xml:space="preserve">Neither the documents nor the recording had been publicly disclosed. </w:t>
      </w:r>
      <w:r w:rsidR="00334EF8" w:rsidRPr="005848F7">
        <w:rPr>
          <w:rFonts w:cs="Times New Roman"/>
          <w:noProof/>
          <w:szCs w:val="24"/>
        </w:rPr>
        <w:br w:type="page"/>
      </w: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06DA5" w:rsidRPr="005848F7" w14:paraId="67983BF3" w14:textId="77777777" w:rsidTr="00B4681E">
        <w:tc>
          <w:tcPr>
            <w:tcW w:w="9350" w:type="dxa"/>
          </w:tcPr>
          <w:p w14:paraId="2865E1E8" w14:textId="6D0E2190" w:rsidR="00006DA5" w:rsidRPr="005848F7" w:rsidRDefault="00006DA5" w:rsidP="00292C97">
            <w:pPr>
              <w:pStyle w:val="Heading1"/>
              <w:numPr>
                <w:ilvl w:val="0"/>
                <w:numId w:val="0"/>
              </w:numPr>
              <w:ind w:left="720" w:hanging="720"/>
              <w:jc w:val="center"/>
              <w:rPr>
                <w:rFonts w:cs="Times New Roman"/>
                <w:noProof/>
                <w:color w:val="auto"/>
                <w:szCs w:val="24"/>
              </w:rPr>
            </w:pPr>
            <w:bookmarkStart w:id="9" w:name="_Toc60759182"/>
            <w:bookmarkStart w:id="10" w:name="_Toc92802061"/>
            <w:r w:rsidRPr="005848F7">
              <w:rPr>
                <w:rFonts w:cs="Times New Roman"/>
                <w:noProof/>
                <w:color w:val="auto"/>
                <w:szCs w:val="24"/>
              </w:rPr>
              <w:lastRenderedPageBreak/>
              <w:t>SUMMARY OF PLEADINGS</w:t>
            </w:r>
            <w:bookmarkEnd w:id="9"/>
            <w:bookmarkEnd w:id="10"/>
          </w:p>
        </w:tc>
      </w:tr>
    </w:tbl>
    <w:p w14:paraId="3A23703A" w14:textId="34FA7AA7" w:rsidR="002C148D" w:rsidRPr="005848F7" w:rsidRDefault="000B297C" w:rsidP="00292C97">
      <w:pPr>
        <w:pStyle w:val="ListParagraph"/>
        <w:keepNext/>
        <w:keepLines/>
        <w:numPr>
          <w:ilvl w:val="0"/>
          <w:numId w:val="29"/>
        </w:numPr>
        <w:spacing w:before="240"/>
        <w:rPr>
          <w:rFonts w:cs="Times New Roman"/>
          <w:b/>
          <w:bCs/>
          <w:noProof/>
          <w:szCs w:val="24"/>
        </w:rPr>
      </w:pPr>
      <w:r w:rsidRPr="005848F7">
        <w:rPr>
          <w:rFonts w:cs="Times New Roman"/>
          <w:b/>
          <w:bCs/>
          <w:noProof/>
          <w:szCs w:val="24"/>
        </w:rPr>
        <w:t xml:space="preserve">This court should exclude </w:t>
      </w:r>
      <w:r w:rsidR="009D1406" w:rsidRPr="005848F7">
        <w:rPr>
          <w:rFonts w:cs="Times New Roman"/>
          <w:b/>
          <w:bCs/>
          <w:noProof/>
          <w:szCs w:val="24"/>
        </w:rPr>
        <w:t xml:space="preserve">both </w:t>
      </w:r>
      <w:r w:rsidRPr="005848F7">
        <w:rPr>
          <w:rFonts w:cs="Times New Roman"/>
          <w:b/>
          <w:bCs/>
          <w:noProof/>
          <w:szCs w:val="24"/>
        </w:rPr>
        <w:t xml:space="preserve">the </w:t>
      </w:r>
      <w:r w:rsidR="009D1406" w:rsidRPr="005848F7">
        <w:rPr>
          <w:rFonts w:cs="Times New Roman"/>
          <w:b/>
          <w:bCs/>
          <w:noProof/>
          <w:szCs w:val="24"/>
        </w:rPr>
        <w:t>documents obtained in the search of Ms Walters’</w:t>
      </w:r>
      <w:r w:rsidR="00BC604F" w:rsidRPr="005848F7">
        <w:rPr>
          <w:rFonts w:cs="Times New Roman"/>
          <w:b/>
          <w:bCs/>
          <w:noProof/>
          <w:szCs w:val="24"/>
        </w:rPr>
        <w:t>s</w:t>
      </w:r>
      <w:r w:rsidR="009D1406" w:rsidRPr="005848F7">
        <w:rPr>
          <w:rFonts w:cs="Times New Roman"/>
          <w:b/>
          <w:bCs/>
          <w:noProof/>
          <w:szCs w:val="24"/>
        </w:rPr>
        <w:t xml:space="preserve"> vehicle and the recording between the Attorneys-General of Antara and Ravaria</w:t>
      </w:r>
    </w:p>
    <w:p w14:paraId="42D03534" w14:textId="64716E74" w:rsidR="001861E4" w:rsidRPr="005848F7" w:rsidRDefault="00661FBF" w:rsidP="00292C97">
      <w:pPr>
        <w:keepNext/>
        <w:keepLines/>
        <w:spacing w:before="240"/>
        <w:rPr>
          <w:rFonts w:cs="Times New Roman"/>
          <w:noProof/>
          <w:szCs w:val="24"/>
        </w:rPr>
      </w:pPr>
      <w:r w:rsidRPr="005848F7">
        <w:rPr>
          <w:rFonts w:cs="Times New Roman"/>
          <w:noProof/>
          <w:szCs w:val="24"/>
        </w:rPr>
        <w:t>This court has the power to exclude evidence</w:t>
      </w:r>
      <w:r w:rsidR="00292C97" w:rsidRPr="005848F7">
        <w:rPr>
          <w:rFonts w:cs="Times New Roman"/>
          <w:noProof/>
          <w:szCs w:val="24"/>
        </w:rPr>
        <w:t>, which</w:t>
      </w:r>
      <w:r w:rsidR="009B68CB" w:rsidRPr="005848F7">
        <w:rPr>
          <w:rFonts w:cs="Times New Roman"/>
          <w:noProof/>
          <w:szCs w:val="24"/>
        </w:rPr>
        <w:t xml:space="preserve"> </w:t>
      </w:r>
      <w:r w:rsidR="00292C97" w:rsidRPr="005848F7">
        <w:rPr>
          <w:rFonts w:cs="Times New Roman"/>
          <w:noProof/>
          <w:szCs w:val="24"/>
        </w:rPr>
        <w:t xml:space="preserve">is </w:t>
      </w:r>
      <w:r w:rsidR="009B68CB" w:rsidRPr="005848F7">
        <w:rPr>
          <w:rFonts w:cs="Times New Roman"/>
          <w:noProof/>
          <w:szCs w:val="24"/>
        </w:rPr>
        <w:t xml:space="preserve">recognised </w:t>
      </w:r>
      <w:r w:rsidR="00F50A64" w:rsidRPr="005848F7">
        <w:rPr>
          <w:rFonts w:cs="Times New Roman"/>
          <w:noProof/>
          <w:szCs w:val="24"/>
        </w:rPr>
        <w:t>by th</w:t>
      </w:r>
      <w:r w:rsidR="009B68CB" w:rsidRPr="005848F7">
        <w:rPr>
          <w:rFonts w:cs="Times New Roman"/>
          <w:noProof/>
          <w:szCs w:val="24"/>
        </w:rPr>
        <w:t>is</w:t>
      </w:r>
      <w:r w:rsidR="00F50A64" w:rsidRPr="005848F7">
        <w:rPr>
          <w:rFonts w:cs="Times New Roman"/>
          <w:noProof/>
          <w:szCs w:val="24"/>
        </w:rPr>
        <w:t xml:space="preserve"> court’s rules</w:t>
      </w:r>
      <w:r w:rsidR="009B68CB" w:rsidRPr="005848F7">
        <w:rPr>
          <w:rFonts w:cs="Times New Roman"/>
          <w:noProof/>
          <w:szCs w:val="24"/>
        </w:rPr>
        <w:t xml:space="preserve"> and jurisprudence, and also constitutes a general principle of international law.</w:t>
      </w:r>
      <w:r w:rsidR="007615BD" w:rsidRPr="005848F7">
        <w:rPr>
          <w:rFonts w:cs="Times New Roman"/>
          <w:noProof/>
          <w:szCs w:val="24"/>
        </w:rPr>
        <w:t xml:space="preserve"> </w:t>
      </w:r>
      <w:r w:rsidR="00292C97" w:rsidRPr="005848F7">
        <w:rPr>
          <w:rFonts w:cs="Times New Roman"/>
          <w:noProof/>
          <w:szCs w:val="24"/>
        </w:rPr>
        <w:t xml:space="preserve">This </w:t>
      </w:r>
      <w:r w:rsidR="007615BD" w:rsidRPr="005848F7">
        <w:rPr>
          <w:rFonts w:cs="Times New Roman"/>
          <w:noProof/>
          <w:szCs w:val="24"/>
        </w:rPr>
        <w:t xml:space="preserve">power should be exercised </w:t>
      </w:r>
      <w:r w:rsidR="009B68CB" w:rsidRPr="005848F7">
        <w:rPr>
          <w:rFonts w:cs="Times New Roman"/>
          <w:noProof/>
          <w:szCs w:val="24"/>
        </w:rPr>
        <w:t>to exclude</w:t>
      </w:r>
      <w:r w:rsidR="007615BD" w:rsidRPr="005848F7">
        <w:rPr>
          <w:rFonts w:cs="Times New Roman"/>
          <w:noProof/>
          <w:szCs w:val="24"/>
        </w:rPr>
        <w:t xml:space="preserve"> the </w:t>
      </w:r>
      <w:r w:rsidR="00304A1B" w:rsidRPr="005848F7">
        <w:rPr>
          <w:rFonts w:cs="Times New Roman"/>
          <w:noProof/>
          <w:szCs w:val="24"/>
        </w:rPr>
        <w:t>documents because</w:t>
      </w:r>
      <w:r w:rsidR="007615BD" w:rsidRPr="005848F7">
        <w:rPr>
          <w:rFonts w:cs="Times New Roman"/>
          <w:noProof/>
          <w:szCs w:val="24"/>
        </w:rPr>
        <w:t xml:space="preserve"> </w:t>
      </w:r>
      <w:r w:rsidR="0049393B" w:rsidRPr="005848F7">
        <w:rPr>
          <w:rFonts w:cs="Times New Roman"/>
          <w:noProof/>
          <w:szCs w:val="24"/>
        </w:rPr>
        <w:t>d</w:t>
      </w:r>
      <w:r w:rsidR="005F200F" w:rsidRPr="005848F7">
        <w:rPr>
          <w:rFonts w:cs="Times New Roman"/>
          <w:noProof/>
          <w:szCs w:val="24"/>
        </w:rPr>
        <w:t>iplomatic law was violated when Walters was arrested, her briefcase searched, and copies of her diplomatic documents made.</w:t>
      </w:r>
      <w:r w:rsidR="00667A21" w:rsidRPr="005848F7">
        <w:rPr>
          <w:rFonts w:cs="Times New Roman"/>
          <w:noProof/>
          <w:szCs w:val="24"/>
        </w:rPr>
        <w:t xml:space="preserve"> </w:t>
      </w:r>
      <w:r w:rsidR="005F200F" w:rsidRPr="005848F7">
        <w:rPr>
          <w:rFonts w:cs="Times New Roman"/>
          <w:noProof/>
          <w:szCs w:val="24"/>
        </w:rPr>
        <w:t>The documents</w:t>
      </w:r>
      <w:r w:rsidR="001D2AC6" w:rsidRPr="005848F7">
        <w:rPr>
          <w:rFonts w:cs="Times New Roman"/>
          <w:noProof/>
          <w:szCs w:val="24"/>
        </w:rPr>
        <w:t xml:space="preserve"> are also</w:t>
      </w:r>
      <w:r w:rsidR="005F200F" w:rsidRPr="005848F7">
        <w:rPr>
          <w:rFonts w:cs="Times New Roman"/>
          <w:noProof/>
          <w:szCs w:val="24"/>
        </w:rPr>
        <w:t xml:space="preserve"> protected by state secrets privilege</w:t>
      </w:r>
      <w:r w:rsidR="00566AD8" w:rsidRPr="005848F7">
        <w:rPr>
          <w:rFonts w:cs="Times New Roman"/>
          <w:noProof/>
          <w:szCs w:val="24"/>
        </w:rPr>
        <w:t xml:space="preserve">. </w:t>
      </w:r>
    </w:p>
    <w:p w14:paraId="3FFF37AF" w14:textId="0B6834AE" w:rsidR="009D1406" w:rsidRPr="005848F7" w:rsidRDefault="005F200F" w:rsidP="00292C97">
      <w:pPr>
        <w:keepNext/>
        <w:keepLines/>
        <w:spacing w:before="240"/>
        <w:rPr>
          <w:rFonts w:cs="Times New Roman"/>
          <w:noProof/>
          <w:szCs w:val="24"/>
        </w:rPr>
      </w:pPr>
      <w:r w:rsidRPr="005848F7">
        <w:rPr>
          <w:rFonts w:cs="Times New Roman"/>
          <w:noProof/>
          <w:szCs w:val="24"/>
        </w:rPr>
        <w:t xml:space="preserve">The recording of the conciliation meeting should also be excluded. </w:t>
      </w:r>
      <w:r w:rsidR="005C0EBC" w:rsidRPr="005848F7">
        <w:rPr>
          <w:rFonts w:cs="Times New Roman"/>
          <w:noProof/>
          <w:szCs w:val="24"/>
        </w:rPr>
        <w:t xml:space="preserve">Since </w:t>
      </w:r>
      <w:r w:rsidR="0049393B" w:rsidRPr="005848F7">
        <w:rPr>
          <w:rFonts w:cs="Times New Roman"/>
          <w:noProof/>
          <w:szCs w:val="24"/>
        </w:rPr>
        <w:t xml:space="preserve">the meeting </w:t>
      </w:r>
      <w:r w:rsidR="005C0EBC" w:rsidRPr="005848F7">
        <w:rPr>
          <w:rFonts w:cs="Times New Roman"/>
          <w:noProof/>
          <w:szCs w:val="24"/>
        </w:rPr>
        <w:t>was</w:t>
      </w:r>
      <w:r w:rsidR="00C408C3" w:rsidRPr="005848F7">
        <w:rPr>
          <w:rFonts w:cs="Times New Roman"/>
          <w:noProof/>
          <w:szCs w:val="24"/>
        </w:rPr>
        <w:t xml:space="preserve"> held </w:t>
      </w:r>
      <w:r w:rsidR="005C0EBC" w:rsidRPr="005848F7">
        <w:rPr>
          <w:rFonts w:cs="Times New Roman"/>
          <w:noProof/>
          <w:szCs w:val="24"/>
        </w:rPr>
        <w:t xml:space="preserve">to resolve the diplomatic incident resulting from Antara’s seizure of the </w:t>
      </w:r>
      <w:r w:rsidR="00011114" w:rsidRPr="005848F7">
        <w:rPr>
          <w:rFonts w:cs="Times New Roman"/>
          <w:noProof/>
          <w:szCs w:val="24"/>
        </w:rPr>
        <w:t>documents and</w:t>
      </w:r>
      <w:r w:rsidR="005C0EBC" w:rsidRPr="005848F7">
        <w:rPr>
          <w:rFonts w:cs="Times New Roman"/>
          <w:noProof/>
          <w:szCs w:val="24"/>
        </w:rPr>
        <w:t xml:space="preserve"> did result in some agreement being reached</w:t>
      </w:r>
      <w:r w:rsidR="00011114" w:rsidRPr="005848F7">
        <w:rPr>
          <w:rFonts w:cs="Times New Roman"/>
          <w:noProof/>
          <w:szCs w:val="24"/>
        </w:rPr>
        <w:t xml:space="preserve"> on the incident, </w:t>
      </w:r>
      <w:r w:rsidR="00411390" w:rsidRPr="005848F7">
        <w:rPr>
          <w:rFonts w:cs="Times New Roman"/>
          <w:noProof/>
          <w:szCs w:val="24"/>
        </w:rPr>
        <w:t xml:space="preserve">the recording </w:t>
      </w:r>
      <w:r w:rsidR="005C0EBC" w:rsidRPr="005848F7">
        <w:rPr>
          <w:rFonts w:cs="Times New Roman"/>
          <w:noProof/>
          <w:szCs w:val="24"/>
        </w:rPr>
        <w:t>is protected by settlement privilege</w:t>
      </w:r>
      <w:r w:rsidR="00C408C3" w:rsidRPr="005848F7">
        <w:rPr>
          <w:rFonts w:cs="Times New Roman"/>
          <w:noProof/>
          <w:szCs w:val="24"/>
        </w:rPr>
        <w:t xml:space="preserve"> and cannot be admitted</w:t>
      </w:r>
      <w:r w:rsidR="00011114" w:rsidRPr="005848F7">
        <w:rPr>
          <w:rFonts w:cs="Times New Roman"/>
          <w:noProof/>
          <w:szCs w:val="24"/>
        </w:rPr>
        <w:t>.</w:t>
      </w:r>
    </w:p>
    <w:p w14:paraId="0EB2B160" w14:textId="20D51763" w:rsidR="009D1406" w:rsidRPr="005848F7" w:rsidRDefault="009D1406" w:rsidP="00292C97">
      <w:pPr>
        <w:pStyle w:val="ListParagraph"/>
        <w:keepNext/>
        <w:keepLines/>
        <w:numPr>
          <w:ilvl w:val="0"/>
          <w:numId w:val="29"/>
        </w:numPr>
        <w:spacing w:before="240"/>
        <w:rPr>
          <w:rFonts w:cs="Times New Roman"/>
          <w:b/>
          <w:bCs/>
          <w:noProof/>
          <w:szCs w:val="24"/>
        </w:rPr>
      </w:pPr>
      <w:bookmarkStart w:id="11" w:name="_Ref91532825"/>
      <w:r w:rsidRPr="005848F7">
        <w:rPr>
          <w:rFonts w:cs="Times New Roman"/>
          <w:b/>
          <w:bCs/>
          <w:noProof/>
          <w:szCs w:val="24"/>
        </w:rPr>
        <w:t>Ravaria</w:t>
      </w:r>
      <w:r w:rsidR="0088788D" w:rsidRPr="005848F7">
        <w:rPr>
          <w:rFonts w:cs="Times New Roman"/>
          <w:b/>
          <w:bCs/>
          <w:noProof/>
          <w:szCs w:val="24"/>
        </w:rPr>
        <w:t xml:space="preserve">’s alleged financial contributions and </w:t>
      </w:r>
      <w:r w:rsidR="00282626" w:rsidRPr="005848F7">
        <w:rPr>
          <w:rFonts w:cs="Times New Roman"/>
          <w:b/>
          <w:bCs/>
          <w:noProof/>
          <w:szCs w:val="24"/>
        </w:rPr>
        <w:t>cyber-operations</w:t>
      </w:r>
      <w:r w:rsidR="0088788D" w:rsidRPr="005848F7">
        <w:rPr>
          <w:rFonts w:cs="Times New Roman"/>
          <w:b/>
          <w:bCs/>
          <w:noProof/>
          <w:szCs w:val="24"/>
        </w:rPr>
        <w:t xml:space="preserve"> did not violate international law</w:t>
      </w:r>
      <w:bookmarkEnd w:id="11"/>
    </w:p>
    <w:p w14:paraId="66A38841" w14:textId="66A56CD3" w:rsidR="001861E4" w:rsidRPr="005848F7" w:rsidRDefault="00204936" w:rsidP="00292C97">
      <w:pPr>
        <w:keepNext/>
        <w:keepLines/>
        <w:rPr>
          <w:rFonts w:cs="Times New Roman"/>
          <w:noProof/>
          <w:szCs w:val="24"/>
        </w:rPr>
      </w:pPr>
      <w:r w:rsidRPr="005848F7">
        <w:rPr>
          <w:rFonts w:cs="Times New Roman"/>
          <w:noProof/>
          <w:szCs w:val="24"/>
        </w:rPr>
        <w:t xml:space="preserve">Ravaria is not responsible for any alleged </w:t>
      </w:r>
      <w:r w:rsidR="00282626" w:rsidRPr="005848F7">
        <w:rPr>
          <w:rFonts w:cs="Times New Roman"/>
          <w:noProof/>
          <w:szCs w:val="24"/>
        </w:rPr>
        <w:t>cyber-operations</w:t>
      </w:r>
      <w:r w:rsidR="00D87BE6" w:rsidRPr="005848F7">
        <w:rPr>
          <w:rFonts w:cs="Times New Roman"/>
          <w:noProof/>
          <w:szCs w:val="24"/>
        </w:rPr>
        <w:t xml:space="preserve"> since</w:t>
      </w:r>
      <w:r w:rsidRPr="005848F7">
        <w:rPr>
          <w:rFonts w:cs="Times New Roman"/>
          <w:noProof/>
          <w:szCs w:val="24"/>
        </w:rPr>
        <w:t xml:space="preserve"> </w:t>
      </w:r>
      <w:r w:rsidR="00352958" w:rsidRPr="005848F7">
        <w:rPr>
          <w:rFonts w:cs="Times New Roman"/>
          <w:noProof/>
          <w:szCs w:val="24"/>
        </w:rPr>
        <w:t xml:space="preserve">SAD’s operation of the </w:t>
      </w:r>
      <w:r w:rsidRPr="005848F7">
        <w:rPr>
          <w:rFonts w:cs="Times New Roman"/>
          <w:noProof/>
          <w:szCs w:val="24"/>
        </w:rPr>
        <w:t xml:space="preserve">Lunar Botnet and Hunland’s posts are not attributable to it. </w:t>
      </w:r>
      <w:r w:rsidR="00AA09B3" w:rsidRPr="005848F7">
        <w:rPr>
          <w:rFonts w:cs="Times New Roman"/>
          <w:noProof/>
          <w:szCs w:val="24"/>
        </w:rPr>
        <w:t xml:space="preserve">There is insufficient evidence to show that Ravaria had effective control over the </w:t>
      </w:r>
      <w:r w:rsidR="00505CE2" w:rsidRPr="005848F7">
        <w:rPr>
          <w:rFonts w:cs="Times New Roman"/>
          <w:noProof/>
          <w:szCs w:val="24"/>
        </w:rPr>
        <w:t>b</w:t>
      </w:r>
      <w:r w:rsidR="00AA09B3" w:rsidRPr="005848F7">
        <w:rPr>
          <w:rFonts w:cs="Times New Roman"/>
          <w:noProof/>
          <w:szCs w:val="24"/>
        </w:rPr>
        <w:t>otnet or Hunland</w:t>
      </w:r>
      <w:r w:rsidR="006E5F84" w:rsidRPr="005848F7">
        <w:rPr>
          <w:rFonts w:cs="Times New Roman"/>
          <w:noProof/>
          <w:szCs w:val="24"/>
        </w:rPr>
        <w:t>. N</w:t>
      </w:r>
      <w:r w:rsidR="00AA09B3" w:rsidRPr="005848F7">
        <w:rPr>
          <w:rFonts w:cs="Times New Roman"/>
          <w:noProof/>
          <w:szCs w:val="24"/>
        </w:rPr>
        <w:t xml:space="preserve">either </w:t>
      </w:r>
      <w:r w:rsidR="00C408C3" w:rsidRPr="005848F7">
        <w:rPr>
          <w:rFonts w:cs="Times New Roman"/>
          <w:noProof/>
          <w:szCs w:val="24"/>
        </w:rPr>
        <w:t xml:space="preserve">was </w:t>
      </w:r>
      <w:r w:rsidR="00AA09B3" w:rsidRPr="005848F7">
        <w:rPr>
          <w:rFonts w:cs="Times New Roman"/>
          <w:noProof/>
          <w:szCs w:val="24"/>
        </w:rPr>
        <w:t xml:space="preserve">there </w:t>
      </w:r>
      <w:r w:rsidR="00505CE2" w:rsidRPr="005848F7">
        <w:rPr>
          <w:rFonts w:cs="Times New Roman"/>
          <w:noProof/>
          <w:szCs w:val="24"/>
        </w:rPr>
        <w:t xml:space="preserve">any </w:t>
      </w:r>
      <w:r w:rsidR="00AA09B3" w:rsidRPr="005848F7">
        <w:rPr>
          <w:rFonts w:cs="Times New Roman"/>
          <w:noProof/>
          <w:szCs w:val="24"/>
        </w:rPr>
        <w:t xml:space="preserve">approval and acknowledgement of </w:t>
      </w:r>
      <w:r w:rsidR="00505CE2" w:rsidRPr="005848F7">
        <w:rPr>
          <w:rFonts w:cs="Times New Roman"/>
          <w:noProof/>
          <w:szCs w:val="24"/>
        </w:rPr>
        <w:t xml:space="preserve">the botnet or Hunland. </w:t>
      </w:r>
    </w:p>
    <w:p w14:paraId="43BEEF7A" w14:textId="042515D5" w:rsidR="0088788D" w:rsidRPr="005848F7" w:rsidRDefault="00204936" w:rsidP="00292C97">
      <w:pPr>
        <w:keepNext/>
        <w:keepLines/>
        <w:rPr>
          <w:rFonts w:cs="Times New Roman"/>
          <w:noProof/>
          <w:szCs w:val="24"/>
        </w:rPr>
      </w:pPr>
      <w:r w:rsidRPr="005848F7">
        <w:rPr>
          <w:rFonts w:cs="Times New Roman"/>
          <w:noProof/>
          <w:szCs w:val="24"/>
        </w:rPr>
        <w:t xml:space="preserve">Even if </w:t>
      </w:r>
      <w:r w:rsidR="00026198" w:rsidRPr="005848F7">
        <w:rPr>
          <w:rFonts w:cs="Times New Roman"/>
          <w:noProof/>
          <w:szCs w:val="24"/>
        </w:rPr>
        <w:t xml:space="preserve">attribution </w:t>
      </w:r>
      <w:r w:rsidR="001861E4" w:rsidRPr="005848F7">
        <w:rPr>
          <w:rFonts w:cs="Times New Roman"/>
          <w:noProof/>
          <w:szCs w:val="24"/>
        </w:rPr>
        <w:t>can be established</w:t>
      </w:r>
      <w:r w:rsidRPr="005848F7">
        <w:rPr>
          <w:rFonts w:cs="Times New Roman"/>
          <w:noProof/>
          <w:szCs w:val="24"/>
        </w:rPr>
        <w:t>,</w:t>
      </w:r>
      <w:r w:rsidR="00240C17" w:rsidRPr="005848F7">
        <w:rPr>
          <w:rFonts w:cs="Times New Roman"/>
          <w:noProof/>
          <w:szCs w:val="24"/>
        </w:rPr>
        <w:t xml:space="preserve"> </w:t>
      </w:r>
      <w:r w:rsidR="00AA09B3" w:rsidRPr="005848F7">
        <w:rPr>
          <w:rFonts w:cs="Times New Roman"/>
          <w:noProof/>
          <w:szCs w:val="24"/>
        </w:rPr>
        <w:t xml:space="preserve">the actions of Ravaria </w:t>
      </w:r>
      <w:r w:rsidR="00240C17" w:rsidRPr="005848F7">
        <w:rPr>
          <w:rFonts w:cs="Times New Roman"/>
          <w:noProof/>
          <w:szCs w:val="24"/>
        </w:rPr>
        <w:t xml:space="preserve">did not </w:t>
      </w:r>
      <w:r w:rsidR="00FE78B1" w:rsidRPr="005848F7">
        <w:rPr>
          <w:rFonts w:cs="Times New Roman"/>
          <w:noProof/>
          <w:szCs w:val="24"/>
        </w:rPr>
        <w:t xml:space="preserve">reach the threshold of severity required to find </w:t>
      </w:r>
      <w:r w:rsidR="00026198" w:rsidRPr="005848F7">
        <w:rPr>
          <w:rFonts w:cs="Times New Roman"/>
          <w:noProof/>
          <w:szCs w:val="24"/>
        </w:rPr>
        <w:t>a violation of</w:t>
      </w:r>
      <w:r w:rsidR="00240C17" w:rsidRPr="005848F7">
        <w:rPr>
          <w:rFonts w:cs="Times New Roman"/>
          <w:noProof/>
          <w:szCs w:val="24"/>
        </w:rPr>
        <w:t xml:space="preserve"> the internal affairs of Antara, </w:t>
      </w:r>
      <w:r w:rsidR="00AD230B" w:rsidRPr="005848F7">
        <w:rPr>
          <w:rFonts w:cs="Times New Roman"/>
          <w:noProof/>
          <w:szCs w:val="24"/>
        </w:rPr>
        <w:t xml:space="preserve">be it </w:t>
      </w:r>
      <w:r w:rsidR="00240C17" w:rsidRPr="005848F7">
        <w:rPr>
          <w:rFonts w:cs="Times New Roman"/>
          <w:noProof/>
          <w:szCs w:val="24"/>
        </w:rPr>
        <w:t xml:space="preserve">the principles of non-intervention, sovereignty, </w:t>
      </w:r>
      <w:r w:rsidR="00376C69" w:rsidRPr="005848F7">
        <w:rPr>
          <w:rFonts w:cs="Times New Roman"/>
          <w:noProof/>
          <w:szCs w:val="24"/>
        </w:rPr>
        <w:t>or</w:t>
      </w:r>
      <w:r w:rsidR="00240C17" w:rsidRPr="005848F7">
        <w:rPr>
          <w:rFonts w:cs="Times New Roman"/>
          <w:noProof/>
          <w:szCs w:val="24"/>
        </w:rPr>
        <w:t xml:space="preserve"> diplomatic interference</w:t>
      </w:r>
      <w:r w:rsidR="008C32EC" w:rsidRPr="005848F7">
        <w:rPr>
          <w:rFonts w:cs="Times New Roman"/>
          <w:noProof/>
          <w:szCs w:val="24"/>
        </w:rPr>
        <w:t>.</w:t>
      </w:r>
      <w:r w:rsidR="007A526A" w:rsidRPr="005848F7">
        <w:rPr>
          <w:rFonts w:cs="Times New Roman"/>
          <w:noProof/>
          <w:szCs w:val="24"/>
        </w:rPr>
        <w:t xml:space="preserve"> Ravaria </w:t>
      </w:r>
      <w:r w:rsidR="00026198" w:rsidRPr="005848F7">
        <w:rPr>
          <w:rFonts w:cs="Times New Roman"/>
          <w:noProof/>
          <w:szCs w:val="24"/>
        </w:rPr>
        <w:t>also did not violate</w:t>
      </w:r>
      <w:r w:rsidR="007A526A" w:rsidRPr="005848F7">
        <w:rPr>
          <w:rFonts w:cs="Times New Roman"/>
          <w:noProof/>
          <w:szCs w:val="24"/>
        </w:rPr>
        <w:t xml:space="preserve"> international human rights law, since it did not owe any </w:t>
      </w:r>
      <w:r w:rsidR="00505CE2" w:rsidRPr="005848F7">
        <w:rPr>
          <w:rFonts w:cs="Times New Roman"/>
          <w:noProof/>
          <w:szCs w:val="24"/>
        </w:rPr>
        <w:t xml:space="preserve">human </w:t>
      </w:r>
      <w:r w:rsidR="007A526A" w:rsidRPr="005848F7">
        <w:rPr>
          <w:rFonts w:cs="Times New Roman"/>
          <w:noProof/>
          <w:szCs w:val="24"/>
        </w:rPr>
        <w:t xml:space="preserve">rights </w:t>
      </w:r>
      <w:r w:rsidR="00505CE2" w:rsidRPr="005848F7">
        <w:rPr>
          <w:rFonts w:cs="Times New Roman"/>
          <w:noProof/>
          <w:szCs w:val="24"/>
        </w:rPr>
        <w:t xml:space="preserve">obligations </w:t>
      </w:r>
      <w:r w:rsidR="007A526A" w:rsidRPr="005848F7">
        <w:rPr>
          <w:rFonts w:cs="Times New Roman"/>
          <w:noProof/>
          <w:szCs w:val="24"/>
        </w:rPr>
        <w:t>to Antaran</w:t>
      </w:r>
      <w:r w:rsidR="00505CE2" w:rsidRPr="005848F7">
        <w:rPr>
          <w:rFonts w:cs="Times New Roman"/>
          <w:noProof/>
          <w:szCs w:val="24"/>
        </w:rPr>
        <w:t xml:space="preserve"> voters, who </w:t>
      </w:r>
      <w:r w:rsidR="007A526A" w:rsidRPr="005848F7">
        <w:rPr>
          <w:rFonts w:cs="Times New Roman"/>
          <w:noProof/>
          <w:szCs w:val="24"/>
        </w:rPr>
        <w:t>were outside its jurisdiction. In any event, there was no violation of any ICCPR or ICESCR rights</w:t>
      </w:r>
      <w:r w:rsidR="00AD230B" w:rsidRPr="005848F7">
        <w:rPr>
          <w:rFonts w:cs="Times New Roman"/>
          <w:noProof/>
          <w:szCs w:val="24"/>
        </w:rPr>
        <w:t xml:space="preserve">, be it </w:t>
      </w:r>
      <w:r w:rsidR="007A526A" w:rsidRPr="005848F7">
        <w:rPr>
          <w:rFonts w:cs="Times New Roman"/>
          <w:noProof/>
          <w:szCs w:val="24"/>
        </w:rPr>
        <w:t xml:space="preserve">the right to vote, </w:t>
      </w:r>
      <w:r w:rsidR="00352958" w:rsidRPr="005848F7">
        <w:rPr>
          <w:rFonts w:cs="Times New Roman"/>
          <w:noProof/>
          <w:szCs w:val="24"/>
        </w:rPr>
        <w:t xml:space="preserve">right to freedom of expression, </w:t>
      </w:r>
      <w:r w:rsidR="007A526A" w:rsidRPr="005848F7">
        <w:rPr>
          <w:rFonts w:cs="Times New Roman"/>
          <w:noProof/>
          <w:szCs w:val="24"/>
        </w:rPr>
        <w:t xml:space="preserve">right </w:t>
      </w:r>
      <w:r w:rsidR="00CC5C1C" w:rsidRPr="005848F7">
        <w:rPr>
          <w:rFonts w:cs="Times New Roman"/>
          <w:noProof/>
          <w:szCs w:val="24"/>
        </w:rPr>
        <w:t>of</w:t>
      </w:r>
      <w:r w:rsidR="007A526A" w:rsidRPr="005848F7">
        <w:rPr>
          <w:rFonts w:cs="Times New Roman"/>
          <w:noProof/>
          <w:szCs w:val="24"/>
        </w:rPr>
        <w:t xml:space="preserve"> self-determination, </w:t>
      </w:r>
      <w:r w:rsidR="00AD230B" w:rsidRPr="005848F7">
        <w:rPr>
          <w:rFonts w:cs="Times New Roman"/>
          <w:noProof/>
          <w:szCs w:val="24"/>
        </w:rPr>
        <w:t>or</w:t>
      </w:r>
      <w:r w:rsidR="007A526A" w:rsidRPr="005848F7">
        <w:rPr>
          <w:rFonts w:cs="Times New Roman"/>
          <w:noProof/>
          <w:szCs w:val="24"/>
        </w:rPr>
        <w:t xml:space="preserve"> right to health</w:t>
      </w:r>
      <w:r w:rsidR="00352958" w:rsidRPr="005848F7">
        <w:rPr>
          <w:rFonts w:cs="Times New Roman"/>
          <w:noProof/>
          <w:szCs w:val="24"/>
        </w:rPr>
        <w:t>.</w:t>
      </w:r>
      <w:r w:rsidR="007A526A" w:rsidRPr="005848F7">
        <w:rPr>
          <w:rFonts w:cs="Times New Roman"/>
          <w:noProof/>
          <w:szCs w:val="24"/>
        </w:rPr>
        <w:t xml:space="preserve"> </w:t>
      </w:r>
      <w:r w:rsidR="00352958" w:rsidRPr="005848F7">
        <w:rPr>
          <w:rFonts w:cs="Times New Roman"/>
          <w:noProof/>
          <w:szCs w:val="24"/>
        </w:rPr>
        <w:t>This is because Ravaria’s actions did not reach the threshold required to find that any of these rights were violated.</w:t>
      </w:r>
    </w:p>
    <w:p w14:paraId="6EAB2782" w14:textId="77777777" w:rsidR="0088788D" w:rsidRPr="005848F7" w:rsidRDefault="0088788D" w:rsidP="00292C97">
      <w:pPr>
        <w:pStyle w:val="ListParagraph"/>
        <w:keepNext/>
        <w:keepLines/>
        <w:numPr>
          <w:ilvl w:val="0"/>
          <w:numId w:val="29"/>
        </w:numPr>
        <w:rPr>
          <w:rFonts w:cs="Times New Roman"/>
          <w:b/>
          <w:bCs/>
          <w:noProof/>
          <w:szCs w:val="24"/>
        </w:rPr>
      </w:pPr>
      <w:r w:rsidRPr="005848F7">
        <w:rPr>
          <w:rFonts w:cs="Times New Roman"/>
          <w:b/>
          <w:bCs/>
          <w:noProof/>
          <w:szCs w:val="24"/>
        </w:rPr>
        <w:lastRenderedPageBreak/>
        <w:t>Antara violated international law by suspending Professor Hunland’s Pano account</w:t>
      </w:r>
    </w:p>
    <w:p w14:paraId="4F49ED59" w14:textId="3F125224" w:rsidR="001861E4" w:rsidRPr="005848F7" w:rsidRDefault="008C32EC" w:rsidP="00292C97">
      <w:pPr>
        <w:keepNext/>
        <w:keepLines/>
        <w:rPr>
          <w:rFonts w:cs="Times New Roman"/>
          <w:noProof/>
          <w:szCs w:val="24"/>
        </w:rPr>
      </w:pPr>
      <w:r w:rsidRPr="005848F7">
        <w:rPr>
          <w:rFonts w:cs="Times New Roman"/>
          <w:noProof/>
          <w:szCs w:val="24"/>
        </w:rPr>
        <w:t xml:space="preserve">Ravaria </w:t>
      </w:r>
      <w:r w:rsidR="00E50933" w:rsidRPr="005848F7">
        <w:rPr>
          <w:rFonts w:cs="Times New Roman"/>
          <w:noProof/>
          <w:szCs w:val="24"/>
        </w:rPr>
        <w:t xml:space="preserve">has </w:t>
      </w:r>
      <w:r w:rsidRPr="005848F7">
        <w:rPr>
          <w:rFonts w:cs="Times New Roman"/>
          <w:noProof/>
          <w:szCs w:val="24"/>
        </w:rPr>
        <w:t>standing to bring the claim against Antara</w:t>
      </w:r>
      <w:r w:rsidR="00DE3DD4" w:rsidRPr="005848F7">
        <w:rPr>
          <w:rFonts w:cs="Times New Roman"/>
          <w:noProof/>
          <w:szCs w:val="24"/>
        </w:rPr>
        <w:t xml:space="preserve">, as it can </w:t>
      </w:r>
      <w:r w:rsidRPr="005848F7">
        <w:rPr>
          <w:rFonts w:cs="Times New Roman"/>
          <w:noProof/>
          <w:szCs w:val="24"/>
        </w:rPr>
        <w:t>exercise diplomatic protection over Hunland</w:t>
      </w:r>
      <w:r w:rsidR="00DE3DD4" w:rsidRPr="005848F7">
        <w:rPr>
          <w:rFonts w:cs="Times New Roman"/>
          <w:noProof/>
          <w:szCs w:val="24"/>
        </w:rPr>
        <w:t xml:space="preserve">, </w:t>
      </w:r>
      <w:r w:rsidR="00E50933" w:rsidRPr="005848F7">
        <w:rPr>
          <w:rFonts w:cs="Times New Roman"/>
          <w:noProof/>
          <w:szCs w:val="24"/>
        </w:rPr>
        <w:t>a</w:t>
      </w:r>
      <w:r w:rsidR="00DE3DD4" w:rsidRPr="005848F7">
        <w:rPr>
          <w:rFonts w:cs="Times New Roman"/>
          <w:noProof/>
          <w:szCs w:val="24"/>
        </w:rPr>
        <w:t xml:space="preserve"> Ravaria</w:t>
      </w:r>
      <w:r w:rsidR="00E50933" w:rsidRPr="005848F7">
        <w:rPr>
          <w:rFonts w:cs="Times New Roman"/>
          <w:noProof/>
          <w:szCs w:val="24"/>
        </w:rPr>
        <w:t>n national</w:t>
      </w:r>
      <w:r w:rsidR="00DE3DD4" w:rsidRPr="005848F7">
        <w:rPr>
          <w:rFonts w:cs="Times New Roman"/>
          <w:noProof/>
          <w:szCs w:val="24"/>
        </w:rPr>
        <w:t xml:space="preserve">. It can </w:t>
      </w:r>
      <w:r w:rsidRPr="005848F7">
        <w:rPr>
          <w:rFonts w:cs="Times New Roman"/>
          <w:noProof/>
          <w:szCs w:val="24"/>
        </w:rPr>
        <w:t xml:space="preserve">also rely on </w:t>
      </w:r>
      <w:r w:rsidRPr="005848F7">
        <w:rPr>
          <w:rFonts w:cs="Times New Roman"/>
          <w:i/>
          <w:iCs/>
          <w:noProof/>
          <w:szCs w:val="24"/>
        </w:rPr>
        <w:t>erga omnes partes</w:t>
      </w:r>
      <w:r w:rsidR="00DE3DD4" w:rsidRPr="005848F7">
        <w:rPr>
          <w:rFonts w:cs="Times New Roman"/>
          <w:noProof/>
          <w:szCs w:val="24"/>
        </w:rPr>
        <w:t xml:space="preserve"> and</w:t>
      </w:r>
      <w:r w:rsidRPr="005848F7">
        <w:rPr>
          <w:rFonts w:cs="Times New Roman"/>
          <w:noProof/>
          <w:szCs w:val="24"/>
        </w:rPr>
        <w:t xml:space="preserve"> </w:t>
      </w:r>
      <w:r w:rsidRPr="005848F7">
        <w:rPr>
          <w:rFonts w:cs="Times New Roman"/>
          <w:i/>
          <w:iCs/>
          <w:noProof/>
          <w:szCs w:val="24"/>
        </w:rPr>
        <w:t>erga omnes</w:t>
      </w:r>
      <w:r w:rsidRPr="005848F7">
        <w:rPr>
          <w:rFonts w:cs="Times New Roman"/>
          <w:noProof/>
          <w:szCs w:val="24"/>
        </w:rPr>
        <w:t xml:space="preserve"> standing</w:t>
      </w:r>
      <w:r w:rsidR="007B4E15" w:rsidRPr="005848F7">
        <w:rPr>
          <w:rFonts w:cs="Times New Roman"/>
          <w:noProof/>
          <w:szCs w:val="24"/>
        </w:rPr>
        <w:t>, or its status as a specially affected state,</w:t>
      </w:r>
      <w:r w:rsidRPr="005848F7">
        <w:rPr>
          <w:rFonts w:cs="Times New Roman"/>
          <w:noProof/>
          <w:szCs w:val="24"/>
        </w:rPr>
        <w:t xml:space="preserve"> to bring</w:t>
      </w:r>
      <w:r w:rsidR="00DE3DD4" w:rsidRPr="005848F7">
        <w:rPr>
          <w:rFonts w:cs="Times New Roman"/>
          <w:noProof/>
          <w:szCs w:val="24"/>
        </w:rPr>
        <w:t xml:space="preserve"> the claims of human rights violations against Antara. </w:t>
      </w:r>
    </w:p>
    <w:p w14:paraId="450FEFB6" w14:textId="77777777" w:rsidR="00292C97" w:rsidRPr="005848F7" w:rsidRDefault="00BC4F98" w:rsidP="00292C97">
      <w:pPr>
        <w:keepNext/>
        <w:keepLines/>
        <w:rPr>
          <w:rFonts w:cs="Times New Roman"/>
          <w:noProof/>
          <w:szCs w:val="24"/>
        </w:rPr>
      </w:pPr>
      <w:r w:rsidRPr="005848F7">
        <w:rPr>
          <w:rFonts w:cs="Times New Roman"/>
          <w:noProof/>
          <w:szCs w:val="24"/>
        </w:rPr>
        <w:t xml:space="preserve">In suspending Hunland’s Pano account, Antara violated Hunland’s right to freedom of </w:t>
      </w:r>
      <w:r w:rsidR="005B37C8" w:rsidRPr="005848F7">
        <w:rPr>
          <w:rFonts w:cs="Times New Roman"/>
          <w:noProof/>
          <w:szCs w:val="24"/>
        </w:rPr>
        <w:t>expression</w:t>
      </w:r>
      <w:r w:rsidR="00E07377" w:rsidRPr="005848F7">
        <w:rPr>
          <w:rFonts w:cs="Times New Roman"/>
          <w:noProof/>
          <w:szCs w:val="24"/>
        </w:rPr>
        <w:t xml:space="preserve"> by silencing his political opinions. </w:t>
      </w:r>
      <w:r w:rsidR="007B4E15" w:rsidRPr="005848F7">
        <w:rPr>
          <w:rFonts w:cs="Times New Roman"/>
          <w:noProof/>
          <w:szCs w:val="24"/>
        </w:rPr>
        <w:t>T</w:t>
      </w:r>
      <w:r w:rsidR="00E07377" w:rsidRPr="005848F7">
        <w:rPr>
          <w:rFonts w:cs="Times New Roman"/>
          <w:noProof/>
          <w:szCs w:val="24"/>
        </w:rPr>
        <w:t xml:space="preserve">he </w:t>
      </w:r>
      <w:r w:rsidR="005B37C8" w:rsidRPr="005848F7">
        <w:rPr>
          <w:rFonts w:cs="Times New Roman"/>
          <w:noProof/>
          <w:szCs w:val="24"/>
        </w:rPr>
        <w:t>PACA</w:t>
      </w:r>
      <w:r w:rsidR="00E07377" w:rsidRPr="005848F7">
        <w:rPr>
          <w:rFonts w:cs="Times New Roman"/>
          <w:noProof/>
          <w:szCs w:val="24"/>
        </w:rPr>
        <w:t>, of which Antara’s actions was based upon,</w:t>
      </w:r>
      <w:r w:rsidR="005B37C8" w:rsidRPr="005848F7">
        <w:rPr>
          <w:rFonts w:cs="Times New Roman"/>
          <w:noProof/>
          <w:szCs w:val="24"/>
        </w:rPr>
        <w:t xml:space="preserve"> was</w:t>
      </w:r>
      <w:r w:rsidR="00AC51F5" w:rsidRPr="005848F7">
        <w:rPr>
          <w:rFonts w:cs="Times New Roman"/>
          <w:noProof/>
          <w:szCs w:val="24"/>
        </w:rPr>
        <w:t xml:space="preserve"> not provided by law</w:t>
      </w:r>
      <w:r w:rsidR="001861E4" w:rsidRPr="005848F7">
        <w:rPr>
          <w:rFonts w:cs="Times New Roman"/>
          <w:noProof/>
          <w:szCs w:val="24"/>
        </w:rPr>
        <w:t>; further, the suspension</w:t>
      </w:r>
      <w:r w:rsidR="005B37C8" w:rsidRPr="005848F7">
        <w:rPr>
          <w:rFonts w:cs="Times New Roman"/>
          <w:noProof/>
          <w:szCs w:val="24"/>
        </w:rPr>
        <w:t xml:space="preserve"> was neither necessary nor proportionate</w:t>
      </w:r>
      <w:r w:rsidR="00456074" w:rsidRPr="005848F7">
        <w:rPr>
          <w:rFonts w:cs="Times New Roman"/>
          <w:noProof/>
          <w:szCs w:val="24"/>
        </w:rPr>
        <w:t xml:space="preserve">. </w:t>
      </w:r>
      <w:r w:rsidR="002A5045" w:rsidRPr="005848F7">
        <w:rPr>
          <w:rFonts w:cs="Times New Roman"/>
          <w:noProof/>
          <w:szCs w:val="24"/>
        </w:rPr>
        <w:t xml:space="preserve">Antara </w:t>
      </w:r>
      <w:r w:rsidR="001861E4" w:rsidRPr="005848F7">
        <w:rPr>
          <w:rFonts w:cs="Times New Roman"/>
          <w:noProof/>
          <w:szCs w:val="24"/>
        </w:rPr>
        <w:t xml:space="preserve">also cannot </w:t>
      </w:r>
      <w:r w:rsidR="002A5045" w:rsidRPr="005848F7">
        <w:rPr>
          <w:rFonts w:cs="Times New Roman"/>
          <w:noProof/>
          <w:szCs w:val="24"/>
        </w:rPr>
        <w:t>show that Hunland’s speech criticising Antara amounted to incitement.</w:t>
      </w:r>
      <w:r w:rsidR="00AC51F5" w:rsidRPr="005848F7">
        <w:rPr>
          <w:rFonts w:cs="Times New Roman"/>
          <w:noProof/>
          <w:szCs w:val="24"/>
        </w:rPr>
        <w:t xml:space="preserve"> </w:t>
      </w:r>
    </w:p>
    <w:p w14:paraId="08A66E9E" w14:textId="1A80FD37" w:rsidR="002A5045" w:rsidRPr="005848F7" w:rsidRDefault="001861E4" w:rsidP="00292C97">
      <w:pPr>
        <w:keepNext/>
        <w:keepLines/>
        <w:rPr>
          <w:rFonts w:cs="Times New Roman"/>
          <w:noProof/>
          <w:szCs w:val="24"/>
        </w:rPr>
      </w:pPr>
      <w:r w:rsidRPr="005848F7">
        <w:rPr>
          <w:rFonts w:cs="Times New Roman"/>
          <w:noProof/>
          <w:szCs w:val="24"/>
        </w:rPr>
        <w:t>B</w:t>
      </w:r>
      <w:r w:rsidR="002A5045" w:rsidRPr="005848F7">
        <w:rPr>
          <w:rFonts w:cs="Times New Roman"/>
          <w:noProof/>
          <w:szCs w:val="24"/>
        </w:rPr>
        <w:t xml:space="preserve">y </w:t>
      </w:r>
      <w:r w:rsidR="00292C97" w:rsidRPr="005848F7">
        <w:rPr>
          <w:rFonts w:cs="Times New Roman"/>
          <w:noProof/>
          <w:szCs w:val="24"/>
        </w:rPr>
        <w:t xml:space="preserve">restricting Hunland’s access to Pano and its functions, </w:t>
      </w:r>
      <w:r w:rsidR="007E36B4" w:rsidRPr="005848F7">
        <w:rPr>
          <w:rFonts w:cs="Times New Roman"/>
          <w:noProof/>
          <w:szCs w:val="24"/>
        </w:rPr>
        <w:t xml:space="preserve">Antara violated </w:t>
      </w:r>
      <w:r w:rsidRPr="005848F7">
        <w:rPr>
          <w:rFonts w:cs="Times New Roman"/>
          <w:noProof/>
          <w:szCs w:val="24"/>
        </w:rPr>
        <w:t xml:space="preserve">Hunland’s </w:t>
      </w:r>
      <w:r w:rsidR="007E36B4" w:rsidRPr="005848F7">
        <w:rPr>
          <w:rFonts w:cs="Times New Roman"/>
          <w:noProof/>
          <w:szCs w:val="24"/>
        </w:rPr>
        <w:t xml:space="preserve">right </w:t>
      </w:r>
      <w:r w:rsidR="00FE40ED" w:rsidRPr="005848F7">
        <w:rPr>
          <w:rFonts w:cs="Times New Roman"/>
          <w:noProof/>
          <w:szCs w:val="24"/>
        </w:rPr>
        <w:t>of</w:t>
      </w:r>
      <w:r w:rsidR="00292C97" w:rsidRPr="005848F7">
        <w:rPr>
          <w:rFonts w:cs="Times New Roman"/>
          <w:noProof/>
          <w:szCs w:val="24"/>
        </w:rPr>
        <w:t xml:space="preserve"> peaceful assembly</w:t>
      </w:r>
      <w:r w:rsidR="004C50D0" w:rsidRPr="005848F7">
        <w:rPr>
          <w:rFonts w:cs="Times New Roman"/>
          <w:noProof/>
          <w:szCs w:val="24"/>
        </w:rPr>
        <w:t xml:space="preserve">. </w:t>
      </w:r>
      <w:r w:rsidR="00292C97" w:rsidRPr="005848F7">
        <w:rPr>
          <w:rFonts w:cs="Times New Roman"/>
          <w:noProof/>
          <w:szCs w:val="24"/>
        </w:rPr>
        <w:t>Antara also violated his right to freedom of religion b</w:t>
      </w:r>
      <w:r w:rsidR="00C14188" w:rsidRPr="005848F7">
        <w:rPr>
          <w:rFonts w:cs="Times New Roman"/>
          <w:noProof/>
          <w:szCs w:val="24"/>
        </w:rPr>
        <w:t xml:space="preserve">y restricting Hunland’s </w:t>
      </w:r>
      <w:r w:rsidR="00507615" w:rsidRPr="005848F7">
        <w:rPr>
          <w:rFonts w:cs="Times New Roman"/>
          <w:noProof/>
          <w:szCs w:val="24"/>
        </w:rPr>
        <w:t>ability to advocate for Velans to pray in the Kuvil Shrine</w:t>
      </w:r>
      <w:r w:rsidR="00292C97" w:rsidRPr="005848F7">
        <w:rPr>
          <w:rFonts w:cs="Times New Roman"/>
          <w:noProof/>
          <w:szCs w:val="24"/>
        </w:rPr>
        <w:t xml:space="preserve"> through Pano</w:t>
      </w:r>
      <w:r w:rsidR="00507615" w:rsidRPr="005848F7">
        <w:rPr>
          <w:rFonts w:cs="Times New Roman"/>
          <w:noProof/>
          <w:szCs w:val="24"/>
        </w:rPr>
        <w:t xml:space="preserve">. </w:t>
      </w:r>
      <w:r w:rsidRPr="005848F7">
        <w:rPr>
          <w:rFonts w:cs="Times New Roman"/>
          <w:noProof/>
          <w:szCs w:val="24"/>
        </w:rPr>
        <w:t>This</w:t>
      </w:r>
      <w:r w:rsidR="00507615" w:rsidRPr="005848F7">
        <w:rPr>
          <w:rFonts w:cs="Times New Roman"/>
          <w:noProof/>
          <w:szCs w:val="24"/>
        </w:rPr>
        <w:t xml:space="preserve"> court should </w:t>
      </w:r>
      <w:r w:rsidR="00292C97" w:rsidRPr="005848F7">
        <w:rPr>
          <w:rFonts w:cs="Times New Roman"/>
          <w:noProof/>
          <w:szCs w:val="24"/>
        </w:rPr>
        <w:t xml:space="preserve">thus </w:t>
      </w:r>
      <w:r w:rsidR="00507615" w:rsidRPr="005848F7">
        <w:rPr>
          <w:rFonts w:cs="Times New Roman"/>
          <w:noProof/>
          <w:szCs w:val="24"/>
        </w:rPr>
        <w:t xml:space="preserve">order rescission of the </w:t>
      </w:r>
      <w:r w:rsidR="00847077" w:rsidRPr="005848F7">
        <w:rPr>
          <w:rFonts w:cs="Times New Roman"/>
          <w:noProof/>
          <w:szCs w:val="24"/>
        </w:rPr>
        <w:t>suspension</w:t>
      </w:r>
      <w:r w:rsidR="00507615" w:rsidRPr="005848F7">
        <w:rPr>
          <w:rFonts w:cs="Times New Roman"/>
          <w:noProof/>
          <w:szCs w:val="24"/>
        </w:rPr>
        <w:t xml:space="preserve"> since </w:t>
      </w:r>
      <w:r w:rsidR="00074FEB" w:rsidRPr="005848F7">
        <w:rPr>
          <w:rFonts w:cs="Times New Roman"/>
          <w:noProof/>
          <w:szCs w:val="24"/>
        </w:rPr>
        <w:t>it would not be impossible or disproportionately burdensome to do so.</w:t>
      </w:r>
    </w:p>
    <w:p w14:paraId="1D715500" w14:textId="6615F97F" w:rsidR="0088788D" w:rsidRPr="005848F7" w:rsidRDefault="0088788D" w:rsidP="00292C97">
      <w:pPr>
        <w:pStyle w:val="ListParagraph"/>
        <w:keepNext/>
        <w:keepLines/>
        <w:numPr>
          <w:ilvl w:val="0"/>
          <w:numId w:val="29"/>
        </w:numPr>
        <w:rPr>
          <w:rFonts w:cs="Times New Roman"/>
          <w:b/>
          <w:bCs/>
          <w:noProof/>
          <w:szCs w:val="24"/>
        </w:rPr>
      </w:pPr>
      <w:r w:rsidRPr="005848F7">
        <w:rPr>
          <w:rFonts w:cs="Times New Roman"/>
          <w:b/>
          <w:bCs/>
          <w:noProof/>
          <w:szCs w:val="24"/>
        </w:rPr>
        <w:t xml:space="preserve">Antara violated international law </w:t>
      </w:r>
      <w:r w:rsidR="00E73700" w:rsidRPr="005848F7">
        <w:rPr>
          <w:rFonts w:cs="Times New Roman"/>
          <w:b/>
          <w:bCs/>
          <w:noProof/>
          <w:szCs w:val="24"/>
        </w:rPr>
        <w:t>by</w:t>
      </w:r>
      <w:r w:rsidRPr="005848F7">
        <w:rPr>
          <w:rFonts w:cs="Times New Roman"/>
          <w:b/>
          <w:bCs/>
          <w:noProof/>
          <w:szCs w:val="24"/>
        </w:rPr>
        <w:t xml:space="preserve"> </w:t>
      </w:r>
      <w:r w:rsidR="00D87BE6" w:rsidRPr="005848F7">
        <w:rPr>
          <w:rFonts w:cs="Times New Roman"/>
          <w:b/>
          <w:bCs/>
          <w:noProof/>
          <w:szCs w:val="24"/>
        </w:rPr>
        <w:t xml:space="preserve">conducting </w:t>
      </w:r>
      <w:r w:rsidRPr="005848F7">
        <w:rPr>
          <w:rFonts w:cs="Times New Roman"/>
          <w:b/>
          <w:bCs/>
          <w:noProof/>
          <w:szCs w:val="24"/>
        </w:rPr>
        <w:t>Operation Moonstroke</w:t>
      </w:r>
    </w:p>
    <w:p w14:paraId="2F7D36F6" w14:textId="132DB1FD" w:rsidR="000149F1" w:rsidRPr="005848F7" w:rsidRDefault="001861E4" w:rsidP="00292C97">
      <w:pPr>
        <w:keepNext/>
        <w:keepLines/>
        <w:rPr>
          <w:rFonts w:cs="Times New Roman"/>
          <w:noProof/>
          <w:szCs w:val="24"/>
        </w:rPr>
      </w:pPr>
      <w:r w:rsidRPr="005848F7">
        <w:rPr>
          <w:rFonts w:cs="Times New Roman"/>
          <w:noProof/>
          <w:szCs w:val="24"/>
        </w:rPr>
        <w:t>N</w:t>
      </w:r>
      <w:r w:rsidR="00DE662B" w:rsidRPr="005848F7">
        <w:rPr>
          <w:rFonts w:cs="Times New Roman"/>
          <w:noProof/>
          <w:szCs w:val="24"/>
        </w:rPr>
        <w:t xml:space="preserve">o </w:t>
      </w:r>
      <w:r w:rsidR="00DD7979" w:rsidRPr="005848F7">
        <w:rPr>
          <w:rFonts w:cs="Times New Roman"/>
          <w:noProof/>
          <w:szCs w:val="24"/>
        </w:rPr>
        <w:t xml:space="preserve">issue of clean hands </w:t>
      </w:r>
      <w:r w:rsidR="00D9014E" w:rsidRPr="005848F7">
        <w:rPr>
          <w:rFonts w:cs="Times New Roman"/>
          <w:noProof/>
          <w:szCs w:val="24"/>
        </w:rPr>
        <w:t>arises</w:t>
      </w:r>
      <w:r w:rsidR="00DD7979" w:rsidRPr="005848F7">
        <w:rPr>
          <w:rFonts w:cs="Times New Roman"/>
          <w:noProof/>
          <w:szCs w:val="24"/>
        </w:rPr>
        <w:t xml:space="preserve"> to prevent Ravaria from bringing the claim against Antara</w:t>
      </w:r>
      <w:r w:rsidR="00461A65" w:rsidRPr="005848F7">
        <w:rPr>
          <w:rFonts w:cs="Times New Roman"/>
          <w:noProof/>
          <w:szCs w:val="24"/>
        </w:rPr>
        <w:t>.</w:t>
      </w:r>
      <w:r w:rsidR="00CA144B" w:rsidRPr="005848F7">
        <w:rPr>
          <w:rFonts w:cs="Times New Roman"/>
          <w:noProof/>
          <w:szCs w:val="24"/>
        </w:rPr>
        <w:t xml:space="preserve"> </w:t>
      </w:r>
      <w:r w:rsidR="00461A65" w:rsidRPr="005848F7">
        <w:rPr>
          <w:rFonts w:cs="Times New Roman"/>
          <w:noProof/>
          <w:szCs w:val="24"/>
        </w:rPr>
        <w:t>T</w:t>
      </w:r>
      <w:r w:rsidR="00CA144B" w:rsidRPr="005848F7">
        <w:rPr>
          <w:rFonts w:cs="Times New Roman"/>
          <w:noProof/>
          <w:szCs w:val="24"/>
        </w:rPr>
        <w:t>hrough Operation Moonstroke</w:t>
      </w:r>
      <w:r w:rsidR="00461A65" w:rsidRPr="005848F7">
        <w:rPr>
          <w:rFonts w:cs="Times New Roman"/>
          <w:noProof/>
          <w:szCs w:val="24"/>
        </w:rPr>
        <w:t>,</w:t>
      </w:r>
      <w:r w:rsidR="00CA144B" w:rsidRPr="005848F7">
        <w:rPr>
          <w:rFonts w:cs="Times New Roman"/>
          <w:noProof/>
          <w:szCs w:val="24"/>
        </w:rPr>
        <w:t xml:space="preserve"> </w:t>
      </w:r>
      <w:r w:rsidR="00D9014E" w:rsidRPr="005848F7">
        <w:rPr>
          <w:rFonts w:cs="Times New Roman"/>
          <w:noProof/>
          <w:szCs w:val="24"/>
        </w:rPr>
        <w:t xml:space="preserve">Antara violated the </w:t>
      </w:r>
      <w:r w:rsidR="00B13F88" w:rsidRPr="005848F7">
        <w:rPr>
          <w:rFonts w:cs="Times New Roman"/>
          <w:noProof/>
          <w:szCs w:val="24"/>
        </w:rPr>
        <w:t xml:space="preserve">customary </w:t>
      </w:r>
      <w:r w:rsidR="00D9014E" w:rsidRPr="005848F7">
        <w:rPr>
          <w:rFonts w:cs="Times New Roman"/>
          <w:noProof/>
          <w:szCs w:val="24"/>
        </w:rPr>
        <w:t xml:space="preserve">duty to cooperate with </w:t>
      </w:r>
      <w:r w:rsidR="00EC3A5D" w:rsidRPr="005848F7">
        <w:rPr>
          <w:rFonts w:cs="Times New Roman"/>
          <w:noProof/>
          <w:szCs w:val="24"/>
        </w:rPr>
        <w:t>Ravaria</w:t>
      </w:r>
      <w:r w:rsidR="00B13F88" w:rsidRPr="005848F7">
        <w:rPr>
          <w:rFonts w:cs="Times New Roman"/>
          <w:noProof/>
          <w:szCs w:val="24"/>
        </w:rPr>
        <w:t xml:space="preserve"> and the object and purpose of the Budapest Convention </w:t>
      </w:r>
      <w:r w:rsidR="00EC3A5D" w:rsidRPr="005848F7">
        <w:rPr>
          <w:rFonts w:cs="Times New Roman"/>
          <w:noProof/>
          <w:szCs w:val="24"/>
        </w:rPr>
        <w:t xml:space="preserve">by acting unilaterally and </w:t>
      </w:r>
      <w:r w:rsidR="00E50933" w:rsidRPr="005848F7">
        <w:rPr>
          <w:rFonts w:cs="Times New Roman"/>
          <w:noProof/>
          <w:szCs w:val="24"/>
        </w:rPr>
        <w:t>removing</w:t>
      </w:r>
      <w:r w:rsidR="00EC3A5D" w:rsidRPr="005848F7">
        <w:rPr>
          <w:rFonts w:cs="Times New Roman"/>
          <w:noProof/>
          <w:szCs w:val="24"/>
        </w:rPr>
        <w:t xml:space="preserve"> web-shells</w:t>
      </w:r>
      <w:r w:rsidR="00E50933" w:rsidRPr="005848F7">
        <w:rPr>
          <w:rFonts w:cs="Times New Roman"/>
          <w:noProof/>
          <w:szCs w:val="24"/>
        </w:rPr>
        <w:t xml:space="preserve"> from Ravarian devices</w:t>
      </w:r>
      <w:r w:rsidR="003361A3" w:rsidRPr="005848F7">
        <w:rPr>
          <w:rFonts w:cs="Times New Roman"/>
          <w:noProof/>
          <w:szCs w:val="24"/>
        </w:rPr>
        <w:t>.</w:t>
      </w:r>
      <w:r w:rsidR="00B13F88" w:rsidRPr="005848F7">
        <w:rPr>
          <w:rFonts w:cs="Times New Roman"/>
          <w:noProof/>
          <w:szCs w:val="24"/>
        </w:rPr>
        <w:t xml:space="preserve"> </w:t>
      </w:r>
      <w:r w:rsidR="001E75F9" w:rsidRPr="005848F7">
        <w:rPr>
          <w:rFonts w:cs="Times New Roman"/>
          <w:noProof/>
          <w:szCs w:val="24"/>
        </w:rPr>
        <w:t xml:space="preserve">Antara </w:t>
      </w:r>
      <w:r w:rsidRPr="005848F7">
        <w:rPr>
          <w:rFonts w:cs="Times New Roman"/>
          <w:noProof/>
          <w:szCs w:val="24"/>
        </w:rPr>
        <w:t xml:space="preserve">further </w:t>
      </w:r>
      <w:r w:rsidR="001E75F9" w:rsidRPr="005848F7">
        <w:rPr>
          <w:rFonts w:cs="Times New Roman"/>
          <w:noProof/>
          <w:szCs w:val="24"/>
        </w:rPr>
        <w:t>violated Ravaria’s sovereignty</w:t>
      </w:r>
      <w:r w:rsidR="00E54984" w:rsidRPr="005848F7">
        <w:rPr>
          <w:rFonts w:cs="Times New Roman"/>
          <w:noProof/>
          <w:szCs w:val="24"/>
        </w:rPr>
        <w:t xml:space="preserve"> and the principle of non-intervention</w:t>
      </w:r>
      <w:r w:rsidR="001E75F9" w:rsidRPr="005848F7">
        <w:rPr>
          <w:rFonts w:cs="Times New Roman"/>
          <w:noProof/>
          <w:szCs w:val="24"/>
        </w:rPr>
        <w:t xml:space="preserve"> by enforcing the PACA within Ravaria</w:t>
      </w:r>
      <w:r w:rsidR="00B33748" w:rsidRPr="005848F7">
        <w:rPr>
          <w:rFonts w:cs="Times New Roman"/>
          <w:noProof/>
          <w:szCs w:val="24"/>
        </w:rPr>
        <w:t xml:space="preserve">. </w:t>
      </w:r>
    </w:p>
    <w:p w14:paraId="7EE84C55" w14:textId="1A1E4C43" w:rsidR="00272C53" w:rsidRPr="005848F7" w:rsidRDefault="000149F1" w:rsidP="00292C97">
      <w:pPr>
        <w:keepNext/>
        <w:keepLines/>
        <w:rPr>
          <w:rFonts w:cs="Times New Roman"/>
          <w:noProof/>
          <w:szCs w:val="24"/>
        </w:rPr>
      </w:pPr>
      <w:r w:rsidRPr="005848F7">
        <w:rPr>
          <w:rFonts w:cs="Times New Roman"/>
          <w:noProof/>
          <w:szCs w:val="24"/>
        </w:rPr>
        <w:t xml:space="preserve">Antara also violated the right to privacy of the </w:t>
      </w:r>
      <w:r w:rsidR="00E50933" w:rsidRPr="005848F7">
        <w:rPr>
          <w:rFonts w:cs="Times New Roman"/>
          <w:noProof/>
          <w:szCs w:val="24"/>
        </w:rPr>
        <w:t xml:space="preserve">device </w:t>
      </w:r>
      <w:r w:rsidRPr="005848F7">
        <w:rPr>
          <w:rFonts w:cs="Times New Roman"/>
          <w:noProof/>
          <w:szCs w:val="24"/>
        </w:rPr>
        <w:t xml:space="preserve">owners </w:t>
      </w:r>
      <w:r w:rsidR="00413FDD" w:rsidRPr="005848F7">
        <w:rPr>
          <w:rFonts w:cs="Times New Roman"/>
          <w:noProof/>
          <w:szCs w:val="24"/>
        </w:rPr>
        <w:t xml:space="preserve">on </w:t>
      </w:r>
      <w:r w:rsidRPr="005848F7">
        <w:rPr>
          <w:rFonts w:cs="Times New Roman"/>
          <w:noProof/>
          <w:szCs w:val="24"/>
        </w:rPr>
        <w:t>Ravarian soil</w:t>
      </w:r>
      <w:r w:rsidR="00B13F88" w:rsidRPr="005848F7">
        <w:rPr>
          <w:rFonts w:cs="Times New Roman"/>
          <w:noProof/>
          <w:szCs w:val="24"/>
        </w:rPr>
        <w:t xml:space="preserve"> by accessing their devices even though </w:t>
      </w:r>
      <w:r w:rsidR="00515663" w:rsidRPr="005848F7">
        <w:rPr>
          <w:rFonts w:cs="Times New Roman"/>
          <w:noProof/>
          <w:szCs w:val="24"/>
        </w:rPr>
        <w:t>there were less intrusive alternatives available such as sink-holing or a command-and-control server takedown.</w:t>
      </w:r>
      <w:r w:rsidR="00A362B9" w:rsidRPr="005848F7">
        <w:rPr>
          <w:rFonts w:cs="Times New Roman"/>
          <w:noProof/>
          <w:szCs w:val="24"/>
        </w:rPr>
        <w:t xml:space="preserve"> </w:t>
      </w:r>
    </w:p>
    <w:p w14:paraId="1034E256" w14:textId="309EAE33" w:rsidR="001E75F9" w:rsidRPr="005848F7" w:rsidRDefault="00A362B9" w:rsidP="00292C97">
      <w:pPr>
        <w:keepNext/>
        <w:keepLines/>
        <w:rPr>
          <w:rFonts w:cs="Times New Roman"/>
          <w:noProof/>
          <w:szCs w:val="24"/>
        </w:rPr>
      </w:pPr>
      <w:r w:rsidRPr="005848F7">
        <w:rPr>
          <w:rFonts w:cs="Times New Roman"/>
          <w:noProof/>
          <w:szCs w:val="24"/>
        </w:rPr>
        <w:lastRenderedPageBreak/>
        <w:t>Antara’s actions</w:t>
      </w:r>
      <w:r w:rsidR="00272C53" w:rsidRPr="005848F7">
        <w:rPr>
          <w:rFonts w:cs="Times New Roman"/>
          <w:noProof/>
          <w:szCs w:val="24"/>
        </w:rPr>
        <w:t>, when</w:t>
      </w:r>
      <w:r w:rsidRPr="005848F7">
        <w:rPr>
          <w:rFonts w:cs="Times New Roman"/>
          <w:noProof/>
          <w:szCs w:val="24"/>
        </w:rPr>
        <w:t xml:space="preserve"> seen in totality</w:t>
      </w:r>
      <w:r w:rsidR="00272C53" w:rsidRPr="005848F7">
        <w:rPr>
          <w:rFonts w:cs="Times New Roman"/>
          <w:noProof/>
          <w:szCs w:val="24"/>
        </w:rPr>
        <w:t>, also</w:t>
      </w:r>
      <w:r w:rsidRPr="005848F7">
        <w:rPr>
          <w:rFonts w:cs="Times New Roman"/>
          <w:noProof/>
          <w:szCs w:val="24"/>
        </w:rPr>
        <w:t xml:space="preserve"> amounted to an abuse of rights</w:t>
      </w:r>
      <w:r w:rsidR="00053DDD" w:rsidRPr="005848F7">
        <w:rPr>
          <w:rFonts w:cs="Times New Roman"/>
          <w:noProof/>
          <w:szCs w:val="24"/>
        </w:rPr>
        <w:t xml:space="preserve"> </w:t>
      </w:r>
      <w:r w:rsidR="00272C53" w:rsidRPr="005848F7">
        <w:rPr>
          <w:rFonts w:cs="Times New Roman"/>
          <w:noProof/>
          <w:szCs w:val="24"/>
        </w:rPr>
        <w:t xml:space="preserve">as it had exercised its </w:t>
      </w:r>
      <w:r w:rsidR="00053DDD" w:rsidRPr="005848F7">
        <w:rPr>
          <w:rFonts w:cs="Times New Roman"/>
          <w:noProof/>
          <w:szCs w:val="24"/>
        </w:rPr>
        <w:t>rights in an unreasonable manner</w:t>
      </w:r>
      <w:r w:rsidR="00E54984" w:rsidRPr="005848F7">
        <w:rPr>
          <w:rFonts w:cs="Times New Roman"/>
          <w:noProof/>
          <w:szCs w:val="24"/>
        </w:rPr>
        <w:t>.</w:t>
      </w:r>
      <w:r w:rsidR="00053DDD" w:rsidRPr="005848F7">
        <w:rPr>
          <w:rFonts w:cs="Times New Roman"/>
          <w:noProof/>
          <w:szCs w:val="24"/>
        </w:rPr>
        <w:t xml:space="preserve"> That Antara </w:t>
      </w:r>
      <w:r w:rsidR="00B33748" w:rsidRPr="005848F7">
        <w:rPr>
          <w:rFonts w:cs="Times New Roman"/>
          <w:noProof/>
          <w:szCs w:val="24"/>
        </w:rPr>
        <w:t>had no knowledge that these devices were in Ravaria’s territory</w:t>
      </w:r>
      <w:r w:rsidR="00053DDD" w:rsidRPr="005848F7">
        <w:rPr>
          <w:rFonts w:cs="Times New Roman"/>
          <w:noProof/>
          <w:szCs w:val="24"/>
        </w:rPr>
        <w:t xml:space="preserve"> is irrelevant since</w:t>
      </w:r>
      <w:r w:rsidR="00B33748" w:rsidRPr="005848F7">
        <w:rPr>
          <w:rFonts w:cs="Times New Roman"/>
          <w:noProof/>
          <w:szCs w:val="24"/>
        </w:rPr>
        <w:t xml:space="preserve"> the duty of prevention require</w:t>
      </w:r>
      <w:r w:rsidR="000149F1" w:rsidRPr="005848F7">
        <w:rPr>
          <w:rFonts w:cs="Times New Roman"/>
          <w:noProof/>
          <w:szCs w:val="24"/>
        </w:rPr>
        <w:t>d Antara to take steps to ensure that its actions would not amount to a violation of international la</w:t>
      </w:r>
      <w:r w:rsidR="00E54984" w:rsidRPr="005848F7">
        <w:rPr>
          <w:rFonts w:cs="Times New Roman"/>
          <w:noProof/>
          <w:szCs w:val="24"/>
        </w:rPr>
        <w:t>w, but it had not done so</w:t>
      </w:r>
      <w:r w:rsidR="000149F1" w:rsidRPr="005848F7">
        <w:rPr>
          <w:rFonts w:cs="Times New Roman"/>
          <w:noProof/>
          <w:szCs w:val="24"/>
        </w:rPr>
        <w:t>.</w:t>
      </w:r>
      <w:r w:rsidR="004C0772" w:rsidRPr="005848F7">
        <w:rPr>
          <w:rFonts w:cs="Times New Roman"/>
          <w:noProof/>
          <w:szCs w:val="24"/>
        </w:rPr>
        <w:t xml:space="preserve"> No defences are available to Antara</w:t>
      </w:r>
      <w:r w:rsidR="00C408C3" w:rsidRPr="005848F7">
        <w:rPr>
          <w:rFonts w:cs="Times New Roman"/>
          <w:noProof/>
          <w:szCs w:val="24"/>
        </w:rPr>
        <w:t>. Specifically,</w:t>
      </w:r>
      <w:r w:rsidR="004C0772" w:rsidRPr="005848F7">
        <w:rPr>
          <w:rFonts w:cs="Times New Roman"/>
          <w:noProof/>
          <w:szCs w:val="24"/>
        </w:rPr>
        <w:t xml:space="preserve"> </w:t>
      </w:r>
      <w:r w:rsidR="00C408C3" w:rsidRPr="005848F7">
        <w:rPr>
          <w:rFonts w:cs="Times New Roman"/>
          <w:noProof/>
          <w:szCs w:val="24"/>
        </w:rPr>
        <w:t xml:space="preserve">Antara cannot rely on the defence of necessity </w:t>
      </w:r>
      <w:r w:rsidR="004C0772" w:rsidRPr="005848F7">
        <w:rPr>
          <w:rFonts w:cs="Times New Roman"/>
          <w:noProof/>
          <w:szCs w:val="24"/>
        </w:rPr>
        <w:t>since there were</w:t>
      </w:r>
      <w:r w:rsidR="00C408C3" w:rsidRPr="005848F7">
        <w:rPr>
          <w:rFonts w:cs="Times New Roman"/>
          <w:noProof/>
          <w:szCs w:val="24"/>
        </w:rPr>
        <w:t xml:space="preserve"> viable alternatives. Neither </w:t>
      </w:r>
      <w:r w:rsidR="00461A65" w:rsidRPr="005848F7">
        <w:rPr>
          <w:rFonts w:cs="Times New Roman"/>
          <w:noProof/>
          <w:szCs w:val="24"/>
        </w:rPr>
        <w:t xml:space="preserve">did </w:t>
      </w:r>
      <w:r w:rsidR="00C408C3" w:rsidRPr="005848F7">
        <w:rPr>
          <w:rFonts w:cs="Times New Roman"/>
          <w:noProof/>
          <w:szCs w:val="24"/>
        </w:rPr>
        <w:t xml:space="preserve">it </w:t>
      </w:r>
      <w:r w:rsidR="00461A65" w:rsidRPr="005848F7">
        <w:rPr>
          <w:rFonts w:cs="Times New Roman"/>
          <w:noProof/>
          <w:szCs w:val="24"/>
        </w:rPr>
        <w:t>satisfy the preconditions to invoke countermeasures against Ravaria.</w:t>
      </w:r>
    </w:p>
    <w:p w14:paraId="6174F740" w14:textId="5C085181" w:rsidR="000149F1" w:rsidRPr="005848F7" w:rsidRDefault="000149F1" w:rsidP="004A484D">
      <w:pPr>
        <w:rPr>
          <w:rFonts w:cs="Times New Roman"/>
          <w:noProof/>
          <w:szCs w:val="24"/>
        </w:rPr>
        <w:sectPr w:rsidR="000149F1" w:rsidRPr="005848F7" w:rsidSect="00B12A4B">
          <w:headerReference w:type="default" r:id="rId11"/>
          <w:footerReference w:type="default" r:id="rId12"/>
          <w:pgSz w:w="12240" w:h="15840" w:code="1"/>
          <w:pgMar w:top="1440" w:right="1440" w:bottom="1440" w:left="1440" w:header="708" w:footer="708" w:gutter="0"/>
          <w:pgNumType w:fmt="lowerRoman" w:start="1"/>
          <w:cols w:space="708"/>
          <w:docGrid w:linePitch="360"/>
        </w:sectPr>
      </w:pPr>
    </w:p>
    <w:tbl>
      <w:tblPr>
        <w:tblStyle w:val="TableGrid1"/>
        <w:tblW w:w="0" w:type="auto"/>
        <w:jc w:val="center"/>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D022C" w:rsidRPr="005848F7" w14:paraId="5C98D64C" w14:textId="77777777" w:rsidTr="005A4D69">
        <w:trPr>
          <w:jc w:val="center"/>
        </w:trPr>
        <w:tc>
          <w:tcPr>
            <w:tcW w:w="9026" w:type="dxa"/>
          </w:tcPr>
          <w:p w14:paraId="32AAC6C9" w14:textId="77777777" w:rsidR="004D022C" w:rsidRPr="005848F7" w:rsidRDefault="004D022C" w:rsidP="005A4D69">
            <w:pPr>
              <w:keepNext/>
              <w:keepLines/>
              <w:adjustRightInd w:val="0"/>
              <w:snapToGrid w:val="0"/>
              <w:spacing w:before="240"/>
              <w:ind w:left="720" w:hanging="720"/>
              <w:jc w:val="center"/>
              <w:outlineLvl w:val="0"/>
              <w:rPr>
                <w:rFonts w:eastAsiaTheme="majorEastAsia" w:cs="Times New Roman"/>
                <w:b/>
                <w:caps/>
                <w:noProof/>
                <w:szCs w:val="24"/>
              </w:rPr>
            </w:pPr>
            <w:bookmarkStart w:id="12" w:name="_Toc60759183"/>
            <w:bookmarkStart w:id="13" w:name="_Toc92802062"/>
            <w:bookmarkStart w:id="14" w:name="_Toc23579004"/>
            <w:bookmarkStart w:id="15" w:name="_Toc25397073"/>
            <w:bookmarkStart w:id="16" w:name="_Toc25397107"/>
            <w:bookmarkStart w:id="17" w:name="_Ref89373012"/>
            <w:r w:rsidRPr="005848F7">
              <w:rPr>
                <w:rFonts w:eastAsiaTheme="majorEastAsia" w:cs="Times New Roman"/>
                <w:b/>
                <w:caps/>
                <w:noProof/>
                <w:szCs w:val="24"/>
              </w:rPr>
              <w:lastRenderedPageBreak/>
              <w:t>PLEADINGS</w:t>
            </w:r>
            <w:bookmarkEnd w:id="12"/>
            <w:bookmarkEnd w:id="13"/>
          </w:p>
        </w:tc>
      </w:tr>
    </w:tbl>
    <w:p w14:paraId="492B58CA" w14:textId="76D16318" w:rsidR="0076670C" w:rsidRPr="005848F7" w:rsidRDefault="0076670C" w:rsidP="0076670C">
      <w:pPr>
        <w:pStyle w:val="Heading1"/>
        <w:rPr>
          <w:rFonts w:cs="Times New Roman"/>
          <w:bCs/>
          <w:noProof/>
          <w:szCs w:val="24"/>
        </w:rPr>
      </w:pPr>
      <w:bookmarkStart w:id="18" w:name="_Toc92802063"/>
      <w:bookmarkStart w:id="19" w:name="_Toc86322378"/>
      <w:bookmarkEnd w:id="14"/>
      <w:bookmarkEnd w:id="15"/>
      <w:bookmarkEnd w:id="16"/>
      <w:r w:rsidRPr="005848F7">
        <w:rPr>
          <w:rFonts w:cs="Times New Roman"/>
          <w:bCs/>
          <w:noProof/>
          <w:szCs w:val="24"/>
        </w:rPr>
        <w:t xml:space="preserve">The documents obtained </w:t>
      </w:r>
      <w:r w:rsidR="0005183E" w:rsidRPr="005848F7">
        <w:rPr>
          <w:rFonts w:cs="Times New Roman"/>
          <w:bCs/>
          <w:noProof/>
          <w:szCs w:val="24"/>
        </w:rPr>
        <w:t>In</w:t>
      </w:r>
      <w:r w:rsidRPr="005848F7">
        <w:rPr>
          <w:rFonts w:cs="Times New Roman"/>
          <w:bCs/>
          <w:noProof/>
          <w:szCs w:val="24"/>
        </w:rPr>
        <w:t xml:space="preserve"> the </w:t>
      </w:r>
      <w:r w:rsidR="0005183E" w:rsidRPr="005848F7">
        <w:rPr>
          <w:rFonts w:cs="Times New Roman"/>
          <w:bCs/>
          <w:noProof/>
          <w:szCs w:val="24"/>
        </w:rPr>
        <w:t xml:space="preserve">illegal </w:t>
      </w:r>
      <w:r w:rsidRPr="005848F7">
        <w:rPr>
          <w:rFonts w:cs="Times New Roman"/>
          <w:bCs/>
          <w:noProof/>
          <w:szCs w:val="24"/>
        </w:rPr>
        <w:t xml:space="preserve">search of </w:t>
      </w:r>
      <w:r w:rsidR="0005183E" w:rsidRPr="005848F7">
        <w:rPr>
          <w:rFonts w:cs="Times New Roman"/>
          <w:bCs/>
          <w:noProof/>
          <w:szCs w:val="24"/>
        </w:rPr>
        <w:t>Walters’</w:t>
      </w:r>
      <w:r w:rsidR="00BC604F" w:rsidRPr="005848F7">
        <w:rPr>
          <w:rFonts w:cs="Times New Roman"/>
          <w:bCs/>
          <w:noProof/>
          <w:szCs w:val="24"/>
        </w:rPr>
        <w:t>s</w:t>
      </w:r>
      <w:r w:rsidR="0005183E" w:rsidRPr="005848F7">
        <w:rPr>
          <w:rFonts w:cs="Times New Roman"/>
          <w:bCs/>
          <w:noProof/>
          <w:szCs w:val="24"/>
        </w:rPr>
        <w:t xml:space="preserve"> vehicle </w:t>
      </w:r>
      <w:r w:rsidRPr="005848F7">
        <w:rPr>
          <w:rFonts w:cs="Times New Roman"/>
          <w:bCs/>
          <w:noProof/>
          <w:szCs w:val="24"/>
        </w:rPr>
        <w:t xml:space="preserve">and the recording from the conciliation meeting of 30 May 2021 are </w:t>
      </w:r>
      <w:r w:rsidR="006A2F4C" w:rsidRPr="005848F7">
        <w:rPr>
          <w:rFonts w:cs="Times New Roman"/>
          <w:bCs/>
          <w:noProof/>
          <w:szCs w:val="24"/>
        </w:rPr>
        <w:t>in</w:t>
      </w:r>
      <w:r w:rsidRPr="005848F7">
        <w:rPr>
          <w:rFonts w:cs="Times New Roman"/>
          <w:bCs/>
          <w:noProof/>
          <w:szCs w:val="24"/>
        </w:rPr>
        <w:t>admissible as evidence</w:t>
      </w:r>
      <w:bookmarkEnd w:id="18"/>
    </w:p>
    <w:p w14:paraId="7C2B8DEF" w14:textId="01A68B7B" w:rsidR="0076670C" w:rsidRPr="005848F7" w:rsidRDefault="0076670C" w:rsidP="0076670C">
      <w:pPr>
        <w:rPr>
          <w:rFonts w:cs="Times New Roman"/>
          <w:noProof/>
          <w:szCs w:val="24"/>
        </w:rPr>
      </w:pPr>
      <w:r w:rsidRPr="005848F7">
        <w:rPr>
          <w:rFonts w:cs="Times New Roman"/>
          <w:noProof/>
          <w:szCs w:val="24"/>
        </w:rPr>
        <w:t xml:space="preserve">While investigating a car accident involving Emma Walters, the wife of Ravaria’s ambassador to Antara, Antaran police not only arrested her despite having seen her diplomatic passport, but seized a briefcase she was carrying, made copies of sensitive documents </w:t>
      </w:r>
      <w:r w:rsidR="00D87C33" w:rsidRPr="005848F7">
        <w:rPr>
          <w:rFonts w:cs="Times New Roman"/>
          <w:noProof/>
          <w:szCs w:val="24"/>
        </w:rPr>
        <w:t xml:space="preserve">contained </w:t>
      </w:r>
      <w:r w:rsidRPr="005848F7">
        <w:rPr>
          <w:rFonts w:cs="Times New Roman"/>
          <w:noProof/>
          <w:szCs w:val="24"/>
        </w:rPr>
        <w:t>therein, and sent them to the Antaran National Intelligence Agency.</w:t>
      </w:r>
      <w:r w:rsidRPr="005848F7">
        <w:rPr>
          <w:rStyle w:val="FootnoteReference"/>
          <w:rFonts w:cs="Times New Roman"/>
          <w:noProof/>
          <w:szCs w:val="24"/>
        </w:rPr>
        <w:footnoteReference w:id="2"/>
      </w:r>
      <w:r w:rsidRPr="005848F7">
        <w:rPr>
          <w:rFonts w:cs="Times New Roman"/>
          <w:noProof/>
          <w:szCs w:val="24"/>
        </w:rPr>
        <w:t xml:space="preserve"> Walters was either intoxicated or asleep at all material times.</w:t>
      </w:r>
      <w:r w:rsidRPr="005848F7">
        <w:rPr>
          <w:rStyle w:val="FootnoteReference"/>
          <w:rFonts w:cs="Times New Roman"/>
          <w:noProof/>
          <w:szCs w:val="24"/>
        </w:rPr>
        <w:footnoteReference w:id="3"/>
      </w:r>
      <w:r w:rsidRPr="005848F7">
        <w:rPr>
          <w:rFonts w:cs="Times New Roman"/>
          <w:noProof/>
          <w:szCs w:val="24"/>
        </w:rPr>
        <w:t xml:space="preserve"> A conciliation meeting was held to resolve the</w:t>
      </w:r>
      <w:r w:rsidR="0005183E" w:rsidRPr="005848F7">
        <w:rPr>
          <w:rFonts w:cs="Times New Roman"/>
          <w:noProof/>
          <w:szCs w:val="24"/>
        </w:rPr>
        <w:t xml:space="preserve"> resulting</w:t>
      </w:r>
      <w:r w:rsidRPr="005848F7">
        <w:rPr>
          <w:rFonts w:cs="Times New Roman"/>
          <w:noProof/>
          <w:szCs w:val="24"/>
        </w:rPr>
        <w:t xml:space="preserve"> diplomatic fallout, and a recording thereof was delivered to both governments.</w:t>
      </w:r>
      <w:r w:rsidRPr="005848F7">
        <w:rPr>
          <w:rStyle w:val="FootnoteReference"/>
          <w:rFonts w:cs="Times New Roman"/>
          <w:noProof/>
          <w:szCs w:val="24"/>
        </w:rPr>
        <w:footnoteReference w:id="4"/>
      </w:r>
      <w:r w:rsidRPr="005848F7">
        <w:rPr>
          <w:rFonts w:cs="Times New Roman"/>
          <w:noProof/>
          <w:szCs w:val="24"/>
        </w:rPr>
        <w:t xml:space="preserve"> Antara now seeks to adduce the seized documents and the recording as evidence before this court, but it cannot do so as </w:t>
      </w:r>
      <w:r w:rsidRPr="005848F7">
        <w:rPr>
          <w:rFonts w:cs="Times New Roman"/>
          <w:b/>
          <w:bCs/>
          <w:noProof/>
          <w:szCs w:val="24"/>
        </w:rPr>
        <w:t>(A)</w:t>
      </w:r>
      <w:r w:rsidRPr="005848F7">
        <w:rPr>
          <w:rFonts w:cs="Times New Roman"/>
          <w:noProof/>
          <w:szCs w:val="24"/>
        </w:rPr>
        <w:t xml:space="preserve"> this court has the power to exclude evidence, and should exercise its power on the basis that </w:t>
      </w:r>
      <w:r w:rsidRPr="005848F7">
        <w:rPr>
          <w:rFonts w:cs="Times New Roman"/>
          <w:b/>
          <w:bCs/>
          <w:noProof/>
          <w:szCs w:val="24"/>
        </w:rPr>
        <w:t xml:space="preserve">(B) </w:t>
      </w:r>
      <w:r w:rsidRPr="005848F7">
        <w:rPr>
          <w:rFonts w:cs="Times New Roman"/>
          <w:noProof/>
          <w:szCs w:val="24"/>
        </w:rPr>
        <w:t>the documents were illegally obtained</w:t>
      </w:r>
      <w:r w:rsidR="00E25C3E" w:rsidRPr="005848F7">
        <w:rPr>
          <w:rFonts w:cs="Times New Roman"/>
          <w:noProof/>
          <w:szCs w:val="24"/>
        </w:rPr>
        <w:t>,</w:t>
      </w:r>
      <w:r w:rsidRPr="005848F7">
        <w:rPr>
          <w:rFonts w:cs="Times New Roman"/>
          <w:noProof/>
          <w:szCs w:val="24"/>
        </w:rPr>
        <w:t xml:space="preserve"> </w:t>
      </w:r>
      <w:r w:rsidRPr="005848F7">
        <w:rPr>
          <w:rFonts w:cs="Times New Roman"/>
          <w:b/>
          <w:bCs/>
          <w:noProof/>
          <w:szCs w:val="24"/>
        </w:rPr>
        <w:t xml:space="preserve">(C) </w:t>
      </w:r>
      <w:r w:rsidRPr="005848F7">
        <w:rPr>
          <w:rFonts w:cs="Times New Roman"/>
          <w:noProof/>
          <w:szCs w:val="24"/>
        </w:rPr>
        <w:t>the documents are protected by state secrets privilege</w:t>
      </w:r>
      <w:r w:rsidR="00E25C3E" w:rsidRPr="005848F7">
        <w:rPr>
          <w:rFonts w:cs="Times New Roman"/>
          <w:noProof/>
          <w:szCs w:val="24"/>
        </w:rPr>
        <w:t>,</w:t>
      </w:r>
      <w:r w:rsidRPr="005848F7">
        <w:rPr>
          <w:rFonts w:cs="Times New Roman"/>
          <w:noProof/>
          <w:szCs w:val="24"/>
        </w:rPr>
        <w:t xml:space="preserve"> and </w:t>
      </w:r>
      <w:r w:rsidRPr="005848F7">
        <w:rPr>
          <w:rFonts w:cs="Times New Roman"/>
          <w:b/>
          <w:bCs/>
          <w:noProof/>
          <w:szCs w:val="24"/>
        </w:rPr>
        <w:t xml:space="preserve">(D) </w:t>
      </w:r>
      <w:r w:rsidRPr="005848F7">
        <w:rPr>
          <w:rFonts w:cs="Times New Roman"/>
          <w:noProof/>
          <w:szCs w:val="24"/>
        </w:rPr>
        <w:t>the recording is protected by settlement privilege.</w:t>
      </w:r>
    </w:p>
    <w:p w14:paraId="2DF10FA6" w14:textId="4DE8A77A" w:rsidR="0076670C" w:rsidRPr="005848F7" w:rsidRDefault="0076670C" w:rsidP="0076670C">
      <w:pPr>
        <w:pStyle w:val="Heading2"/>
        <w:rPr>
          <w:rFonts w:cs="Times New Roman"/>
          <w:noProof/>
          <w:szCs w:val="24"/>
        </w:rPr>
      </w:pPr>
      <w:bookmarkStart w:id="20" w:name="_Ref92626628"/>
      <w:bookmarkStart w:id="21" w:name="_Toc92802064"/>
      <w:r w:rsidRPr="005848F7">
        <w:rPr>
          <w:rFonts w:cs="Times New Roman"/>
          <w:noProof/>
          <w:szCs w:val="24"/>
        </w:rPr>
        <w:t>This court has the power to exclude evidence</w:t>
      </w:r>
      <w:bookmarkEnd w:id="20"/>
      <w:bookmarkEnd w:id="21"/>
    </w:p>
    <w:p w14:paraId="13F216AB" w14:textId="77777777" w:rsidR="0076670C" w:rsidRPr="005848F7" w:rsidRDefault="0076670C" w:rsidP="0076670C">
      <w:pPr>
        <w:rPr>
          <w:rFonts w:cs="Times New Roman"/>
          <w:noProof/>
          <w:szCs w:val="24"/>
        </w:rPr>
      </w:pPr>
      <w:r w:rsidRPr="005848F7">
        <w:rPr>
          <w:rFonts w:cs="Times New Roman"/>
          <w:noProof/>
          <w:szCs w:val="24"/>
        </w:rPr>
        <w:t>This court’s approach to admitting evidence has been described as liberal and permissive, with an aversion to adjudication on technicalities.</w:t>
      </w:r>
      <w:r w:rsidRPr="005848F7">
        <w:rPr>
          <w:rStyle w:val="FootnoteReference"/>
          <w:rFonts w:cs="Times New Roman"/>
          <w:noProof/>
          <w:szCs w:val="24"/>
        </w:rPr>
        <w:footnoteReference w:id="5"/>
      </w:r>
      <w:r w:rsidRPr="005848F7">
        <w:rPr>
          <w:rFonts w:cs="Times New Roman"/>
          <w:noProof/>
          <w:szCs w:val="24"/>
        </w:rPr>
        <w:t xml:space="preserve"> However, this does not mean this court does not have the power to exclude evidence.</w:t>
      </w:r>
      <w:r w:rsidRPr="005848F7">
        <w:rPr>
          <w:rStyle w:val="FootnoteReference"/>
          <w:rFonts w:cs="Times New Roman"/>
          <w:noProof/>
          <w:szCs w:val="24"/>
        </w:rPr>
        <w:footnoteReference w:id="6"/>
      </w:r>
      <w:r w:rsidRPr="005848F7">
        <w:rPr>
          <w:rFonts w:cs="Times New Roman"/>
          <w:noProof/>
          <w:szCs w:val="24"/>
        </w:rPr>
        <w:t xml:space="preserve"> First, its Rules of Court already recognise that evidence can be </w:t>
      </w:r>
      <w:r w:rsidRPr="005848F7">
        <w:rPr>
          <w:rFonts w:cs="Times New Roman"/>
          <w:noProof/>
          <w:szCs w:val="24"/>
        </w:rPr>
        <w:lastRenderedPageBreak/>
        <w:t>excluded on various grounds.</w:t>
      </w:r>
      <w:r w:rsidRPr="005848F7">
        <w:rPr>
          <w:rStyle w:val="FootnoteReference"/>
          <w:rFonts w:cs="Times New Roman"/>
          <w:noProof/>
          <w:szCs w:val="24"/>
        </w:rPr>
        <w:footnoteReference w:id="7"/>
      </w:r>
      <w:r w:rsidRPr="005848F7">
        <w:rPr>
          <w:rFonts w:cs="Times New Roman"/>
          <w:noProof/>
          <w:szCs w:val="24"/>
        </w:rPr>
        <w:t xml:space="preserve"> These grounds are not exhaustive, as this court has broad discretionary powers to decide on matters of its own procedure, including evidentiary issues.</w:t>
      </w:r>
      <w:bookmarkStart w:id="22" w:name="_Ref91412529"/>
      <w:r w:rsidRPr="005848F7">
        <w:rPr>
          <w:rStyle w:val="FootnoteReference"/>
          <w:rFonts w:cs="Times New Roman"/>
          <w:noProof/>
          <w:szCs w:val="24"/>
        </w:rPr>
        <w:footnoteReference w:id="8"/>
      </w:r>
      <w:bookmarkEnd w:id="22"/>
      <w:r w:rsidRPr="005848F7">
        <w:rPr>
          <w:rFonts w:cs="Times New Roman"/>
          <w:noProof/>
          <w:szCs w:val="24"/>
        </w:rPr>
        <w:t xml:space="preserve"> Secondly, this court can rely on evidentiary rules supplied by any applicable source of international law.</w:t>
      </w:r>
      <w:r w:rsidRPr="005848F7">
        <w:rPr>
          <w:rStyle w:val="FootnoteReference"/>
          <w:rFonts w:cs="Times New Roman"/>
          <w:noProof/>
          <w:szCs w:val="24"/>
        </w:rPr>
        <w:footnoteReference w:id="9"/>
      </w:r>
      <w:r w:rsidRPr="005848F7">
        <w:rPr>
          <w:rFonts w:cs="Times New Roman"/>
          <w:noProof/>
          <w:szCs w:val="24"/>
        </w:rPr>
        <w:t xml:space="preserve"> It may therefore draw on general principles of law,</w:t>
      </w:r>
      <w:r w:rsidRPr="005848F7">
        <w:rPr>
          <w:rStyle w:val="FootnoteReference"/>
          <w:rFonts w:cs="Times New Roman"/>
          <w:noProof/>
          <w:szCs w:val="24"/>
        </w:rPr>
        <w:footnoteReference w:id="10"/>
      </w:r>
      <w:r w:rsidRPr="005848F7">
        <w:rPr>
          <w:rFonts w:cs="Times New Roman"/>
          <w:noProof/>
          <w:szCs w:val="24"/>
        </w:rPr>
        <w:t xml:space="preserve"> which represent the primary source of evidentiary rules in international law, as a basis to exclude evidence.</w:t>
      </w:r>
      <w:bookmarkStart w:id="23" w:name="_Ref91412563"/>
      <w:r w:rsidRPr="005848F7">
        <w:rPr>
          <w:rStyle w:val="FootnoteReference"/>
          <w:rFonts w:cs="Times New Roman"/>
          <w:noProof/>
          <w:szCs w:val="24"/>
        </w:rPr>
        <w:footnoteReference w:id="11"/>
      </w:r>
      <w:bookmarkEnd w:id="23"/>
      <w:r w:rsidRPr="005848F7">
        <w:rPr>
          <w:rFonts w:cs="Times New Roman"/>
          <w:noProof/>
          <w:szCs w:val="24"/>
        </w:rPr>
        <w:t xml:space="preserve"> Thirdly, exclusionary rules are consistent with this court’s pronouncements on the importance of ensuring the sound administration of justice.</w:t>
      </w:r>
      <w:r w:rsidRPr="005848F7">
        <w:rPr>
          <w:rStyle w:val="FootnoteReference"/>
          <w:rFonts w:cs="Times New Roman"/>
          <w:noProof/>
          <w:szCs w:val="24"/>
        </w:rPr>
        <w:footnoteReference w:id="12"/>
      </w:r>
      <w:r w:rsidRPr="005848F7">
        <w:rPr>
          <w:rFonts w:cs="Times New Roman"/>
          <w:noProof/>
          <w:szCs w:val="24"/>
        </w:rPr>
        <w:t xml:space="preserve"> To the extent that this court lacks any appellate procedure, it is critical that the court sieves out problematic evidence at an early stage.</w:t>
      </w:r>
      <w:r w:rsidRPr="005848F7">
        <w:rPr>
          <w:rStyle w:val="FootnoteReference"/>
          <w:rFonts w:cs="Times New Roman"/>
          <w:noProof/>
          <w:szCs w:val="24"/>
        </w:rPr>
        <w:footnoteReference w:id="13"/>
      </w:r>
      <w:r w:rsidRPr="005848F7">
        <w:rPr>
          <w:rFonts w:cs="Times New Roman"/>
          <w:noProof/>
          <w:szCs w:val="24"/>
        </w:rPr>
        <w:t xml:space="preserve"> Respect for sovereign equality requires that this court consider any challenge against the admissibility of evidence,</w:t>
      </w:r>
      <w:bookmarkStart w:id="24" w:name="_Ref91450307"/>
      <w:r w:rsidRPr="005848F7">
        <w:rPr>
          <w:rStyle w:val="FootnoteReference"/>
          <w:rFonts w:cs="Times New Roman"/>
          <w:noProof/>
          <w:szCs w:val="24"/>
        </w:rPr>
        <w:footnoteReference w:id="14"/>
      </w:r>
      <w:bookmarkEnd w:id="24"/>
      <w:r w:rsidRPr="005848F7">
        <w:rPr>
          <w:rFonts w:cs="Times New Roman"/>
          <w:noProof/>
          <w:szCs w:val="24"/>
        </w:rPr>
        <w:t xml:space="preserve"> as Ravaria has reserved the right to make under the Special Agreement.</w:t>
      </w:r>
      <w:r w:rsidRPr="005848F7">
        <w:rPr>
          <w:rStyle w:val="FootnoteReference"/>
          <w:rFonts w:cs="Times New Roman"/>
          <w:noProof/>
          <w:szCs w:val="24"/>
        </w:rPr>
        <w:footnoteReference w:id="15"/>
      </w:r>
      <w:r w:rsidRPr="005848F7">
        <w:rPr>
          <w:rFonts w:cs="Times New Roman"/>
          <w:noProof/>
          <w:szCs w:val="24"/>
        </w:rPr>
        <w:t xml:space="preserve"> Finally, this court has excluded </w:t>
      </w:r>
      <w:r w:rsidRPr="005848F7">
        <w:rPr>
          <w:rFonts w:cs="Times New Roman"/>
          <w:noProof/>
          <w:szCs w:val="24"/>
        </w:rPr>
        <w:lastRenderedPageBreak/>
        <w:t xml:space="preserve">evidence before, in cases such as </w:t>
      </w:r>
      <w:r w:rsidRPr="005848F7">
        <w:rPr>
          <w:rFonts w:cs="Times New Roman"/>
          <w:i/>
          <w:iCs/>
          <w:noProof/>
          <w:szCs w:val="24"/>
        </w:rPr>
        <w:t>Frontier Dispute</w:t>
      </w:r>
      <w:r w:rsidRPr="005848F7">
        <w:rPr>
          <w:rFonts w:cs="Times New Roman"/>
          <w:noProof/>
          <w:szCs w:val="24"/>
        </w:rPr>
        <w:t>.</w:t>
      </w:r>
      <w:bookmarkStart w:id="25" w:name="_Ref91412972"/>
      <w:r w:rsidRPr="005848F7">
        <w:rPr>
          <w:rStyle w:val="FootnoteReference"/>
          <w:rFonts w:cs="Times New Roman"/>
          <w:noProof/>
          <w:szCs w:val="24"/>
        </w:rPr>
        <w:footnoteReference w:id="16"/>
      </w:r>
      <w:bookmarkEnd w:id="25"/>
      <w:r w:rsidRPr="005848F7">
        <w:rPr>
          <w:rFonts w:cs="Times New Roman"/>
          <w:noProof/>
          <w:szCs w:val="24"/>
        </w:rPr>
        <w:t xml:space="preserve"> The question therefore is whether there are grounds for this court to do the same here.</w:t>
      </w:r>
      <w:r w:rsidRPr="005848F7">
        <w:rPr>
          <w:rFonts w:cs="Times New Roman"/>
          <w:i/>
          <w:iCs/>
          <w:noProof/>
          <w:szCs w:val="24"/>
        </w:rPr>
        <w:t xml:space="preserve"> </w:t>
      </w:r>
    </w:p>
    <w:p w14:paraId="495C5CE9" w14:textId="77777777" w:rsidR="0076670C" w:rsidRPr="005848F7" w:rsidRDefault="0076670C" w:rsidP="0076670C">
      <w:pPr>
        <w:pStyle w:val="Heading2"/>
        <w:rPr>
          <w:rFonts w:cs="Times New Roman"/>
          <w:noProof/>
          <w:szCs w:val="24"/>
        </w:rPr>
      </w:pPr>
      <w:bookmarkStart w:id="26" w:name="_Toc92802065"/>
      <w:r w:rsidRPr="005848F7">
        <w:rPr>
          <w:rFonts w:cs="Times New Roman"/>
          <w:noProof/>
          <w:szCs w:val="24"/>
        </w:rPr>
        <w:t>The documents were illegally obtained</w:t>
      </w:r>
      <w:bookmarkEnd w:id="26"/>
    </w:p>
    <w:p w14:paraId="776538B9" w14:textId="77777777" w:rsidR="0076670C" w:rsidRPr="005848F7" w:rsidRDefault="0076670C" w:rsidP="0076670C">
      <w:pPr>
        <w:pStyle w:val="Heading3"/>
        <w:rPr>
          <w:rFonts w:cs="Times New Roman"/>
          <w:noProof/>
        </w:rPr>
      </w:pPr>
      <w:bookmarkStart w:id="27" w:name="_Toc92802066"/>
      <w:r w:rsidRPr="005848F7">
        <w:rPr>
          <w:rFonts w:cs="Times New Roman"/>
          <w:noProof/>
        </w:rPr>
        <w:t>This court can exclude illegally obtained evidence</w:t>
      </w:r>
      <w:bookmarkEnd w:id="27"/>
      <w:r w:rsidRPr="005848F7">
        <w:rPr>
          <w:rFonts w:cs="Times New Roman"/>
          <w:noProof/>
        </w:rPr>
        <w:t xml:space="preserve"> </w:t>
      </w:r>
    </w:p>
    <w:p w14:paraId="013E087F" w14:textId="2089DE59" w:rsidR="0076670C" w:rsidRPr="005848F7" w:rsidRDefault="0076670C" w:rsidP="0076670C">
      <w:pPr>
        <w:rPr>
          <w:rFonts w:cs="Times New Roman"/>
          <w:noProof/>
          <w:szCs w:val="24"/>
        </w:rPr>
      </w:pPr>
      <w:r w:rsidRPr="005848F7">
        <w:rPr>
          <w:rFonts w:cs="Times New Roman"/>
          <w:noProof/>
          <w:szCs w:val="24"/>
        </w:rPr>
        <w:t>International tribunals can exclude illegally obtained evidence even if the evidence is probative or its authenticity undisputed,</w:t>
      </w:r>
      <w:r w:rsidR="00EB2649" w:rsidRPr="005848F7">
        <w:rPr>
          <w:rFonts w:cs="Times New Roman"/>
          <w:noProof/>
          <w:szCs w:val="24"/>
        </w:rPr>
        <w:t xml:space="preserve"> </w:t>
      </w:r>
      <w:r w:rsidRPr="005848F7">
        <w:rPr>
          <w:rFonts w:cs="Times New Roman"/>
          <w:noProof/>
          <w:szCs w:val="24"/>
        </w:rPr>
        <w:t>as these epistemic considerations can be outweighed by non-epistemic considerations in favour of exclusion.</w:t>
      </w:r>
      <w:bookmarkStart w:id="28" w:name="_Ref91454795"/>
      <w:r w:rsidRPr="005848F7">
        <w:rPr>
          <w:rStyle w:val="FootnoteReference"/>
          <w:rFonts w:cs="Times New Roman"/>
          <w:noProof/>
          <w:szCs w:val="24"/>
        </w:rPr>
        <w:footnoteReference w:id="17"/>
      </w:r>
      <w:bookmarkEnd w:id="28"/>
      <w:r w:rsidRPr="005848F7">
        <w:rPr>
          <w:rFonts w:cs="Times New Roman"/>
          <w:noProof/>
          <w:szCs w:val="24"/>
        </w:rPr>
        <w:t xml:space="preserve"> This is a general principle of law reflected in the evidence rules of common law</w:t>
      </w:r>
      <w:r w:rsidRPr="005848F7">
        <w:rPr>
          <w:rStyle w:val="FootnoteReference"/>
          <w:rFonts w:cs="Times New Roman"/>
          <w:noProof/>
          <w:szCs w:val="24"/>
        </w:rPr>
        <w:footnoteReference w:id="18"/>
      </w:r>
      <w:r w:rsidRPr="005848F7">
        <w:rPr>
          <w:rFonts w:cs="Times New Roman"/>
          <w:noProof/>
          <w:szCs w:val="24"/>
        </w:rPr>
        <w:t xml:space="preserve"> and civilian jurisdictions alike</w:t>
      </w:r>
      <w:r w:rsidR="0021777E" w:rsidRPr="005848F7">
        <w:rPr>
          <w:rFonts w:cs="Times New Roman"/>
          <w:noProof/>
          <w:szCs w:val="24"/>
        </w:rPr>
        <w:t>.</w:t>
      </w:r>
      <w:r w:rsidRPr="005848F7">
        <w:rPr>
          <w:rStyle w:val="FootnoteReference"/>
          <w:rFonts w:cs="Times New Roman"/>
          <w:noProof/>
          <w:szCs w:val="24"/>
        </w:rPr>
        <w:footnoteReference w:id="19"/>
      </w:r>
      <w:r w:rsidR="00727D08" w:rsidRPr="005848F7">
        <w:rPr>
          <w:rFonts w:cs="Times New Roman"/>
          <w:noProof/>
          <w:szCs w:val="24"/>
        </w:rPr>
        <w:t xml:space="preserve"> </w:t>
      </w:r>
      <w:r w:rsidR="0021777E" w:rsidRPr="005848F7">
        <w:rPr>
          <w:rFonts w:cs="Times New Roman"/>
          <w:noProof/>
          <w:szCs w:val="24"/>
        </w:rPr>
        <w:t xml:space="preserve">The same </w:t>
      </w:r>
      <w:r w:rsidRPr="005848F7">
        <w:rPr>
          <w:rFonts w:cs="Times New Roman"/>
          <w:noProof/>
          <w:szCs w:val="24"/>
        </w:rPr>
        <w:t xml:space="preserve">can also be seen </w:t>
      </w:r>
      <w:r w:rsidR="0021777E" w:rsidRPr="005848F7">
        <w:rPr>
          <w:rFonts w:cs="Times New Roman"/>
          <w:noProof/>
          <w:szCs w:val="24"/>
        </w:rPr>
        <w:t xml:space="preserve">from </w:t>
      </w:r>
      <w:r w:rsidRPr="005848F7">
        <w:rPr>
          <w:rFonts w:cs="Times New Roman"/>
          <w:noProof/>
          <w:szCs w:val="24"/>
        </w:rPr>
        <w:t>the jurisprudence of tribunals involving investor-state</w:t>
      </w:r>
      <w:bookmarkStart w:id="29" w:name="_Ref91412597"/>
      <w:r w:rsidRPr="005848F7">
        <w:rPr>
          <w:rStyle w:val="FootnoteReference"/>
          <w:rFonts w:cs="Times New Roman"/>
          <w:noProof/>
          <w:szCs w:val="24"/>
        </w:rPr>
        <w:footnoteReference w:id="20"/>
      </w:r>
      <w:bookmarkEnd w:id="29"/>
      <w:r w:rsidRPr="005848F7">
        <w:rPr>
          <w:rFonts w:cs="Times New Roman"/>
          <w:noProof/>
          <w:szCs w:val="24"/>
        </w:rPr>
        <w:t xml:space="preserve"> and inter-state</w:t>
      </w:r>
      <w:bookmarkStart w:id="30" w:name="_Ref91412851"/>
      <w:r w:rsidRPr="005848F7">
        <w:rPr>
          <w:rStyle w:val="FootnoteReference"/>
          <w:rFonts w:cs="Times New Roman"/>
          <w:noProof/>
          <w:szCs w:val="24"/>
        </w:rPr>
        <w:footnoteReference w:id="21"/>
      </w:r>
      <w:bookmarkEnd w:id="30"/>
      <w:r w:rsidRPr="005848F7">
        <w:rPr>
          <w:rFonts w:cs="Times New Roman"/>
          <w:noProof/>
          <w:szCs w:val="24"/>
        </w:rPr>
        <w:t xml:space="preserve"> disputes. The closest the ICJ has </w:t>
      </w:r>
      <w:r w:rsidR="00BF18BB" w:rsidRPr="005848F7">
        <w:rPr>
          <w:rFonts w:cs="Times New Roman"/>
          <w:noProof/>
          <w:szCs w:val="24"/>
        </w:rPr>
        <w:t xml:space="preserve">come to having </w:t>
      </w:r>
      <w:r w:rsidRPr="005848F7">
        <w:rPr>
          <w:rFonts w:cs="Times New Roman"/>
          <w:noProof/>
          <w:szCs w:val="24"/>
        </w:rPr>
        <w:t xml:space="preserve">an opportunity to consider excluding illegally obtained evidence was in </w:t>
      </w:r>
      <w:r w:rsidRPr="005848F7">
        <w:rPr>
          <w:rFonts w:cs="Times New Roman"/>
          <w:i/>
          <w:iCs/>
          <w:noProof/>
          <w:szCs w:val="24"/>
        </w:rPr>
        <w:t>Tehran Hostages</w:t>
      </w:r>
      <w:r w:rsidRPr="005848F7">
        <w:rPr>
          <w:rFonts w:cs="Times New Roman"/>
          <w:noProof/>
          <w:szCs w:val="24"/>
        </w:rPr>
        <w:t>.</w:t>
      </w:r>
      <w:bookmarkStart w:id="31" w:name="_Ref91412664"/>
      <w:r w:rsidRPr="005848F7">
        <w:rPr>
          <w:rStyle w:val="FootnoteReference"/>
          <w:rFonts w:cs="Times New Roman"/>
          <w:noProof/>
          <w:szCs w:val="24"/>
        </w:rPr>
        <w:footnoteReference w:id="22"/>
      </w:r>
      <w:bookmarkEnd w:id="31"/>
      <w:r w:rsidRPr="005848F7">
        <w:rPr>
          <w:rFonts w:cs="Times New Roman"/>
          <w:noProof/>
          <w:szCs w:val="24"/>
        </w:rPr>
        <w:t xml:space="preserve"> There, this court unanimously ordered that diplomatic documents seized by militants from the US embassy in Tehran be immediately placed in the hands of the protecting power, </w:t>
      </w:r>
      <w:r w:rsidRPr="005848F7">
        <w:rPr>
          <w:rFonts w:cs="Times New Roman"/>
          <w:noProof/>
          <w:szCs w:val="24"/>
        </w:rPr>
        <w:lastRenderedPageBreak/>
        <w:t>Switzerland, implying that such documents would be inadmissible.</w:t>
      </w:r>
      <w:bookmarkStart w:id="32" w:name="_Ref91412613"/>
      <w:r w:rsidRPr="005848F7">
        <w:rPr>
          <w:rStyle w:val="FootnoteReference"/>
          <w:rFonts w:cs="Times New Roman"/>
          <w:noProof/>
          <w:szCs w:val="24"/>
        </w:rPr>
        <w:footnoteReference w:id="23"/>
      </w:r>
      <w:bookmarkEnd w:id="32"/>
      <w:r w:rsidRPr="005848F7">
        <w:rPr>
          <w:rFonts w:cs="Times New Roman"/>
          <w:noProof/>
          <w:szCs w:val="24"/>
        </w:rPr>
        <w:t xml:space="preserve"> This interpretation aligns with how international tribunals consider the preservation of the integrity of proceedings to be a ground </w:t>
      </w:r>
      <w:r w:rsidR="00BF18BB" w:rsidRPr="005848F7">
        <w:rPr>
          <w:rFonts w:cs="Times New Roman"/>
          <w:noProof/>
          <w:szCs w:val="24"/>
        </w:rPr>
        <w:t xml:space="preserve">for </w:t>
      </w:r>
      <w:r w:rsidRPr="005848F7">
        <w:rPr>
          <w:rFonts w:cs="Times New Roman"/>
          <w:noProof/>
          <w:szCs w:val="24"/>
        </w:rPr>
        <w:t>excluding evidence.</w:t>
      </w:r>
      <w:bookmarkStart w:id="33" w:name="_Ref91412917"/>
      <w:r w:rsidRPr="005848F7">
        <w:rPr>
          <w:rStyle w:val="FootnoteReference"/>
          <w:rFonts w:cs="Times New Roman"/>
          <w:noProof/>
          <w:szCs w:val="24"/>
        </w:rPr>
        <w:footnoteReference w:id="24"/>
      </w:r>
      <w:bookmarkEnd w:id="33"/>
      <w:r w:rsidRPr="005848F7">
        <w:rPr>
          <w:rFonts w:cs="Times New Roman"/>
          <w:noProof/>
          <w:szCs w:val="24"/>
        </w:rPr>
        <w:t xml:space="preserve"> It also aligns with states’ obligations to settle disputes peacefully</w:t>
      </w:r>
      <w:bookmarkStart w:id="34" w:name="_Ref91413094"/>
      <w:r w:rsidRPr="005848F7">
        <w:rPr>
          <w:rStyle w:val="FootnoteReference"/>
          <w:rFonts w:cs="Times New Roman"/>
          <w:noProof/>
          <w:szCs w:val="24"/>
        </w:rPr>
        <w:footnoteReference w:id="25"/>
      </w:r>
      <w:bookmarkEnd w:id="34"/>
      <w:r w:rsidRPr="005848F7">
        <w:rPr>
          <w:rFonts w:cs="Times New Roman"/>
          <w:noProof/>
          <w:szCs w:val="24"/>
        </w:rPr>
        <w:t xml:space="preserve"> and in good faith</w:t>
      </w:r>
      <w:r w:rsidR="00FB4877" w:rsidRPr="005848F7">
        <w:rPr>
          <w:rFonts w:cs="Times New Roman"/>
          <w:noProof/>
          <w:szCs w:val="24"/>
        </w:rPr>
        <w:t>,</w:t>
      </w:r>
      <w:r w:rsidRPr="005848F7">
        <w:rPr>
          <w:rStyle w:val="FootnoteReference"/>
          <w:rFonts w:cs="Times New Roman"/>
          <w:noProof/>
          <w:szCs w:val="24"/>
        </w:rPr>
        <w:footnoteReference w:id="26"/>
      </w:r>
      <w:r w:rsidRPr="005848F7">
        <w:rPr>
          <w:rFonts w:cs="Times New Roman"/>
          <w:noProof/>
          <w:szCs w:val="24"/>
        </w:rPr>
        <w:t xml:space="preserve"> by discouraging resort to illegal self-help remedies to collect evidence.</w:t>
      </w:r>
      <w:bookmarkStart w:id="35" w:name="_Ref92540585"/>
      <w:r w:rsidRPr="005848F7">
        <w:rPr>
          <w:rStyle w:val="FootnoteReference"/>
          <w:rFonts w:cs="Times New Roman"/>
          <w:noProof/>
          <w:szCs w:val="24"/>
        </w:rPr>
        <w:footnoteReference w:id="27"/>
      </w:r>
      <w:bookmarkEnd w:id="35"/>
      <w:r w:rsidRPr="005848F7">
        <w:rPr>
          <w:rFonts w:cs="Times New Roman"/>
          <w:noProof/>
          <w:szCs w:val="24"/>
        </w:rPr>
        <w:t xml:space="preserve"> By </w:t>
      </w:r>
      <w:r w:rsidR="00FB4877" w:rsidRPr="005848F7">
        <w:rPr>
          <w:rFonts w:cs="Times New Roman"/>
          <w:noProof/>
          <w:szCs w:val="24"/>
        </w:rPr>
        <w:t xml:space="preserve">excluding </w:t>
      </w:r>
      <w:r w:rsidRPr="005848F7">
        <w:rPr>
          <w:rFonts w:cs="Times New Roman"/>
          <w:noProof/>
          <w:szCs w:val="24"/>
        </w:rPr>
        <w:t>illegally obtained evidence, this court ensures that neither side enjoys an unfair advantage over the other.</w:t>
      </w:r>
      <w:r w:rsidRPr="005848F7">
        <w:rPr>
          <w:rStyle w:val="FootnoteReference"/>
          <w:rFonts w:cs="Times New Roman"/>
          <w:noProof/>
          <w:szCs w:val="24"/>
        </w:rPr>
        <w:footnoteReference w:id="28"/>
      </w:r>
    </w:p>
    <w:p w14:paraId="6A068453" w14:textId="78F572FA" w:rsidR="0076670C" w:rsidRPr="005848F7" w:rsidRDefault="0076670C" w:rsidP="0076670C">
      <w:pPr>
        <w:rPr>
          <w:rFonts w:cs="Times New Roman"/>
          <w:noProof/>
          <w:szCs w:val="24"/>
        </w:rPr>
      </w:pPr>
      <w:r w:rsidRPr="005848F7">
        <w:rPr>
          <w:rFonts w:cs="Times New Roman"/>
          <w:noProof/>
          <w:szCs w:val="24"/>
        </w:rPr>
        <w:t xml:space="preserve">Although this court was also confronted with illegally obtained evidence in </w:t>
      </w:r>
      <w:r w:rsidRPr="005848F7">
        <w:rPr>
          <w:rFonts w:cs="Times New Roman"/>
          <w:i/>
          <w:iCs/>
          <w:noProof/>
          <w:szCs w:val="24"/>
        </w:rPr>
        <w:t>Corfu Channel</w:t>
      </w:r>
      <w:r w:rsidRPr="005848F7">
        <w:rPr>
          <w:rFonts w:cs="Times New Roman"/>
          <w:noProof/>
          <w:szCs w:val="24"/>
        </w:rPr>
        <w:t>,</w:t>
      </w:r>
      <w:bookmarkStart w:id="36" w:name="_Ref91412486"/>
      <w:r w:rsidRPr="005848F7">
        <w:rPr>
          <w:rStyle w:val="FootnoteReference"/>
          <w:rFonts w:cs="Times New Roman"/>
          <w:noProof/>
          <w:szCs w:val="24"/>
        </w:rPr>
        <w:footnoteReference w:id="29"/>
      </w:r>
      <w:bookmarkEnd w:id="36"/>
      <w:r w:rsidRPr="005848F7">
        <w:rPr>
          <w:rFonts w:cs="Times New Roman"/>
          <w:noProof/>
          <w:szCs w:val="24"/>
        </w:rPr>
        <w:t xml:space="preserve"> that decision does not show that this court cannot exclude such evidence – Albania simply did not argue that the UK’s unauthorised minesweeping operations to gather evidence should render the evidence inadmissible.</w:t>
      </w:r>
      <w:r w:rsidRPr="005848F7">
        <w:rPr>
          <w:rStyle w:val="FootnoteReference"/>
          <w:rFonts w:cs="Times New Roman"/>
          <w:noProof/>
          <w:szCs w:val="24"/>
        </w:rPr>
        <w:footnoteReference w:id="30"/>
      </w:r>
      <w:r w:rsidRPr="005848F7">
        <w:rPr>
          <w:rFonts w:cs="Times New Roman"/>
          <w:noProof/>
          <w:szCs w:val="24"/>
        </w:rPr>
        <w:t xml:space="preserve"> </w:t>
      </w:r>
      <w:r w:rsidR="000D6ABC" w:rsidRPr="005848F7">
        <w:rPr>
          <w:rFonts w:cs="Times New Roman"/>
          <w:noProof/>
          <w:szCs w:val="24"/>
        </w:rPr>
        <w:t>Additionally</w:t>
      </w:r>
      <w:r w:rsidRPr="005848F7">
        <w:rPr>
          <w:rFonts w:cs="Times New Roman"/>
          <w:noProof/>
          <w:szCs w:val="24"/>
        </w:rPr>
        <w:t xml:space="preserve">, the principle of </w:t>
      </w:r>
      <w:r w:rsidRPr="005848F7">
        <w:rPr>
          <w:rFonts w:cs="Times New Roman"/>
          <w:i/>
          <w:iCs/>
          <w:noProof/>
          <w:szCs w:val="24"/>
        </w:rPr>
        <w:t>ex injuria non jus oritur</w:t>
      </w:r>
      <w:r w:rsidRPr="005848F7">
        <w:rPr>
          <w:rFonts w:cs="Times New Roman"/>
          <w:noProof/>
          <w:szCs w:val="24"/>
        </w:rPr>
        <w:t>, which bars actors from benefitting from their wrongful actions,</w:t>
      </w:r>
      <w:r w:rsidRPr="005848F7">
        <w:rPr>
          <w:rStyle w:val="FootnoteReference"/>
          <w:rFonts w:cs="Times New Roman"/>
          <w:noProof/>
          <w:szCs w:val="24"/>
        </w:rPr>
        <w:footnoteReference w:id="31"/>
      </w:r>
      <w:r w:rsidRPr="005848F7">
        <w:rPr>
          <w:rFonts w:cs="Times New Roman"/>
          <w:noProof/>
          <w:szCs w:val="24"/>
        </w:rPr>
        <w:t xml:space="preserve"> has been observed to prevent states guilty of illegal </w:t>
      </w:r>
      <w:r w:rsidRPr="005848F7">
        <w:rPr>
          <w:rFonts w:cs="Times New Roman"/>
          <w:noProof/>
          <w:szCs w:val="24"/>
        </w:rPr>
        <w:lastRenderedPageBreak/>
        <w:t>conduct from benefitting from the admission of evidence obtained therefrom.</w:t>
      </w:r>
      <w:r w:rsidRPr="005848F7">
        <w:rPr>
          <w:rStyle w:val="FootnoteReference"/>
          <w:rFonts w:cs="Times New Roman"/>
          <w:noProof/>
          <w:szCs w:val="24"/>
        </w:rPr>
        <w:footnoteReference w:id="32"/>
      </w:r>
      <w:r w:rsidRPr="005848F7">
        <w:rPr>
          <w:rFonts w:cs="Times New Roman"/>
          <w:noProof/>
          <w:szCs w:val="24"/>
        </w:rPr>
        <w:t xml:space="preserve"> There is no compelling reason why this principle is inapplicable in ICJ proceedings.</w:t>
      </w:r>
      <w:r w:rsidRPr="005848F7">
        <w:rPr>
          <w:rStyle w:val="FootnoteReference"/>
          <w:rFonts w:cs="Times New Roman"/>
          <w:noProof/>
          <w:szCs w:val="24"/>
        </w:rPr>
        <w:footnoteReference w:id="33"/>
      </w:r>
      <w:r w:rsidRPr="005848F7">
        <w:rPr>
          <w:rFonts w:cs="Times New Roman"/>
          <w:noProof/>
          <w:szCs w:val="24"/>
        </w:rPr>
        <w:t xml:space="preserve"> </w:t>
      </w:r>
    </w:p>
    <w:p w14:paraId="170F5DFD" w14:textId="77777777" w:rsidR="0076670C" w:rsidRPr="005848F7" w:rsidRDefault="0076670C" w:rsidP="0076670C">
      <w:pPr>
        <w:pStyle w:val="Heading3"/>
        <w:rPr>
          <w:rFonts w:cs="Times New Roman"/>
          <w:noProof/>
        </w:rPr>
      </w:pPr>
      <w:bookmarkStart w:id="37" w:name="_Ref90934131"/>
      <w:bookmarkStart w:id="38" w:name="_Toc92802067"/>
      <w:r w:rsidRPr="005848F7">
        <w:rPr>
          <w:rFonts w:cs="Times New Roman"/>
          <w:noProof/>
        </w:rPr>
        <w:t>The documents were obtained in violation of diplomatic law</w:t>
      </w:r>
      <w:bookmarkEnd w:id="37"/>
      <w:bookmarkEnd w:id="38"/>
    </w:p>
    <w:p w14:paraId="439573B9" w14:textId="2E277A0A" w:rsidR="0076670C" w:rsidRPr="005848F7" w:rsidRDefault="0076670C" w:rsidP="0076670C">
      <w:pPr>
        <w:rPr>
          <w:rFonts w:cs="Times New Roman"/>
          <w:noProof/>
          <w:szCs w:val="24"/>
        </w:rPr>
      </w:pPr>
      <w:r w:rsidRPr="005848F7">
        <w:rPr>
          <w:rFonts w:cs="Times New Roman"/>
          <w:noProof/>
          <w:szCs w:val="24"/>
        </w:rPr>
        <w:t>Illegalities were committed when Antara seized Walters’</w:t>
      </w:r>
      <w:r w:rsidR="00BC604F" w:rsidRPr="005848F7">
        <w:rPr>
          <w:rFonts w:cs="Times New Roman"/>
          <w:noProof/>
          <w:szCs w:val="24"/>
        </w:rPr>
        <w:t>s</w:t>
      </w:r>
      <w:r w:rsidRPr="005848F7">
        <w:rPr>
          <w:rFonts w:cs="Times New Roman"/>
          <w:noProof/>
          <w:szCs w:val="24"/>
        </w:rPr>
        <w:t xml:space="preserve"> briefcase because both her person and the documents were inviolable. First, as a state party</w:t>
      </w:r>
      <w:r w:rsidRPr="005848F7">
        <w:rPr>
          <w:rStyle w:val="FootnoteReference"/>
          <w:rFonts w:cs="Times New Roman"/>
          <w:noProof/>
          <w:szCs w:val="24"/>
        </w:rPr>
        <w:footnoteReference w:id="34"/>
      </w:r>
      <w:r w:rsidRPr="005848F7">
        <w:rPr>
          <w:rFonts w:cs="Times New Roman"/>
          <w:noProof/>
          <w:szCs w:val="24"/>
        </w:rPr>
        <w:t xml:space="preserve"> to the Vienna Convention on Diplomatic Relations </w:t>
      </w:r>
      <w:r w:rsidRPr="005848F7">
        <w:rPr>
          <w:rFonts w:cs="Times New Roman"/>
          <w:b/>
          <w:bCs/>
          <w:noProof/>
          <w:szCs w:val="24"/>
        </w:rPr>
        <w:t>(“VCDR”)</w:t>
      </w:r>
      <w:r w:rsidRPr="005848F7">
        <w:rPr>
          <w:rFonts w:cs="Times New Roman"/>
          <w:noProof/>
          <w:szCs w:val="24"/>
        </w:rPr>
        <w:t>,</w:t>
      </w:r>
      <w:bookmarkStart w:id="39" w:name="_Ref91412687"/>
      <w:r w:rsidRPr="005848F7">
        <w:rPr>
          <w:rStyle w:val="FootnoteReference"/>
          <w:rFonts w:cs="Times New Roman"/>
          <w:noProof/>
          <w:szCs w:val="24"/>
        </w:rPr>
        <w:footnoteReference w:id="35"/>
      </w:r>
      <w:bookmarkEnd w:id="39"/>
      <w:r w:rsidRPr="005848F7">
        <w:rPr>
          <w:rFonts w:cs="Times New Roman"/>
          <w:noProof/>
          <w:szCs w:val="24"/>
        </w:rPr>
        <w:t xml:space="preserve"> </w:t>
      </w:r>
      <w:r w:rsidR="00F414EC" w:rsidRPr="005848F7">
        <w:rPr>
          <w:rFonts w:cs="Times New Roman"/>
          <w:noProof/>
          <w:szCs w:val="24"/>
        </w:rPr>
        <w:t xml:space="preserve">Antara </w:t>
      </w:r>
      <w:r w:rsidRPr="005848F7">
        <w:rPr>
          <w:rFonts w:cs="Times New Roman"/>
          <w:noProof/>
          <w:szCs w:val="24"/>
        </w:rPr>
        <w:t>is prohibited from arresting, detaining, or exercising its criminal jurisdiction over diplomats of sending states.</w:t>
      </w:r>
      <w:r w:rsidRPr="005848F7">
        <w:rPr>
          <w:rStyle w:val="FootnoteReference"/>
          <w:rFonts w:cs="Times New Roman"/>
          <w:noProof/>
          <w:szCs w:val="24"/>
        </w:rPr>
        <w:footnoteReference w:id="36"/>
      </w:r>
      <w:r w:rsidRPr="005848F7">
        <w:rPr>
          <w:rFonts w:cs="Times New Roman"/>
          <w:noProof/>
          <w:szCs w:val="24"/>
        </w:rPr>
        <w:t xml:space="preserve"> This is so even if the diplomats have engaged in criminal offences.</w:t>
      </w:r>
      <w:bookmarkStart w:id="40" w:name="_Ref91412727"/>
      <w:r w:rsidRPr="005848F7">
        <w:rPr>
          <w:rStyle w:val="FootnoteReference"/>
          <w:rFonts w:cs="Times New Roman"/>
          <w:noProof/>
          <w:szCs w:val="24"/>
        </w:rPr>
        <w:footnoteReference w:id="37"/>
      </w:r>
      <w:bookmarkEnd w:id="40"/>
      <w:r w:rsidRPr="005848F7">
        <w:rPr>
          <w:rFonts w:cs="Times New Roman"/>
          <w:noProof/>
          <w:szCs w:val="24"/>
        </w:rPr>
        <w:t xml:space="preserve"> The appropriate course of action when this happens is that upon establishing their identity as diplomats, states must release them and provide alternative arrangements for their safe transport home.</w:t>
      </w:r>
      <w:bookmarkStart w:id="41" w:name="_Ref91412708"/>
      <w:r w:rsidRPr="005848F7">
        <w:rPr>
          <w:rStyle w:val="FootnoteReference"/>
          <w:rFonts w:cs="Times New Roman"/>
          <w:noProof/>
          <w:szCs w:val="24"/>
        </w:rPr>
        <w:footnoteReference w:id="38"/>
      </w:r>
      <w:bookmarkEnd w:id="41"/>
      <w:r w:rsidRPr="005848F7">
        <w:rPr>
          <w:rFonts w:cs="Times New Roman"/>
          <w:noProof/>
          <w:szCs w:val="24"/>
        </w:rPr>
        <w:t xml:space="preserve"> Because the VCDR is unequivocal in extending the aforesaid immunities to spouses of diplomats,</w:t>
      </w:r>
      <w:r w:rsidRPr="005848F7">
        <w:rPr>
          <w:rStyle w:val="FootnoteReference"/>
          <w:rFonts w:cs="Times New Roman"/>
          <w:noProof/>
          <w:szCs w:val="24"/>
        </w:rPr>
        <w:footnoteReference w:id="39"/>
      </w:r>
      <w:r w:rsidRPr="005848F7">
        <w:rPr>
          <w:rFonts w:cs="Times New Roman"/>
          <w:noProof/>
          <w:szCs w:val="24"/>
        </w:rPr>
        <w:t xml:space="preserve"> the documents would have been obtained illegally since Antara knew that Walters had a diplomatic passport, but nonetheless proceeded to arrest her, detain her, charge her, </w:t>
      </w:r>
      <w:r w:rsidRPr="005848F7">
        <w:rPr>
          <w:rFonts w:cs="Times New Roman"/>
          <w:noProof/>
          <w:szCs w:val="24"/>
        </w:rPr>
        <w:lastRenderedPageBreak/>
        <w:t>and seize her documents.</w:t>
      </w:r>
      <w:r w:rsidRPr="005848F7">
        <w:rPr>
          <w:rStyle w:val="FootnoteReference"/>
          <w:rFonts w:cs="Times New Roman"/>
          <w:noProof/>
          <w:szCs w:val="24"/>
        </w:rPr>
        <w:footnoteReference w:id="40"/>
      </w:r>
      <w:r w:rsidRPr="005848F7">
        <w:rPr>
          <w:rFonts w:cs="Times New Roman"/>
          <w:noProof/>
          <w:szCs w:val="24"/>
        </w:rPr>
        <w:t xml:space="preserve"> Antara cannot point to </w:t>
      </w:r>
      <w:r w:rsidR="00D91A3A" w:rsidRPr="005848F7">
        <w:rPr>
          <w:rFonts w:cs="Times New Roman"/>
          <w:noProof/>
          <w:szCs w:val="24"/>
        </w:rPr>
        <w:t>how</w:t>
      </w:r>
      <w:r w:rsidR="00F77AA4" w:rsidRPr="005848F7">
        <w:rPr>
          <w:rFonts w:cs="Times New Roman"/>
          <w:noProof/>
          <w:szCs w:val="24"/>
        </w:rPr>
        <w:t xml:space="preserve"> only</w:t>
      </w:r>
      <w:r w:rsidRPr="005848F7">
        <w:rPr>
          <w:rFonts w:cs="Times New Roman"/>
          <w:noProof/>
          <w:szCs w:val="24"/>
        </w:rPr>
        <w:t xml:space="preserve"> the arresting officers, and not the duty sergeant, knew that Walters had diplomatic immunity.</w:t>
      </w:r>
      <w:r w:rsidRPr="005848F7">
        <w:rPr>
          <w:rStyle w:val="FootnoteReference"/>
          <w:rFonts w:cs="Times New Roman"/>
          <w:noProof/>
          <w:szCs w:val="24"/>
        </w:rPr>
        <w:footnoteReference w:id="41"/>
      </w:r>
      <w:r w:rsidRPr="005848F7">
        <w:rPr>
          <w:rFonts w:cs="Times New Roman"/>
          <w:noProof/>
          <w:szCs w:val="24"/>
        </w:rPr>
        <w:t xml:space="preserve"> </w:t>
      </w:r>
      <w:r w:rsidR="00534988" w:rsidRPr="005848F7">
        <w:rPr>
          <w:rFonts w:cs="Times New Roman"/>
          <w:noProof/>
          <w:szCs w:val="24"/>
        </w:rPr>
        <w:t>While the arresting officers may have been negligent in failing to inform the duty sergeant of Walters’</w:t>
      </w:r>
      <w:r w:rsidR="00BC604F" w:rsidRPr="005848F7">
        <w:rPr>
          <w:rFonts w:cs="Times New Roman"/>
          <w:noProof/>
          <w:szCs w:val="24"/>
        </w:rPr>
        <w:t>s</w:t>
      </w:r>
      <w:r w:rsidR="00534988" w:rsidRPr="005848F7">
        <w:rPr>
          <w:rFonts w:cs="Times New Roman"/>
          <w:noProof/>
          <w:szCs w:val="24"/>
        </w:rPr>
        <w:t xml:space="preserve"> diplomatic status,</w:t>
      </w:r>
      <w:r w:rsidR="00534988" w:rsidRPr="005848F7">
        <w:rPr>
          <w:rStyle w:val="FootnoteReference"/>
          <w:rFonts w:cs="Times New Roman"/>
          <w:noProof/>
          <w:szCs w:val="24"/>
        </w:rPr>
        <w:footnoteReference w:id="42"/>
      </w:r>
      <w:r w:rsidR="00534988" w:rsidRPr="005848F7">
        <w:rPr>
          <w:rFonts w:cs="Times New Roman"/>
          <w:noProof/>
          <w:szCs w:val="24"/>
        </w:rPr>
        <w:t xml:space="preserve"> t</w:t>
      </w:r>
      <w:r w:rsidRPr="005848F7">
        <w:rPr>
          <w:rFonts w:cs="Times New Roman"/>
          <w:noProof/>
          <w:szCs w:val="24"/>
        </w:rPr>
        <w:t xml:space="preserve">he onus </w:t>
      </w:r>
      <w:r w:rsidR="00534988" w:rsidRPr="005848F7">
        <w:rPr>
          <w:rFonts w:cs="Times New Roman"/>
          <w:noProof/>
          <w:szCs w:val="24"/>
        </w:rPr>
        <w:t xml:space="preserve">remained </w:t>
      </w:r>
      <w:r w:rsidRPr="005848F7">
        <w:rPr>
          <w:rFonts w:cs="Times New Roman"/>
          <w:noProof/>
          <w:szCs w:val="24"/>
        </w:rPr>
        <w:t xml:space="preserve">on </w:t>
      </w:r>
      <w:r w:rsidR="005D2AC5" w:rsidRPr="005848F7">
        <w:rPr>
          <w:rFonts w:cs="Times New Roman"/>
          <w:noProof/>
          <w:szCs w:val="24"/>
        </w:rPr>
        <w:t>Antara</w:t>
      </w:r>
      <w:r w:rsidRPr="005848F7">
        <w:rPr>
          <w:rFonts w:cs="Times New Roman"/>
          <w:noProof/>
          <w:szCs w:val="24"/>
        </w:rPr>
        <w:t xml:space="preserve"> to ensure that Walters was processed as a diplomat, and to hold this omission against Ravaria would turn the notion of good faith investigations on its head.</w:t>
      </w:r>
      <w:r w:rsidRPr="005848F7">
        <w:rPr>
          <w:rStyle w:val="FootnoteReference"/>
          <w:rFonts w:cs="Times New Roman"/>
          <w:noProof/>
          <w:szCs w:val="24"/>
        </w:rPr>
        <w:footnoteReference w:id="43"/>
      </w:r>
    </w:p>
    <w:p w14:paraId="57855E9E" w14:textId="6423D259" w:rsidR="0076670C" w:rsidRPr="005848F7" w:rsidRDefault="0076670C" w:rsidP="0076670C">
      <w:pPr>
        <w:rPr>
          <w:rFonts w:cs="Times New Roman"/>
          <w:noProof/>
          <w:szCs w:val="24"/>
        </w:rPr>
      </w:pPr>
      <w:r w:rsidRPr="005848F7">
        <w:rPr>
          <w:rFonts w:cs="Times New Roman"/>
          <w:noProof/>
          <w:szCs w:val="24"/>
        </w:rPr>
        <w:t xml:space="preserve">Secondly, the VCDR </w:t>
      </w:r>
      <w:r w:rsidR="0053466A" w:rsidRPr="005848F7">
        <w:rPr>
          <w:rFonts w:cs="Times New Roman"/>
          <w:noProof/>
          <w:szCs w:val="24"/>
        </w:rPr>
        <w:t xml:space="preserve">confers </w:t>
      </w:r>
      <w:r w:rsidRPr="005848F7">
        <w:rPr>
          <w:rFonts w:cs="Times New Roman"/>
          <w:noProof/>
          <w:szCs w:val="24"/>
        </w:rPr>
        <w:t>inviolab</w:t>
      </w:r>
      <w:r w:rsidR="0053466A" w:rsidRPr="005848F7">
        <w:rPr>
          <w:rFonts w:cs="Times New Roman"/>
          <w:noProof/>
          <w:szCs w:val="24"/>
        </w:rPr>
        <w:t>ility</w:t>
      </w:r>
      <w:r w:rsidRPr="005848F7">
        <w:rPr>
          <w:rFonts w:cs="Times New Roman"/>
          <w:noProof/>
          <w:szCs w:val="24"/>
        </w:rPr>
        <w:t xml:space="preserve"> </w:t>
      </w:r>
      <w:r w:rsidR="0053466A" w:rsidRPr="005848F7">
        <w:rPr>
          <w:rFonts w:cs="Times New Roman"/>
          <w:noProof/>
          <w:szCs w:val="24"/>
        </w:rPr>
        <w:t xml:space="preserve">on </w:t>
      </w:r>
      <w:r w:rsidRPr="005848F7">
        <w:rPr>
          <w:rFonts w:cs="Times New Roman"/>
          <w:noProof/>
          <w:szCs w:val="24"/>
        </w:rPr>
        <w:t>archives and documents of the mission,</w:t>
      </w:r>
      <w:r w:rsidRPr="005848F7">
        <w:rPr>
          <w:rStyle w:val="FootnoteReference"/>
          <w:rFonts w:cs="Times New Roman"/>
          <w:noProof/>
          <w:szCs w:val="24"/>
        </w:rPr>
        <w:footnoteReference w:id="44"/>
      </w:r>
      <w:r w:rsidRPr="005848F7">
        <w:rPr>
          <w:rFonts w:cs="Times New Roman"/>
          <w:noProof/>
          <w:szCs w:val="24"/>
        </w:rPr>
        <w:t xml:space="preserve"> official correspondence of the mission,</w:t>
      </w:r>
      <w:r w:rsidRPr="005848F7">
        <w:rPr>
          <w:rStyle w:val="FootnoteReference"/>
          <w:rFonts w:cs="Times New Roman"/>
          <w:noProof/>
          <w:szCs w:val="24"/>
        </w:rPr>
        <w:footnoteReference w:id="45"/>
      </w:r>
      <w:r w:rsidRPr="005848F7">
        <w:rPr>
          <w:rFonts w:cs="Times New Roman"/>
          <w:noProof/>
          <w:szCs w:val="24"/>
        </w:rPr>
        <w:t xml:space="preserve"> and personal property of the diplomat and family members.</w:t>
      </w:r>
      <w:r w:rsidRPr="005848F7">
        <w:rPr>
          <w:rStyle w:val="FootnoteReference"/>
          <w:rFonts w:cs="Times New Roman"/>
          <w:noProof/>
          <w:szCs w:val="24"/>
        </w:rPr>
        <w:footnoteReference w:id="46"/>
      </w:r>
      <w:r w:rsidRPr="005848F7">
        <w:rPr>
          <w:rFonts w:cs="Times New Roman"/>
          <w:noProof/>
          <w:szCs w:val="24"/>
        </w:rPr>
        <w:t xml:space="preserve"> Even if the documents are unidentified by any official marking or taken outside the mission,</w:t>
      </w:r>
      <w:r w:rsidR="007A01BA" w:rsidRPr="005848F7">
        <w:rPr>
          <w:rFonts w:cs="Times New Roman"/>
          <w:noProof/>
          <w:szCs w:val="24"/>
        </w:rPr>
        <w:t xml:space="preserve"> </w:t>
      </w:r>
      <w:r w:rsidRPr="005848F7">
        <w:rPr>
          <w:rFonts w:cs="Times New Roman"/>
          <w:noProof/>
          <w:szCs w:val="24"/>
        </w:rPr>
        <w:t>seizing, retaining, or even merely screening them violates the VCDR.</w:t>
      </w:r>
      <w:bookmarkStart w:id="42" w:name="_Ref92661599"/>
      <w:r w:rsidRPr="005848F7">
        <w:rPr>
          <w:rStyle w:val="FootnoteReference"/>
          <w:rFonts w:cs="Times New Roman"/>
          <w:noProof/>
          <w:szCs w:val="24"/>
        </w:rPr>
        <w:footnoteReference w:id="47"/>
      </w:r>
      <w:bookmarkEnd w:id="42"/>
      <w:r w:rsidRPr="005848F7">
        <w:rPr>
          <w:rFonts w:cs="Times New Roman"/>
          <w:noProof/>
          <w:szCs w:val="24"/>
        </w:rPr>
        <w:t xml:space="preserve"> The documents contained in Walters’</w:t>
      </w:r>
      <w:r w:rsidR="00BC604F" w:rsidRPr="005848F7">
        <w:rPr>
          <w:rFonts w:cs="Times New Roman"/>
          <w:noProof/>
          <w:szCs w:val="24"/>
        </w:rPr>
        <w:t>s</w:t>
      </w:r>
      <w:r w:rsidRPr="005848F7">
        <w:rPr>
          <w:rFonts w:cs="Times New Roman"/>
          <w:noProof/>
          <w:szCs w:val="24"/>
        </w:rPr>
        <w:t xml:space="preserve"> briefcase constitute diplomatic correspondence belonging to Ravaria’s embassy, yet Antara not only seized and screened them, but made and retained photocopies.</w:t>
      </w:r>
      <w:r w:rsidRPr="005848F7">
        <w:rPr>
          <w:rStyle w:val="FootnoteReference"/>
          <w:rFonts w:cs="Times New Roman"/>
          <w:noProof/>
          <w:szCs w:val="24"/>
        </w:rPr>
        <w:footnoteReference w:id="48"/>
      </w:r>
    </w:p>
    <w:p w14:paraId="328BA825" w14:textId="5D770E4C" w:rsidR="0076670C" w:rsidRPr="005848F7" w:rsidRDefault="0076670C" w:rsidP="0076670C">
      <w:pPr>
        <w:rPr>
          <w:rFonts w:cs="Times New Roman"/>
          <w:noProof/>
          <w:szCs w:val="24"/>
        </w:rPr>
      </w:pPr>
      <w:r w:rsidRPr="005848F7">
        <w:rPr>
          <w:rFonts w:cs="Times New Roman"/>
          <w:noProof/>
          <w:szCs w:val="24"/>
        </w:rPr>
        <w:t xml:space="preserve">It is not open to Antara to argue that a document’s inviolability does not </w:t>
      </w:r>
      <w:r w:rsidR="00014212" w:rsidRPr="005848F7">
        <w:rPr>
          <w:rFonts w:cs="Times New Roman"/>
          <w:noProof/>
          <w:szCs w:val="24"/>
        </w:rPr>
        <w:t>extend to</w:t>
      </w:r>
      <w:r w:rsidRPr="005848F7">
        <w:rPr>
          <w:rFonts w:cs="Times New Roman"/>
          <w:noProof/>
          <w:szCs w:val="24"/>
        </w:rPr>
        <w:t xml:space="preserve"> its inadmissibility. The Vienna Convention on the Law of Treaties mandates that treaty terms shall </w:t>
      </w:r>
      <w:r w:rsidRPr="005848F7">
        <w:rPr>
          <w:rFonts w:cs="Times New Roman"/>
          <w:noProof/>
          <w:szCs w:val="24"/>
        </w:rPr>
        <w:lastRenderedPageBreak/>
        <w:t>be interpreted in accordance with their ordinary meaning.</w:t>
      </w:r>
      <w:bookmarkStart w:id="43" w:name="_Ref91412822"/>
      <w:r w:rsidRPr="005848F7">
        <w:rPr>
          <w:rStyle w:val="FootnoteReference"/>
          <w:rFonts w:cs="Times New Roman"/>
          <w:noProof/>
          <w:szCs w:val="24"/>
        </w:rPr>
        <w:footnoteReference w:id="49"/>
      </w:r>
      <w:bookmarkEnd w:id="43"/>
      <w:r w:rsidRPr="005848F7">
        <w:rPr>
          <w:rFonts w:cs="Times New Roman"/>
          <w:noProof/>
          <w:szCs w:val="24"/>
        </w:rPr>
        <w:t xml:space="preserve"> The ordinary meaning of “inviolable” is that the object concerned must be kept “sacredly free”.</w:t>
      </w:r>
      <w:r w:rsidRPr="005848F7">
        <w:rPr>
          <w:rStyle w:val="FootnoteReference"/>
          <w:rFonts w:cs="Times New Roman"/>
          <w:noProof/>
          <w:szCs w:val="24"/>
        </w:rPr>
        <w:footnoteReference w:id="50"/>
      </w:r>
      <w:r w:rsidRPr="005848F7">
        <w:rPr>
          <w:rFonts w:cs="Times New Roman"/>
          <w:noProof/>
          <w:szCs w:val="24"/>
        </w:rPr>
        <w:t xml:space="preserve"> This is sufficiently broad to preclude admissibility before judicial proceedings as evidence, and is not limited to protection from search and seizure.</w:t>
      </w:r>
      <w:bookmarkStart w:id="44" w:name="_Ref91412878"/>
      <w:r w:rsidRPr="005848F7">
        <w:rPr>
          <w:rStyle w:val="FootnoteReference"/>
          <w:rFonts w:cs="Times New Roman"/>
          <w:noProof/>
          <w:szCs w:val="24"/>
        </w:rPr>
        <w:footnoteReference w:id="51"/>
      </w:r>
      <w:bookmarkEnd w:id="44"/>
      <w:r w:rsidRPr="005848F7">
        <w:rPr>
          <w:rFonts w:cs="Times New Roman"/>
          <w:noProof/>
          <w:szCs w:val="24"/>
        </w:rPr>
        <w:t xml:space="preserve"> The object and purpose of the VCDR must also be considered,</w:t>
      </w:r>
      <w:r w:rsidRPr="005848F7">
        <w:rPr>
          <w:rStyle w:val="FootnoteReference"/>
          <w:rFonts w:cs="Times New Roman"/>
          <w:noProof/>
          <w:szCs w:val="24"/>
        </w:rPr>
        <w:footnoteReference w:id="52"/>
      </w:r>
      <w:r w:rsidRPr="005848F7">
        <w:rPr>
          <w:rFonts w:cs="Times New Roman"/>
          <w:noProof/>
          <w:szCs w:val="24"/>
        </w:rPr>
        <w:t xml:space="preserve"> which is to ensure the efficient performance of the functions of diplomatic missions.</w:t>
      </w:r>
      <w:r w:rsidRPr="005848F7">
        <w:rPr>
          <w:rStyle w:val="FootnoteReference"/>
          <w:rFonts w:cs="Times New Roman"/>
          <w:noProof/>
          <w:szCs w:val="24"/>
        </w:rPr>
        <w:footnoteReference w:id="53"/>
      </w:r>
      <w:r w:rsidRPr="005848F7">
        <w:rPr>
          <w:rFonts w:cs="Times New Roman"/>
          <w:noProof/>
          <w:szCs w:val="24"/>
        </w:rPr>
        <w:t xml:space="preserve"> This supports a reading of inviolability as excluding admission of diplomatic communications, since protecting the privacy of such communications is necessary if diplomats are to communicate freely when representing the interests of their state.</w:t>
      </w:r>
      <w:bookmarkStart w:id="45" w:name="_Ref91452098"/>
      <w:r w:rsidRPr="005848F7">
        <w:rPr>
          <w:rStyle w:val="FootnoteReference"/>
          <w:rFonts w:cs="Times New Roman"/>
          <w:noProof/>
          <w:szCs w:val="24"/>
        </w:rPr>
        <w:footnoteReference w:id="54"/>
      </w:r>
      <w:bookmarkEnd w:id="45"/>
      <w:r w:rsidRPr="005848F7">
        <w:rPr>
          <w:rFonts w:cs="Times New Roman"/>
          <w:noProof/>
          <w:szCs w:val="24"/>
        </w:rPr>
        <w:t xml:space="preserve"> This explains why </w:t>
      </w:r>
      <w:r w:rsidR="00014212" w:rsidRPr="005848F7">
        <w:rPr>
          <w:rFonts w:cs="Times New Roman"/>
          <w:noProof/>
          <w:szCs w:val="24"/>
        </w:rPr>
        <w:t xml:space="preserve">this court </w:t>
      </w:r>
      <w:r w:rsidRPr="005848F7">
        <w:rPr>
          <w:rFonts w:cs="Times New Roman"/>
          <w:noProof/>
          <w:szCs w:val="24"/>
        </w:rPr>
        <w:t xml:space="preserve">in </w:t>
      </w:r>
      <w:r w:rsidRPr="005848F7">
        <w:rPr>
          <w:rFonts w:cs="Times New Roman"/>
          <w:i/>
          <w:iCs/>
          <w:noProof/>
          <w:szCs w:val="24"/>
        </w:rPr>
        <w:t>Application of the Interim Accord</w:t>
      </w:r>
      <w:r w:rsidRPr="005848F7">
        <w:rPr>
          <w:rFonts w:cs="Times New Roman"/>
          <w:noProof/>
          <w:szCs w:val="24"/>
        </w:rPr>
        <w:t xml:space="preserve"> </w:t>
      </w:r>
      <w:r w:rsidR="00615D57" w:rsidRPr="005848F7">
        <w:rPr>
          <w:rFonts w:cs="Times New Roman"/>
          <w:noProof/>
          <w:szCs w:val="24"/>
        </w:rPr>
        <w:t>did not</w:t>
      </w:r>
      <w:r w:rsidRPr="005848F7">
        <w:rPr>
          <w:rFonts w:cs="Times New Roman"/>
          <w:noProof/>
          <w:szCs w:val="24"/>
        </w:rPr>
        <w:t xml:space="preserve"> rely on references to illegally obtained diplomatic cables cited by counsel in oral proceedings.</w:t>
      </w:r>
      <w:r w:rsidRPr="005848F7">
        <w:rPr>
          <w:rStyle w:val="FootnoteReference"/>
          <w:rFonts w:cs="Times New Roman"/>
          <w:noProof/>
          <w:szCs w:val="24"/>
        </w:rPr>
        <w:footnoteReference w:id="55"/>
      </w:r>
      <w:r w:rsidRPr="005848F7">
        <w:rPr>
          <w:rFonts w:cs="Times New Roman"/>
          <w:noProof/>
          <w:szCs w:val="24"/>
        </w:rPr>
        <w:t xml:space="preserve"> The PCA</w:t>
      </w:r>
      <w:r w:rsidRPr="005848F7">
        <w:rPr>
          <w:rStyle w:val="FootnoteReference"/>
          <w:rFonts w:cs="Times New Roman"/>
          <w:noProof/>
          <w:szCs w:val="24"/>
        </w:rPr>
        <w:footnoteReference w:id="56"/>
      </w:r>
      <w:r w:rsidRPr="005848F7">
        <w:rPr>
          <w:rFonts w:cs="Times New Roman"/>
          <w:noProof/>
          <w:szCs w:val="24"/>
        </w:rPr>
        <w:t xml:space="preserve"> and ICSID</w:t>
      </w:r>
      <w:r w:rsidRPr="005848F7">
        <w:rPr>
          <w:rStyle w:val="FootnoteReference"/>
          <w:rFonts w:cs="Times New Roman"/>
          <w:noProof/>
          <w:szCs w:val="24"/>
        </w:rPr>
        <w:footnoteReference w:id="57"/>
      </w:r>
      <w:r w:rsidRPr="005848F7">
        <w:rPr>
          <w:rFonts w:cs="Times New Roman"/>
          <w:noProof/>
          <w:szCs w:val="24"/>
        </w:rPr>
        <w:t xml:space="preserve"> have likewise declined to rely on leaked diplomatic communications. Cases that have admitted such communications can be distinguished, in that either the illegality was committed by a third party and the information was in the public domain,</w:t>
      </w:r>
      <w:r w:rsidRPr="005848F7">
        <w:rPr>
          <w:rStyle w:val="FootnoteReference"/>
          <w:rFonts w:cs="Times New Roman"/>
          <w:noProof/>
          <w:szCs w:val="24"/>
        </w:rPr>
        <w:footnoteReference w:id="58"/>
      </w:r>
      <w:r w:rsidRPr="005848F7">
        <w:rPr>
          <w:rFonts w:cs="Times New Roman"/>
          <w:noProof/>
          <w:szCs w:val="24"/>
        </w:rPr>
        <w:t xml:space="preserve"> or the claim was </w:t>
      </w:r>
      <w:r w:rsidRPr="005848F7">
        <w:rPr>
          <w:rFonts w:cs="Times New Roman"/>
          <w:noProof/>
          <w:szCs w:val="24"/>
        </w:rPr>
        <w:lastRenderedPageBreak/>
        <w:t>made by citizens against their own states.</w:t>
      </w:r>
      <w:r w:rsidRPr="005848F7">
        <w:rPr>
          <w:rStyle w:val="FootnoteReference"/>
          <w:rFonts w:cs="Times New Roman"/>
          <w:noProof/>
          <w:szCs w:val="24"/>
        </w:rPr>
        <w:footnoteReference w:id="59"/>
      </w:r>
      <w:r w:rsidRPr="005848F7">
        <w:rPr>
          <w:rFonts w:cs="Times New Roman"/>
          <w:noProof/>
          <w:szCs w:val="24"/>
        </w:rPr>
        <w:t xml:space="preserve"> None of these situations apply. </w:t>
      </w:r>
      <w:r w:rsidR="002E776A" w:rsidRPr="005848F7">
        <w:rPr>
          <w:rFonts w:cs="Times New Roman"/>
          <w:noProof/>
          <w:szCs w:val="24"/>
        </w:rPr>
        <w:t>Antara</w:t>
      </w:r>
      <w:r w:rsidRPr="005848F7">
        <w:rPr>
          <w:rFonts w:cs="Times New Roman"/>
          <w:noProof/>
          <w:szCs w:val="24"/>
        </w:rPr>
        <w:t xml:space="preserve"> is itself responsible </w:t>
      </w:r>
      <w:r w:rsidR="002E776A" w:rsidRPr="005848F7">
        <w:rPr>
          <w:rFonts w:cs="Times New Roman"/>
          <w:noProof/>
          <w:szCs w:val="24"/>
        </w:rPr>
        <w:t xml:space="preserve">for </w:t>
      </w:r>
      <w:r w:rsidRPr="005848F7">
        <w:rPr>
          <w:rFonts w:cs="Times New Roman"/>
          <w:noProof/>
          <w:szCs w:val="24"/>
        </w:rPr>
        <w:t>violating diplomatic law in procuring the documents, and the documents have never been publicly disclosed.</w:t>
      </w:r>
      <w:r w:rsidRPr="005848F7">
        <w:rPr>
          <w:rStyle w:val="FootnoteReference"/>
          <w:rFonts w:cs="Times New Roman"/>
          <w:noProof/>
          <w:szCs w:val="24"/>
        </w:rPr>
        <w:footnoteReference w:id="60"/>
      </w:r>
      <w:r w:rsidR="00521B1E" w:rsidRPr="005848F7">
        <w:rPr>
          <w:rFonts w:cs="Times New Roman"/>
          <w:noProof/>
          <w:szCs w:val="24"/>
        </w:rPr>
        <w:t xml:space="preserve"> </w:t>
      </w:r>
      <w:r w:rsidR="00BD4014" w:rsidRPr="005848F7">
        <w:rPr>
          <w:rFonts w:cs="Times New Roman"/>
          <w:noProof/>
          <w:szCs w:val="24"/>
        </w:rPr>
        <w:t xml:space="preserve">If anything, </w:t>
      </w:r>
      <w:r w:rsidR="00914A29" w:rsidRPr="005848F7">
        <w:rPr>
          <w:rFonts w:cs="Times New Roman"/>
          <w:noProof/>
          <w:szCs w:val="24"/>
        </w:rPr>
        <w:t>these</w:t>
      </w:r>
      <w:r w:rsidR="00521B1E" w:rsidRPr="005848F7">
        <w:rPr>
          <w:rFonts w:cs="Times New Roman"/>
          <w:noProof/>
          <w:szCs w:val="24"/>
        </w:rPr>
        <w:t xml:space="preserve"> facts work against Antara</w:t>
      </w:r>
      <w:r w:rsidR="00BD4014" w:rsidRPr="005848F7">
        <w:rPr>
          <w:rFonts w:cs="Times New Roman"/>
          <w:noProof/>
          <w:szCs w:val="24"/>
        </w:rPr>
        <w:t>.</w:t>
      </w:r>
      <w:r w:rsidR="00521B1E" w:rsidRPr="005848F7">
        <w:rPr>
          <w:rStyle w:val="FootnoteReference"/>
          <w:rFonts w:cs="Times New Roman"/>
          <w:noProof/>
          <w:szCs w:val="24"/>
        </w:rPr>
        <w:footnoteReference w:id="61"/>
      </w:r>
    </w:p>
    <w:p w14:paraId="32BE57A1" w14:textId="77777777" w:rsidR="0076670C" w:rsidRPr="005848F7" w:rsidRDefault="0076670C" w:rsidP="0076670C">
      <w:pPr>
        <w:pStyle w:val="Heading2"/>
        <w:rPr>
          <w:rFonts w:cs="Times New Roman"/>
          <w:noProof/>
          <w:szCs w:val="24"/>
        </w:rPr>
      </w:pPr>
      <w:bookmarkStart w:id="46" w:name="_Ref92626635"/>
      <w:bookmarkStart w:id="47" w:name="_Toc92802068"/>
      <w:r w:rsidRPr="005848F7">
        <w:rPr>
          <w:rFonts w:cs="Times New Roman"/>
          <w:noProof/>
          <w:szCs w:val="24"/>
        </w:rPr>
        <w:t>The documents are protected by state secrets privilege</w:t>
      </w:r>
      <w:bookmarkEnd w:id="46"/>
      <w:bookmarkEnd w:id="47"/>
    </w:p>
    <w:p w14:paraId="4B347A34" w14:textId="58D25F31" w:rsidR="0076670C" w:rsidRPr="005848F7" w:rsidRDefault="0076670C" w:rsidP="0076670C">
      <w:pPr>
        <w:rPr>
          <w:rFonts w:cs="Times New Roman"/>
          <w:noProof/>
          <w:szCs w:val="24"/>
        </w:rPr>
      </w:pPr>
      <w:r w:rsidRPr="005848F7">
        <w:rPr>
          <w:rFonts w:cs="Times New Roman"/>
          <w:noProof/>
          <w:szCs w:val="24"/>
        </w:rPr>
        <w:t>Evidence implicating state secrets is privileged owing to a state’s sovereign right to the confidentiality of its own secrets.</w:t>
      </w:r>
      <w:r w:rsidRPr="005848F7">
        <w:rPr>
          <w:rStyle w:val="FootnoteReference"/>
          <w:rFonts w:cs="Times New Roman"/>
          <w:noProof/>
          <w:szCs w:val="24"/>
        </w:rPr>
        <w:footnoteReference w:id="62"/>
      </w:r>
      <w:r w:rsidRPr="005848F7">
        <w:rPr>
          <w:rFonts w:cs="Times New Roman"/>
          <w:noProof/>
          <w:szCs w:val="24"/>
        </w:rPr>
        <w:t xml:space="preserve"> This privilege, which is a general principle of law derived from the legal systems of a representative majority of states</w:t>
      </w:r>
      <w:r w:rsidR="00DF7409" w:rsidRPr="005848F7">
        <w:rPr>
          <w:rFonts w:cs="Times New Roman"/>
          <w:noProof/>
          <w:szCs w:val="24"/>
        </w:rPr>
        <w:t>,</w:t>
      </w:r>
      <w:r w:rsidRPr="005848F7">
        <w:rPr>
          <w:rStyle w:val="FootnoteReference"/>
          <w:rFonts w:cs="Times New Roman"/>
          <w:noProof/>
          <w:szCs w:val="24"/>
        </w:rPr>
        <w:footnoteReference w:id="63"/>
      </w:r>
      <w:r w:rsidRPr="005848F7">
        <w:rPr>
          <w:rFonts w:cs="Times New Roman"/>
          <w:noProof/>
          <w:szCs w:val="24"/>
        </w:rPr>
        <w:t xml:space="preserve"> including common law</w:t>
      </w:r>
      <w:r w:rsidRPr="005848F7">
        <w:rPr>
          <w:rStyle w:val="FootnoteReference"/>
          <w:rFonts w:cs="Times New Roman"/>
          <w:noProof/>
          <w:szCs w:val="24"/>
        </w:rPr>
        <w:footnoteReference w:id="64"/>
      </w:r>
      <w:r w:rsidR="00BE29D3" w:rsidRPr="005848F7">
        <w:rPr>
          <w:rFonts w:cs="Times New Roman"/>
          <w:noProof/>
          <w:szCs w:val="24"/>
        </w:rPr>
        <w:t xml:space="preserve"> and</w:t>
      </w:r>
      <w:r w:rsidRPr="005848F7">
        <w:rPr>
          <w:rFonts w:cs="Times New Roman"/>
          <w:noProof/>
          <w:szCs w:val="24"/>
        </w:rPr>
        <w:t xml:space="preserve"> </w:t>
      </w:r>
      <w:r w:rsidR="00950BAD" w:rsidRPr="005848F7">
        <w:rPr>
          <w:rFonts w:cs="Times New Roman"/>
          <w:noProof/>
          <w:szCs w:val="24"/>
        </w:rPr>
        <w:t>civilian</w:t>
      </w:r>
      <w:r w:rsidRPr="005848F7">
        <w:rPr>
          <w:rFonts w:cs="Times New Roman"/>
          <w:noProof/>
          <w:szCs w:val="24"/>
        </w:rPr>
        <w:t xml:space="preserve"> </w:t>
      </w:r>
      <w:r w:rsidR="00BE29D3" w:rsidRPr="005848F7">
        <w:rPr>
          <w:rFonts w:cs="Times New Roman"/>
          <w:noProof/>
          <w:szCs w:val="24"/>
        </w:rPr>
        <w:t>jurisdictions</w:t>
      </w:r>
      <w:r w:rsidRPr="005848F7">
        <w:rPr>
          <w:rFonts w:cs="Times New Roman"/>
          <w:noProof/>
          <w:szCs w:val="24"/>
        </w:rPr>
        <w:t>,</w:t>
      </w:r>
      <w:r w:rsidRPr="005848F7">
        <w:rPr>
          <w:rStyle w:val="FootnoteReference"/>
          <w:rFonts w:cs="Times New Roman"/>
          <w:noProof/>
          <w:szCs w:val="24"/>
        </w:rPr>
        <w:footnoteReference w:id="65"/>
      </w:r>
      <w:r w:rsidRPr="005848F7">
        <w:rPr>
          <w:rFonts w:cs="Times New Roman"/>
          <w:noProof/>
          <w:szCs w:val="24"/>
        </w:rPr>
        <w:t xml:space="preserve"> and also reflected in international conventions</w:t>
      </w:r>
      <w:r w:rsidRPr="005848F7">
        <w:rPr>
          <w:rStyle w:val="FootnoteReference"/>
          <w:rFonts w:cs="Times New Roman"/>
          <w:noProof/>
          <w:szCs w:val="24"/>
        </w:rPr>
        <w:footnoteReference w:id="66"/>
      </w:r>
      <w:r w:rsidRPr="005848F7">
        <w:rPr>
          <w:rFonts w:cs="Times New Roman"/>
          <w:noProof/>
          <w:szCs w:val="24"/>
        </w:rPr>
        <w:t xml:space="preserve"> and judgements of international tribunals,</w:t>
      </w:r>
      <w:r w:rsidRPr="005848F7">
        <w:rPr>
          <w:rStyle w:val="FootnoteReference"/>
          <w:rFonts w:cs="Times New Roman"/>
          <w:noProof/>
          <w:szCs w:val="24"/>
        </w:rPr>
        <w:footnoteReference w:id="67"/>
      </w:r>
      <w:r w:rsidRPr="005848F7">
        <w:rPr>
          <w:rFonts w:cs="Times New Roman"/>
          <w:noProof/>
          <w:szCs w:val="24"/>
        </w:rPr>
        <w:t xml:space="preserve"> exists because the danger to the state’s sovereign interests from disclosure outweighs </w:t>
      </w:r>
      <w:r w:rsidRPr="005848F7">
        <w:rPr>
          <w:rFonts w:cs="Times New Roman"/>
          <w:noProof/>
          <w:szCs w:val="24"/>
        </w:rPr>
        <w:lastRenderedPageBreak/>
        <w:t>any interest of truthful fact-finding.</w:t>
      </w:r>
      <w:r w:rsidRPr="005848F7">
        <w:rPr>
          <w:rStyle w:val="FootnoteReference"/>
          <w:rFonts w:cs="Times New Roman"/>
          <w:noProof/>
          <w:szCs w:val="24"/>
        </w:rPr>
        <w:footnoteReference w:id="68"/>
      </w:r>
      <w:r w:rsidRPr="005848F7">
        <w:rPr>
          <w:rFonts w:cs="Times New Roman"/>
          <w:noProof/>
          <w:szCs w:val="24"/>
        </w:rPr>
        <w:t xml:space="preserve"> This court’s jurisprudence, including that of its predecessor,</w:t>
      </w:r>
      <w:r w:rsidRPr="005848F7">
        <w:rPr>
          <w:rStyle w:val="FootnoteReference"/>
          <w:rFonts w:cs="Times New Roman"/>
          <w:noProof/>
          <w:szCs w:val="24"/>
        </w:rPr>
        <w:footnoteReference w:id="69"/>
      </w:r>
      <w:r w:rsidRPr="005848F7">
        <w:rPr>
          <w:rFonts w:cs="Times New Roman"/>
          <w:noProof/>
          <w:szCs w:val="24"/>
        </w:rPr>
        <w:t xml:space="preserve"> coheres with this orthodoxy: in one case, it restricted foreign access to confidential documents, even when the contents had already been inadvertently disclosed;</w:t>
      </w:r>
      <w:r w:rsidRPr="005848F7">
        <w:rPr>
          <w:rStyle w:val="FootnoteReference"/>
          <w:rFonts w:cs="Times New Roman"/>
          <w:noProof/>
          <w:szCs w:val="24"/>
        </w:rPr>
        <w:footnoteReference w:id="70"/>
      </w:r>
      <w:r w:rsidRPr="005848F7">
        <w:rPr>
          <w:rFonts w:cs="Times New Roman"/>
          <w:noProof/>
          <w:szCs w:val="24"/>
        </w:rPr>
        <w:t xml:space="preserve"> in another, it refused to draw an adverse inference when a party had refused to </w:t>
      </w:r>
      <w:r w:rsidR="00C6198B" w:rsidRPr="005848F7">
        <w:rPr>
          <w:rFonts w:cs="Times New Roman"/>
          <w:noProof/>
          <w:szCs w:val="24"/>
        </w:rPr>
        <w:t xml:space="preserve">produce </w:t>
      </w:r>
      <w:r w:rsidRPr="005848F7">
        <w:rPr>
          <w:rFonts w:cs="Times New Roman"/>
          <w:noProof/>
          <w:szCs w:val="24"/>
        </w:rPr>
        <w:t>evidence that would have implicated state secrets.</w:t>
      </w:r>
      <w:bookmarkStart w:id="48" w:name="_Ref91412996"/>
      <w:r w:rsidRPr="005848F7">
        <w:rPr>
          <w:rStyle w:val="FootnoteReference"/>
          <w:rFonts w:cs="Times New Roman"/>
          <w:noProof/>
          <w:szCs w:val="24"/>
        </w:rPr>
        <w:footnoteReference w:id="71"/>
      </w:r>
      <w:bookmarkEnd w:id="48"/>
      <w:r w:rsidRPr="005848F7">
        <w:rPr>
          <w:rFonts w:cs="Times New Roman"/>
          <w:noProof/>
          <w:szCs w:val="24"/>
        </w:rPr>
        <w:t xml:space="preserve"> As the documents obtained from Walters’</w:t>
      </w:r>
      <w:r w:rsidR="00BC604F" w:rsidRPr="005848F7">
        <w:rPr>
          <w:rFonts w:cs="Times New Roman"/>
          <w:noProof/>
          <w:szCs w:val="24"/>
        </w:rPr>
        <w:t>s</w:t>
      </w:r>
      <w:r w:rsidRPr="005848F7">
        <w:rPr>
          <w:rFonts w:cs="Times New Roman"/>
          <w:noProof/>
          <w:szCs w:val="24"/>
        </w:rPr>
        <w:t xml:space="preserve"> briefcase were marked “top secret” and concerned </w:t>
      </w:r>
      <w:r w:rsidR="007C7F08" w:rsidRPr="005848F7">
        <w:rPr>
          <w:rFonts w:cs="Times New Roman"/>
          <w:noProof/>
          <w:szCs w:val="24"/>
        </w:rPr>
        <w:t xml:space="preserve">Ravarian </w:t>
      </w:r>
      <w:r w:rsidRPr="005848F7">
        <w:rPr>
          <w:rFonts w:cs="Times New Roman"/>
          <w:noProof/>
          <w:szCs w:val="24"/>
        </w:rPr>
        <w:t>foreign relations strategies,</w:t>
      </w:r>
      <w:r w:rsidRPr="005848F7">
        <w:rPr>
          <w:rStyle w:val="FootnoteReference"/>
          <w:rFonts w:cs="Times New Roman"/>
          <w:noProof/>
          <w:szCs w:val="24"/>
        </w:rPr>
        <w:footnoteReference w:id="72"/>
      </w:r>
      <w:r w:rsidRPr="005848F7">
        <w:rPr>
          <w:rFonts w:cs="Times New Roman"/>
          <w:noProof/>
          <w:szCs w:val="24"/>
        </w:rPr>
        <w:t xml:space="preserve"> they constitute privileged state secrets</w:t>
      </w:r>
      <w:r w:rsidRPr="005848F7">
        <w:rPr>
          <w:rStyle w:val="FootnoteReference"/>
          <w:rFonts w:cs="Times New Roman"/>
          <w:noProof/>
          <w:szCs w:val="24"/>
        </w:rPr>
        <w:footnoteReference w:id="73"/>
      </w:r>
      <w:r w:rsidRPr="005848F7">
        <w:rPr>
          <w:rFonts w:cs="Times New Roman"/>
          <w:noProof/>
          <w:szCs w:val="24"/>
        </w:rPr>
        <w:t xml:space="preserve"> and are inadmissible. </w:t>
      </w:r>
    </w:p>
    <w:p w14:paraId="3740F801" w14:textId="77777777" w:rsidR="0076670C" w:rsidRPr="005848F7" w:rsidRDefault="0076670C" w:rsidP="0076670C">
      <w:pPr>
        <w:pStyle w:val="Heading2"/>
        <w:rPr>
          <w:rFonts w:cs="Times New Roman"/>
          <w:noProof/>
          <w:szCs w:val="24"/>
        </w:rPr>
      </w:pPr>
      <w:bookmarkStart w:id="49" w:name="_Ref92626641"/>
      <w:bookmarkStart w:id="50" w:name="_Toc92802069"/>
      <w:r w:rsidRPr="005848F7">
        <w:rPr>
          <w:rFonts w:cs="Times New Roman"/>
          <w:noProof/>
          <w:szCs w:val="24"/>
        </w:rPr>
        <w:t>The recording is protected by settlement privilege</w:t>
      </w:r>
      <w:bookmarkEnd w:id="49"/>
      <w:bookmarkEnd w:id="50"/>
      <w:r w:rsidRPr="005848F7">
        <w:rPr>
          <w:rFonts w:cs="Times New Roman"/>
          <w:noProof/>
          <w:szCs w:val="24"/>
        </w:rPr>
        <w:t xml:space="preserve"> </w:t>
      </w:r>
    </w:p>
    <w:p w14:paraId="52771368" w14:textId="02394189" w:rsidR="0076670C" w:rsidRPr="005848F7" w:rsidRDefault="0076670C" w:rsidP="0076670C">
      <w:pPr>
        <w:rPr>
          <w:rFonts w:cs="Times New Roman"/>
          <w:noProof/>
          <w:szCs w:val="24"/>
        </w:rPr>
      </w:pPr>
      <w:r w:rsidRPr="005848F7">
        <w:rPr>
          <w:rFonts w:cs="Times New Roman"/>
          <w:noProof/>
          <w:szCs w:val="24"/>
        </w:rPr>
        <w:t>The inadmissibility of statements from settlement negotiations is a well-established ground of exclusion as recognised</w:t>
      </w:r>
      <w:r w:rsidR="006A61CD" w:rsidRPr="005848F7">
        <w:rPr>
          <w:rFonts w:cs="Times New Roman"/>
          <w:noProof/>
          <w:szCs w:val="24"/>
        </w:rPr>
        <w:t xml:space="preserve"> by states</w:t>
      </w:r>
      <w:r w:rsidRPr="005848F7">
        <w:rPr>
          <w:rStyle w:val="FootnoteReference"/>
          <w:rFonts w:cs="Times New Roman"/>
          <w:noProof/>
          <w:szCs w:val="24"/>
        </w:rPr>
        <w:footnoteReference w:id="74"/>
      </w:r>
      <w:r w:rsidRPr="005848F7">
        <w:rPr>
          <w:rFonts w:cs="Times New Roman"/>
          <w:noProof/>
          <w:szCs w:val="24"/>
        </w:rPr>
        <w:t xml:space="preserve"> and international tribunals including the PCIJ,</w:t>
      </w:r>
      <w:r w:rsidR="00F37092" w:rsidRPr="005848F7">
        <w:rPr>
          <w:rStyle w:val="FootnoteReference"/>
          <w:rFonts w:cs="Times New Roman"/>
          <w:noProof/>
          <w:szCs w:val="24"/>
        </w:rPr>
        <w:footnoteReference w:id="75"/>
      </w:r>
      <w:r w:rsidRPr="005848F7">
        <w:rPr>
          <w:rFonts w:cs="Times New Roman"/>
          <w:noProof/>
          <w:szCs w:val="24"/>
        </w:rPr>
        <w:t xml:space="preserve"> WTO,</w:t>
      </w:r>
      <w:r w:rsidR="00F37092" w:rsidRPr="005848F7">
        <w:rPr>
          <w:rStyle w:val="FootnoteReference"/>
          <w:rFonts w:cs="Times New Roman"/>
          <w:noProof/>
          <w:szCs w:val="24"/>
        </w:rPr>
        <w:footnoteReference w:id="76"/>
      </w:r>
      <w:r w:rsidRPr="005848F7">
        <w:rPr>
          <w:rFonts w:cs="Times New Roman"/>
          <w:noProof/>
          <w:szCs w:val="24"/>
        </w:rPr>
        <w:t xml:space="preserve"> and </w:t>
      </w:r>
      <w:r w:rsidRPr="005848F7">
        <w:rPr>
          <w:rFonts w:cs="Times New Roman"/>
          <w:noProof/>
          <w:szCs w:val="24"/>
        </w:rPr>
        <w:lastRenderedPageBreak/>
        <w:t>Iran-US Claims Tribunal.</w:t>
      </w:r>
      <w:r w:rsidRPr="005848F7">
        <w:rPr>
          <w:rStyle w:val="FootnoteReference"/>
          <w:rFonts w:cs="Times New Roman"/>
          <w:noProof/>
          <w:szCs w:val="24"/>
        </w:rPr>
        <w:footnoteReference w:id="77"/>
      </w:r>
      <w:r w:rsidRPr="005848F7">
        <w:rPr>
          <w:rFonts w:cs="Times New Roman"/>
          <w:noProof/>
          <w:szCs w:val="24"/>
        </w:rPr>
        <w:t xml:space="preserve"> Settlement privilege is predicated on the need to facilitate the candid flow of information between </w:t>
      </w:r>
      <w:r w:rsidR="006A61CD" w:rsidRPr="005848F7">
        <w:rPr>
          <w:rFonts w:cs="Times New Roman"/>
          <w:noProof/>
          <w:szCs w:val="24"/>
        </w:rPr>
        <w:t>states</w:t>
      </w:r>
      <w:r w:rsidRPr="005848F7">
        <w:rPr>
          <w:rFonts w:cs="Times New Roman"/>
          <w:noProof/>
          <w:szCs w:val="24"/>
        </w:rPr>
        <w:t>, which is necessary for negotiations to be effective.</w:t>
      </w:r>
      <w:r w:rsidRPr="005848F7">
        <w:rPr>
          <w:rStyle w:val="FootnoteReference"/>
          <w:rFonts w:cs="Times New Roman"/>
          <w:noProof/>
          <w:szCs w:val="24"/>
        </w:rPr>
        <w:footnoteReference w:id="78"/>
      </w:r>
      <w:r w:rsidRPr="005848F7">
        <w:rPr>
          <w:rFonts w:cs="Times New Roman"/>
          <w:noProof/>
          <w:szCs w:val="24"/>
        </w:rPr>
        <w:t xml:space="preserve"> Meetings need not be expressly designed as settlement negotiations for such privilege to apply – just as mediation meetings before third-party neutrals are protected,</w:t>
      </w:r>
      <w:r w:rsidRPr="005848F7">
        <w:rPr>
          <w:rStyle w:val="FootnoteReference"/>
          <w:rFonts w:cs="Times New Roman"/>
          <w:noProof/>
          <w:szCs w:val="24"/>
        </w:rPr>
        <w:footnoteReference w:id="79"/>
      </w:r>
      <w:r w:rsidRPr="005848F7">
        <w:rPr>
          <w:rFonts w:cs="Times New Roman"/>
          <w:noProof/>
          <w:szCs w:val="24"/>
        </w:rPr>
        <w:t xml:space="preserve"> so are similarly constituted conciliation meetings,</w:t>
      </w:r>
      <w:r w:rsidRPr="005848F7">
        <w:rPr>
          <w:rStyle w:val="FootnoteReference"/>
          <w:rFonts w:cs="Times New Roman"/>
          <w:noProof/>
          <w:szCs w:val="24"/>
        </w:rPr>
        <w:footnoteReference w:id="80"/>
      </w:r>
      <w:r w:rsidRPr="005848F7">
        <w:rPr>
          <w:rFonts w:cs="Times New Roman"/>
          <w:noProof/>
          <w:szCs w:val="24"/>
        </w:rPr>
        <w:t xml:space="preserve"> as reflected in </w:t>
      </w:r>
      <w:r w:rsidR="006A61CD" w:rsidRPr="005848F7">
        <w:rPr>
          <w:rFonts w:cs="Times New Roman"/>
          <w:noProof/>
          <w:szCs w:val="24"/>
        </w:rPr>
        <w:t xml:space="preserve">many </w:t>
      </w:r>
      <w:r w:rsidRPr="005848F7">
        <w:rPr>
          <w:rFonts w:cs="Times New Roman"/>
          <w:noProof/>
          <w:szCs w:val="24"/>
        </w:rPr>
        <w:t>states’ endorsement of the harmonisation of rules between both modes of dispute settlement.</w:t>
      </w:r>
      <w:r w:rsidRPr="005848F7">
        <w:rPr>
          <w:rStyle w:val="FootnoteReference"/>
          <w:rFonts w:cs="Times New Roman"/>
          <w:noProof/>
          <w:szCs w:val="24"/>
        </w:rPr>
        <w:footnoteReference w:id="81"/>
      </w:r>
    </w:p>
    <w:p w14:paraId="1BE3A267" w14:textId="3EB59522" w:rsidR="00BD3B22" w:rsidRPr="005848F7" w:rsidRDefault="0076670C" w:rsidP="00BD3B22">
      <w:pPr>
        <w:rPr>
          <w:rFonts w:cs="Times New Roman"/>
          <w:noProof/>
          <w:szCs w:val="24"/>
        </w:rPr>
      </w:pPr>
      <w:r w:rsidRPr="005848F7">
        <w:rPr>
          <w:rFonts w:cs="Times New Roman"/>
          <w:noProof/>
          <w:szCs w:val="24"/>
        </w:rPr>
        <w:t xml:space="preserve">The recording was </w:t>
      </w:r>
      <w:r w:rsidR="007C7F08" w:rsidRPr="005848F7">
        <w:rPr>
          <w:rFonts w:cs="Times New Roman"/>
          <w:noProof/>
          <w:szCs w:val="24"/>
        </w:rPr>
        <w:t>the product</w:t>
      </w:r>
      <w:r w:rsidRPr="005848F7">
        <w:rPr>
          <w:rFonts w:cs="Times New Roman"/>
          <w:noProof/>
          <w:szCs w:val="24"/>
        </w:rPr>
        <w:t xml:space="preserve"> of a conciliation meeting brokered by the Foreign Minister of Zemin aimed at resolving the diplomatic incident resulting from Antara’s seizure of the documents, and </w:t>
      </w:r>
      <w:r w:rsidR="00E644D6" w:rsidRPr="005848F7">
        <w:rPr>
          <w:rFonts w:cs="Times New Roman"/>
          <w:noProof/>
          <w:szCs w:val="24"/>
        </w:rPr>
        <w:t xml:space="preserve">the meeting </w:t>
      </w:r>
      <w:r w:rsidRPr="005848F7">
        <w:rPr>
          <w:rFonts w:cs="Times New Roman"/>
          <w:noProof/>
          <w:szCs w:val="24"/>
        </w:rPr>
        <w:t>did result in some agreement being reached on matters concerning Walters.</w:t>
      </w:r>
      <w:r w:rsidRPr="005848F7">
        <w:rPr>
          <w:rStyle w:val="FootnoteReference"/>
          <w:rFonts w:cs="Times New Roman"/>
          <w:noProof/>
          <w:szCs w:val="24"/>
        </w:rPr>
        <w:footnoteReference w:id="82"/>
      </w:r>
      <w:r w:rsidRPr="005848F7">
        <w:rPr>
          <w:rFonts w:cs="Times New Roman"/>
          <w:noProof/>
          <w:szCs w:val="24"/>
        </w:rPr>
        <w:t xml:space="preserve"> The candid sharing of information pursuant to this objective would not have been possible without the assurance that it would not be used in a way prejudicial to either party. While consent by the other party would allow for the admission of statements in negotiations,</w:t>
      </w:r>
      <w:r w:rsidRPr="005848F7">
        <w:rPr>
          <w:rStyle w:val="FootnoteReference"/>
          <w:rFonts w:cs="Times New Roman"/>
          <w:noProof/>
          <w:szCs w:val="24"/>
        </w:rPr>
        <w:footnoteReference w:id="83"/>
      </w:r>
      <w:r w:rsidRPr="005848F7">
        <w:rPr>
          <w:rFonts w:cs="Times New Roman"/>
          <w:noProof/>
          <w:szCs w:val="24"/>
        </w:rPr>
        <w:t xml:space="preserve"> Ravaria never furnished such consent.</w:t>
      </w:r>
    </w:p>
    <w:p w14:paraId="7DB969C0" w14:textId="6FC55228" w:rsidR="00F4307E" w:rsidRPr="005848F7" w:rsidRDefault="00F4307E" w:rsidP="00F4307E">
      <w:pPr>
        <w:pStyle w:val="Heading1"/>
        <w:rPr>
          <w:rFonts w:cs="Times New Roman"/>
          <w:noProof/>
          <w:szCs w:val="24"/>
        </w:rPr>
      </w:pPr>
      <w:bookmarkStart w:id="51" w:name="_Ref92665473"/>
      <w:bookmarkStart w:id="52" w:name="_Toc92802070"/>
      <w:bookmarkStart w:id="53" w:name="_Toc86322412"/>
      <w:bookmarkEnd w:id="17"/>
      <w:bookmarkEnd w:id="19"/>
      <w:r w:rsidRPr="005848F7">
        <w:rPr>
          <w:rFonts w:cs="Times New Roman"/>
          <w:noProof/>
          <w:szCs w:val="24"/>
        </w:rPr>
        <w:lastRenderedPageBreak/>
        <w:t xml:space="preserve">Ravaria’s alleged financial contributions and </w:t>
      </w:r>
      <w:r w:rsidR="00282626" w:rsidRPr="005848F7">
        <w:rPr>
          <w:rFonts w:cs="Times New Roman"/>
          <w:noProof/>
          <w:szCs w:val="24"/>
        </w:rPr>
        <w:t>cyber-operations</w:t>
      </w:r>
      <w:r w:rsidRPr="005848F7">
        <w:rPr>
          <w:rFonts w:cs="Times New Roman"/>
          <w:noProof/>
          <w:szCs w:val="24"/>
        </w:rPr>
        <w:t xml:space="preserve"> in connection with the Suthan referendum were consistent with international law</w:t>
      </w:r>
      <w:bookmarkEnd w:id="51"/>
      <w:bookmarkEnd w:id="52"/>
    </w:p>
    <w:p w14:paraId="02F45217" w14:textId="3CB4890F" w:rsidR="00CF69CF" w:rsidRPr="005848F7" w:rsidRDefault="00F4307E" w:rsidP="00F4307E">
      <w:pPr>
        <w:rPr>
          <w:rFonts w:cs="Times New Roman"/>
          <w:noProof/>
          <w:szCs w:val="24"/>
        </w:rPr>
      </w:pPr>
      <w:r w:rsidRPr="005848F7">
        <w:rPr>
          <w:rFonts w:cs="Times New Roman"/>
          <w:noProof/>
          <w:szCs w:val="24"/>
        </w:rPr>
        <w:t>Ravaria has always had strong ties to Sutha. Both states were historically part of the Zemin Empire</w:t>
      </w:r>
      <w:r w:rsidR="00143FA7" w:rsidRPr="005848F7">
        <w:rPr>
          <w:rFonts w:cs="Times New Roman"/>
          <w:noProof/>
          <w:szCs w:val="24"/>
        </w:rPr>
        <w:t xml:space="preserve"> and</w:t>
      </w:r>
      <w:r w:rsidRPr="005848F7">
        <w:rPr>
          <w:rFonts w:cs="Times New Roman"/>
          <w:noProof/>
          <w:szCs w:val="24"/>
        </w:rPr>
        <w:t xml:space="preserve"> connected by the Velan faith, the state religion of Ravaria.</w:t>
      </w:r>
      <w:r w:rsidRPr="005848F7">
        <w:rPr>
          <w:rFonts w:cs="Times New Roman"/>
          <w:noProof/>
          <w:szCs w:val="24"/>
          <w:vertAlign w:val="superscript"/>
        </w:rPr>
        <w:footnoteReference w:id="84"/>
      </w:r>
      <w:r w:rsidRPr="005848F7">
        <w:rPr>
          <w:rFonts w:cs="Times New Roman"/>
          <w:noProof/>
          <w:szCs w:val="24"/>
        </w:rPr>
        <w:t xml:space="preserve"> </w:t>
      </w:r>
      <w:r w:rsidR="000E1ECC" w:rsidRPr="005848F7">
        <w:rPr>
          <w:rFonts w:cs="Times New Roman"/>
          <w:noProof/>
          <w:szCs w:val="24"/>
        </w:rPr>
        <w:t>While Sutha had been incorporated into Antaran territory</w:t>
      </w:r>
      <w:r w:rsidR="00143FA7" w:rsidRPr="005848F7">
        <w:rPr>
          <w:rFonts w:cs="Times New Roman"/>
          <w:noProof/>
          <w:szCs w:val="24"/>
        </w:rPr>
        <w:t xml:space="preserve"> </w:t>
      </w:r>
      <w:r w:rsidR="000E1ECC" w:rsidRPr="005848F7">
        <w:rPr>
          <w:rFonts w:cs="Times New Roman"/>
          <w:noProof/>
          <w:szCs w:val="24"/>
        </w:rPr>
        <w:t>as provided for by the Treaty of Singapore, this was a provisional arrangement as Sutha was not self-sufficient upon the collapse of the Zemin Empire.</w:t>
      </w:r>
      <w:r w:rsidR="000E1ECC" w:rsidRPr="005848F7">
        <w:rPr>
          <w:rFonts w:cs="Times New Roman"/>
          <w:noProof/>
          <w:szCs w:val="24"/>
          <w:vertAlign w:val="superscript"/>
        </w:rPr>
        <w:footnoteReference w:id="85"/>
      </w:r>
      <w:r w:rsidR="006E3688" w:rsidRPr="005848F7">
        <w:rPr>
          <w:rFonts w:cs="Times New Roman"/>
          <w:noProof/>
          <w:szCs w:val="24"/>
        </w:rPr>
        <w:t xml:space="preserve"> The treaty also provided for t</w:t>
      </w:r>
      <w:r w:rsidRPr="005848F7">
        <w:rPr>
          <w:rFonts w:cs="Times New Roman"/>
          <w:noProof/>
          <w:szCs w:val="24"/>
        </w:rPr>
        <w:t xml:space="preserve">he option to hold a referendum to determine </w:t>
      </w:r>
      <w:r w:rsidR="006E3688" w:rsidRPr="005848F7">
        <w:rPr>
          <w:rFonts w:cs="Times New Roman"/>
          <w:noProof/>
          <w:szCs w:val="24"/>
        </w:rPr>
        <w:t>Sutha’s</w:t>
      </w:r>
      <w:r w:rsidRPr="005848F7">
        <w:rPr>
          <w:rFonts w:cs="Times New Roman"/>
          <w:noProof/>
          <w:szCs w:val="24"/>
        </w:rPr>
        <w:t xml:space="preserve"> independence, </w:t>
      </w:r>
      <w:r w:rsidR="006E3688" w:rsidRPr="005848F7">
        <w:rPr>
          <w:rFonts w:cs="Times New Roman"/>
          <w:noProof/>
          <w:szCs w:val="24"/>
        </w:rPr>
        <w:t>and guaranteed</w:t>
      </w:r>
      <w:r w:rsidRPr="005848F7">
        <w:rPr>
          <w:rFonts w:cs="Times New Roman"/>
          <w:noProof/>
          <w:szCs w:val="24"/>
        </w:rPr>
        <w:t xml:space="preserve"> Ravarian pilgrims the right to visit the Kuvil Shrine.</w:t>
      </w:r>
      <w:r w:rsidRPr="005848F7">
        <w:rPr>
          <w:rFonts w:cs="Times New Roman"/>
          <w:noProof/>
          <w:szCs w:val="24"/>
          <w:vertAlign w:val="superscript"/>
        </w:rPr>
        <w:footnoteReference w:id="86"/>
      </w:r>
      <w:r w:rsidRPr="005848F7">
        <w:rPr>
          <w:rFonts w:cs="Times New Roman"/>
          <w:noProof/>
          <w:szCs w:val="24"/>
        </w:rPr>
        <w:t xml:space="preserve"> However, exercising this right was made impossible in April 2020 when Antara closed the borders to Ravaria, and Antara even arrested Velans who gathered peacefully at the shrine to express their faith.</w:t>
      </w:r>
      <w:r w:rsidRPr="005848F7">
        <w:rPr>
          <w:rFonts w:cs="Times New Roman"/>
          <w:noProof/>
          <w:szCs w:val="24"/>
          <w:vertAlign w:val="superscript"/>
        </w:rPr>
        <w:footnoteReference w:id="87"/>
      </w:r>
      <w:r w:rsidRPr="005848F7">
        <w:rPr>
          <w:rFonts w:cs="Times New Roman"/>
          <w:noProof/>
          <w:szCs w:val="24"/>
        </w:rPr>
        <w:t xml:space="preserve"> With the referendum </w:t>
      </w:r>
      <w:r w:rsidR="006E3688" w:rsidRPr="005848F7">
        <w:rPr>
          <w:rFonts w:cs="Times New Roman"/>
          <w:noProof/>
          <w:szCs w:val="24"/>
        </w:rPr>
        <w:t xml:space="preserve">having concluded </w:t>
      </w:r>
      <w:r w:rsidRPr="005848F7">
        <w:rPr>
          <w:rFonts w:cs="Times New Roman"/>
          <w:noProof/>
          <w:szCs w:val="24"/>
        </w:rPr>
        <w:t>in favour of independence,</w:t>
      </w:r>
      <w:r w:rsidRPr="005848F7">
        <w:rPr>
          <w:rFonts w:cs="Times New Roman"/>
          <w:noProof/>
          <w:szCs w:val="24"/>
          <w:vertAlign w:val="superscript"/>
        </w:rPr>
        <w:footnoteReference w:id="88"/>
      </w:r>
      <w:r w:rsidRPr="005848F7">
        <w:rPr>
          <w:rFonts w:cs="Times New Roman"/>
          <w:noProof/>
          <w:szCs w:val="24"/>
        </w:rPr>
        <w:t xml:space="preserve"> Antara </w:t>
      </w:r>
      <w:r w:rsidR="006E3688" w:rsidRPr="005848F7">
        <w:rPr>
          <w:rFonts w:cs="Times New Roman"/>
          <w:noProof/>
          <w:szCs w:val="24"/>
        </w:rPr>
        <w:t xml:space="preserve">now </w:t>
      </w:r>
      <w:r w:rsidRPr="005848F7">
        <w:rPr>
          <w:rFonts w:cs="Times New Roman"/>
          <w:noProof/>
          <w:szCs w:val="24"/>
        </w:rPr>
        <w:t xml:space="preserve">claims Ravaria has violated international law by attempting to influence its outcome through financial contributions to pro-independence </w:t>
      </w:r>
      <w:r w:rsidR="005A4712" w:rsidRPr="005848F7">
        <w:rPr>
          <w:rFonts w:cs="Times New Roman"/>
          <w:noProof/>
          <w:szCs w:val="24"/>
        </w:rPr>
        <w:t>organisations</w:t>
      </w:r>
      <w:r w:rsidRPr="005848F7">
        <w:rPr>
          <w:rFonts w:cs="Times New Roman"/>
          <w:noProof/>
          <w:szCs w:val="24"/>
        </w:rPr>
        <w:t xml:space="preserve"> and disseminating misinformation, but </w:t>
      </w:r>
      <w:r w:rsidRPr="005848F7">
        <w:rPr>
          <w:rFonts w:cs="Times New Roman"/>
          <w:b/>
          <w:bCs/>
          <w:noProof/>
          <w:szCs w:val="24"/>
        </w:rPr>
        <w:t xml:space="preserve">(A) </w:t>
      </w:r>
      <w:r w:rsidRPr="005848F7">
        <w:rPr>
          <w:rFonts w:cs="Times New Roman"/>
          <w:noProof/>
          <w:szCs w:val="24"/>
        </w:rPr>
        <w:t>state responsibility cannot be established</w:t>
      </w:r>
      <w:r w:rsidR="000D7E5D" w:rsidRPr="005848F7">
        <w:rPr>
          <w:rFonts w:cs="Times New Roman"/>
          <w:noProof/>
          <w:szCs w:val="24"/>
        </w:rPr>
        <w:t xml:space="preserve"> for Hunland and SAD’s actions</w:t>
      </w:r>
      <w:r w:rsidRPr="005848F7">
        <w:rPr>
          <w:rFonts w:cs="Times New Roman"/>
          <w:noProof/>
          <w:szCs w:val="24"/>
        </w:rPr>
        <w:t xml:space="preserve">. In any event, </w:t>
      </w:r>
      <w:r w:rsidR="000B110F" w:rsidRPr="005848F7">
        <w:rPr>
          <w:rFonts w:cs="Times New Roman"/>
          <w:b/>
          <w:bCs/>
          <w:noProof/>
          <w:szCs w:val="24"/>
        </w:rPr>
        <w:t xml:space="preserve">(B) </w:t>
      </w:r>
      <w:r w:rsidR="000B110F" w:rsidRPr="005848F7">
        <w:rPr>
          <w:rFonts w:cs="Times New Roman"/>
          <w:noProof/>
          <w:szCs w:val="24"/>
        </w:rPr>
        <w:t xml:space="preserve">Ravaria did not unlawfully interfere in Antara’s internal affairs, </w:t>
      </w:r>
      <w:r w:rsidRPr="005848F7">
        <w:rPr>
          <w:rFonts w:cs="Times New Roman"/>
          <w:noProof/>
          <w:szCs w:val="24"/>
        </w:rPr>
        <w:t>or</w:t>
      </w:r>
      <w:r w:rsidRPr="005848F7">
        <w:rPr>
          <w:rFonts w:cs="Times New Roman"/>
          <w:b/>
          <w:bCs/>
          <w:noProof/>
          <w:szCs w:val="24"/>
        </w:rPr>
        <w:t xml:space="preserve"> (C) </w:t>
      </w:r>
      <w:r w:rsidR="000B110F" w:rsidRPr="005848F7">
        <w:rPr>
          <w:rFonts w:cs="Times New Roman"/>
          <w:noProof/>
          <w:szCs w:val="24"/>
        </w:rPr>
        <w:t>violate</w:t>
      </w:r>
      <w:r w:rsidRPr="005848F7">
        <w:rPr>
          <w:rFonts w:cs="Times New Roman"/>
          <w:b/>
          <w:bCs/>
          <w:noProof/>
          <w:szCs w:val="24"/>
        </w:rPr>
        <w:t xml:space="preserve"> </w:t>
      </w:r>
      <w:r w:rsidRPr="005848F7">
        <w:rPr>
          <w:rFonts w:cs="Times New Roman"/>
          <w:noProof/>
          <w:szCs w:val="24"/>
        </w:rPr>
        <w:t>international human rights law.</w:t>
      </w:r>
    </w:p>
    <w:p w14:paraId="1B6133A7" w14:textId="77777777" w:rsidR="00F4307E" w:rsidRPr="005848F7" w:rsidRDefault="00F4307E" w:rsidP="00F4307E">
      <w:pPr>
        <w:pStyle w:val="Heading2"/>
        <w:numPr>
          <w:ilvl w:val="1"/>
          <w:numId w:val="34"/>
        </w:numPr>
        <w:rPr>
          <w:rFonts w:cs="Times New Roman"/>
          <w:noProof/>
          <w:szCs w:val="24"/>
        </w:rPr>
      </w:pPr>
      <w:bookmarkStart w:id="54" w:name="_Toc86322390"/>
      <w:bookmarkStart w:id="55" w:name="_Toc86322391"/>
      <w:bookmarkStart w:id="56" w:name="_Toc92802071"/>
      <w:bookmarkEnd w:id="54"/>
      <w:bookmarkEnd w:id="55"/>
      <w:r w:rsidRPr="005848F7">
        <w:rPr>
          <w:rFonts w:cs="Times New Roman"/>
          <w:noProof/>
          <w:szCs w:val="24"/>
        </w:rPr>
        <w:lastRenderedPageBreak/>
        <w:t>State responsbility cannot be established</w:t>
      </w:r>
      <w:bookmarkEnd w:id="56"/>
    </w:p>
    <w:p w14:paraId="7B073B39" w14:textId="77777777" w:rsidR="00F4307E" w:rsidRPr="005848F7" w:rsidRDefault="00F4307E" w:rsidP="00F4307E">
      <w:pPr>
        <w:pStyle w:val="Heading3"/>
        <w:rPr>
          <w:rFonts w:cs="Times New Roman"/>
          <w:noProof/>
        </w:rPr>
      </w:pPr>
      <w:bookmarkStart w:id="57" w:name="_Toc92802072"/>
      <w:r w:rsidRPr="005848F7">
        <w:rPr>
          <w:rFonts w:cs="Times New Roman"/>
          <w:noProof/>
        </w:rPr>
        <w:t>The operation of the Lunar Botnet is not attributable to Ravaria</w:t>
      </w:r>
      <w:bookmarkEnd w:id="57"/>
      <w:r w:rsidRPr="005848F7">
        <w:rPr>
          <w:rFonts w:cs="Times New Roman"/>
          <w:noProof/>
        </w:rPr>
        <w:t xml:space="preserve"> </w:t>
      </w:r>
    </w:p>
    <w:p w14:paraId="5F77E454" w14:textId="48ADBD40" w:rsidR="00F4307E" w:rsidRPr="005848F7" w:rsidRDefault="00F4307E" w:rsidP="00F4307E">
      <w:pPr>
        <w:rPr>
          <w:rFonts w:cs="Times New Roman"/>
          <w:noProof/>
          <w:szCs w:val="24"/>
        </w:rPr>
      </w:pPr>
      <w:r w:rsidRPr="005848F7">
        <w:rPr>
          <w:rFonts w:cs="Times New Roman"/>
          <w:noProof/>
          <w:szCs w:val="24"/>
        </w:rPr>
        <w:t>Acts committed by a non-state entity can only be attributed to the state where the entity is acting under its effective control,</w:t>
      </w:r>
      <w:bookmarkStart w:id="58" w:name="_Ref86056605"/>
      <w:r w:rsidRPr="005848F7">
        <w:rPr>
          <w:rFonts w:cs="Times New Roman"/>
          <w:noProof/>
          <w:szCs w:val="24"/>
          <w:vertAlign w:val="superscript"/>
        </w:rPr>
        <w:footnoteReference w:id="89"/>
      </w:r>
      <w:bookmarkEnd w:id="58"/>
      <w:r w:rsidRPr="005848F7">
        <w:rPr>
          <w:rFonts w:cs="Times New Roman"/>
          <w:noProof/>
          <w:szCs w:val="24"/>
        </w:rPr>
        <w:t xml:space="preserve"> which may be established from the state directing the specific act in question.</w:t>
      </w:r>
      <w:r w:rsidRPr="005848F7">
        <w:rPr>
          <w:rFonts w:cs="Times New Roman"/>
          <w:noProof/>
          <w:szCs w:val="24"/>
          <w:vertAlign w:val="superscript"/>
        </w:rPr>
        <w:footnoteReference w:id="90"/>
      </w:r>
      <w:r w:rsidRPr="005848F7">
        <w:rPr>
          <w:rFonts w:cs="Times New Roman"/>
          <w:noProof/>
          <w:szCs w:val="24"/>
        </w:rPr>
        <w:t xml:space="preserve"> The threshold to find effective control is a high one, as illustrated by this court</w:t>
      </w:r>
      <w:r w:rsidR="001456D9" w:rsidRPr="005848F7">
        <w:rPr>
          <w:rFonts w:cs="Times New Roman"/>
          <w:noProof/>
          <w:szCs w:val="24"/>
        </w:rPr>
        <w:t>’s decision</w:t>
      </w:r>
      <w:r w:rsidRPr="005848F7">
        <w:rPr>
          <w:rFonts w:cs="Times New Roman"/>
          <w:noProof/>
          <w:szCs w:val="24"/>
        </w:rPr>
        <w:t xml:space="preserve"> in </w:t>
      </w:r>
      <w:r w:rsidRPr="005848F7">
        <w:rPr>
          <w:rFonts w:cs="Times New Roman"/>
          <w:i/>
          <w:noProof/>
          <w:szCs w:val="24"/>
        </w:rPr>
        <w:t>Nicaragua</w:t>
      </w:r>
      <w:r w:rsidRPr="005848F7">
        <w:rPr>
          <w:rFonts w:cs="Times New Roman"/>
          <w:noProof/>
          <w:szCs w:val="24"/>
        </w:rPr>
        <w:t xml:space="preserve">, where the US’ financing, organising, training, equipping, and planning of operations of the </w:t>
      </w:r>
      <w:r w:rsidRPr="005848F7">
        <w:rPr>
          <w:rFonts w:cs="Times New Roman"/>
          <w:i/>
          <w:noProof/>
          <w:szCs w:val="24"/>
        </w:rPr>
        <w:t>contras</w:t>
      </w:r>
      <w:r w:rsidRPr="005848F7">
        <w:rPr>
          <w:rFonts w:cs="Times New Roman"/>
          <w:noProof/>
          <w:szCs w:val="24"/>
        </w:rPr>
        <w:t xml:space="preserve"> were insufficient to attribute </w:t>
      </w:r>
      <w:r w:rsidR="00302967" w:rsidRPr="005848F7">
        <w:rPr>
          <w:rFonts w:cs="Times New Roman"/>
          <w:noProof/>
          <w:szCs w:val="24"/>
        </w:rPr>
        <w:t>their actions</w:t>
      </w:r>
      <w:r w:rsidRPr="005848F7">
        <w:rPr>
          <w:rFonts w:cs="Times New Roman"/>
          <w:i/>
          <w:noProof/>
          <w:szCs w:val="24"/>
        </w:rPr>
        <w:t xml:space="preserve"> </w:t>
      </w:r>
      <w:r w:rsidRPr="005848F7">
        <w:rPr>
          <w:rFonts w:cs="Times New Roman"/>
          <w:noProof/>
          <w:szCs w:val="24"/>
        </w:rPr>
        <w:t>to the US.</w:t>
      </w:r>
      <w:r w:rsidRPr="005848F7">
        <w:rPr>
          <w:rFonts w:cs="Times New Roman"/>
          <w:noProof/>
          <w:szCs w:val="24"/>
          <w:vertAlign w:val="superscript"/>
        </w:rPr>
        <w:footnoteReference w:id="91"/>
      </w:r>
      <w:r w:rsidRPr="005848F7">
        <w:rPr>
          <w:rFonts w:cs="Times New Roman"/>
          <w:noProof/>
          <w:szCs w:val="24"/>
        </w:rPr>
        <w:t xml:space="preserve"> </w:t>
      </w:r>
    </w:p>
    <w:p w14:paraId="512B892D" w14:textId="463F1D75" w:rsidR="00F4307E" w:rsidRPr="005848F7" w:rsidRDefault="00F4307E" w:rsidP="00F4307E">
      <w:pPr>
        <w:rPr>
          <w:rFonts w:cs="Times New Roman"/>
          <w:noProof/>
          <w:szCs w:val="24"/>
        </w:rPr>
      </w:pPr>
      <w:r w:rsidRPr="005848F7">
        <w:rPr>
          <w:rFonts w:cs="Times New Roman"/>
          <w:noProof/>
          <w:szCs w:val="24"/>
        </w:rPr>
        <w:t>The Lunar Botnet was operated by</w:t>
      </w:r>
      <w:r w:rsidR="00234C62" w:rsidRPr="005848F7">
        <w:rPr>
          <w:rFonts w:cs="Times New Roman"/>
          <w:noProof/>
          <w:szCs w:val="24"/>
        </w:rPr>
        <w:t xml:space="preserve"> the Suthans against Domination </w:t>
      </w:r>
      <w:r w:rsidR="00234C62" w:rsidRPr="005848F7">
        <w:rPr>
          <w:rFonts w:cs="Times New Roman"/>
          <w:b/>
          <w:bCs/>
          <w:noProof/>
          <w:szCs w:val="24"/>
        </w:rPr>
        <w:t>(“</w:t>
      </w:r>
      <w:r w:rsidRPr="005848F7">
        <w:rPr>
          <w:rFonts w:cs="Times New Roman"/>
          <w:b/>
          <w:bCs/>
          <w:noProof/>
          <w:szCs w:val="24"/>
        </w:rPr>
        <w:t>SAD</w:t>
      </w:r>
      <w:r w:rsidR="00234C62" w:rsidRPr="005848F7">
        <w:rPr>
          <w:rFonts w:cs="Times New Roman"/>
          <w:b/>
          <w:bCs/>
          <w:noProof/>
          <w:szCs w:val="24"/>
        </w:rPr>
        <w:t>”)</w:t>
      </w:r>
      <w:r w:rsidRPr="005848F7">
        <w:rPr>
          <w:rFonts w:cs="Times New Roman"/>
          <w:noProof/>
          <w:szCs w:val="24"/>
        </w:rPr>
        <w:t>, a non-profit think</w:t>
      </w:r>
      <w:r w:rsidR="00143FA7" w:rsidRPr="005848F7">
        <w:rPr>
          <w:rFonts w:cs="Times New Roman"/>
          <w:noProof/>
          <w:szCs w:val="24"/>
        </w:rPr>
        <w:t xml:space="preserve"> </w:t>
      </w:r>
      <w:r w:rsidRPr="005848F7">
        <w:rPr>
          <w:rFonts w:cs="Times New Roman"/>
          <w:noProof/>
          <w:szCs w:val="24"/>
        </w:rPr>
        <w:t>tank.</w:t>
      </w:r>
      <w:r w:rsidRPr="005848F7">
        <w:rPr>
          <w:rFonts w:cs="Times New Roman"/>
          <w:noProof/>
          <w:szCs w:val="24"/>
          <w:vertAlign w:val="superscript"/>
        </w:rPr>
        <w:footnoteReference w:id="92"/>
      </w:r>
      <w:r w:rsidRPr="005848F7">
        <w:rPr>
          <w:rFonts w:cs="Times New Roman"/>
          <w:noProof/>
          <w:szCs w:val="24"/>
        </w:rPr>
        <w:t xml:space="preserve"> As the documents illegally obtained from Walters and the recording from the conciliation meeting are inadmissible as </w:t>
      </w:r>
      <w:r w:rsidR="00BA1D8B" w:rsidRPr="005848F7">
        <w:rPr>
          <w:rFonts w:cs="Times New Roman"/>
          <w:noProof/>
          <w:szCs w:val="24"/>
        </w:rPr>
        <w:t>argued</w:t>
      </w:r>
      <w:r w:rsidRPr="005848F7">
        <w:rPr>
          <w:rFonts w:cs="Times New Roman"/>
          <w:noProof/>
          <w:szCs w:val="24"/>
        </w:rPr>
        <w:t xml:space="preserve">, there is no basis to find that Ravaria </w:t>
      </w:r>
      <w:r w:rsidR="006D299C" w:rsidRPr="005848F7">
        <w:rPr>
          <w:rFonts w:cs="Times New Roman"/>
          <w:noProof/>
          <w:szCs w:val="24"/>
        </w:rPr>
        <w:t>even knew</w:t>
      </w:r>
      <w:r w:rsidRPr="005848F7">
        <w:rPr>
          <w:rFonts w:cs="Times New Roman"/>
          <w:noProof/>
          <w:szCs w:val="24"/>
        </w:rPr>
        <w:t xml:space="preserve"> of SAD’s operation of the Lunar Botnet, let alone that it had effective control over it. In any event, all the documents show is that Ravaria had authorised the use of embassy funds to support pro-independence efforts, and the Ravarian External Affairs Ministry had approved of SAD operating the botnet from a server within SAD’s headquarters.</w:t>
      </w:r>
      <w:r w:rsidRPr="005848F7">
        <w:rPr>
          <w:rFonts w:cs="Times New Roman"/>
          <w:noProof/>
          <w:szCs w:val="24"/>
          <w:vertAlign w:val="superscript"/>
        </w:rPr>
        <w:footnoteReference w:id="93"/>
      </w:r>
      <w:r w:rsidRPr="005848F7">
        <w:rPr>
          <w:rFonts w:cs="Times New Roman"/>
          <w:noProof/>
          <w:szCs w:val="24"/>
        </w:rPr>
        <w:t xml:space="preserve"> There is no evidence</w:t>
      </w:r>
      <w:r w:rsidR="000B110F" w:rsidRPr="005848F7">
        <w:rPr>
          <w:rFonts w:cs="Times New Roman"/>
          <w:noProof/>
          <w:szCs w:val="24"/>
        </w:rPr>
        <w:t xml:space="preserve"> that</w:t>
      </w:r>
      <w:r w:rsidRPr="005848F7">
        <w:rPr>
          <w:rFonts w:cs="Times New Roman"/>
          <w:noProof/>
          <w:szCs w:val="24"/>
        </w:rPr>
        <w:t xml:space="preserve"> Ravaria had sanctioned specific acts of spreading misinformation, equipped SAD with the botnet, or assisted in planning its operations. </w:t>
      </w:r>
      <w:r w:rsidR="000D6ABC" w:rsidRPr="005848F7">
        <w:rPr>
          <w:rFonts w:cs="Times New Roman"/>
          <w:noProof/>
          <w:szCs w:val="24"/>
        </w:rPr>
        <w:t>Additionally</w:t>
      </w:r>
      <w:r w:rsidR="007B1530" w:rsidRPr="005848F7">
        <w:rPr>
          <w:rFonts w:cs="Times New Roman"/>
          <w:noProof/>
          <w:szCs w:val="24"/>
        </w:rPr>
        <w:t>,</w:t>
      </w:r>
      <w:r w:rsidRPr="005848F7">
        <w:rPr>
          <w:rFonts w:cs="Times New Roman"/>
          <w:noProof/>
          <w:szCs w:val="24"/>
        </w:rPr>
        <w:t xml:space="preserve"> while the acts of a private entity may be attributed to a state if the state acknowledges and adopts those acts as its own, mere endorsement of the acts does not suffice for this purpose unless it is repeated, explicit, and emanates from an official statement </w:t>
      </w:r>
      <w:r w:rsidRPr="005848F7">
        <w:rPr>
          <w:rFonts w:cs="Times New Roman"/>
          <w:noProof/>
          <w:szCs w:val="24"/>
        </w:rPr>
        <w:lastRenderedPageBreak/>
        <w:t>or decree.</w:t>
      </w:r>
      <w:r w:rsidRPr="005848F7">
        <w:rPr>
          <w:rFonts w:cs="Times New Roman"/>
          <w:noProof/>
          <w:szCs w:val="24"/>
          <w:vertAlign w:val="superscript"/>
        </w:rPr>
        <w:footnoteReference w:id="94"/>
      </w:r>
      <w:r w:rsidRPr="005848F7">
        <w:rPr>
          <w:rFonts w:cs="Times New Roman"/>
          <w:noProof/>
          <w:szCs w:val="24"/>
        </w:rPr>
        <w:t xml:space="preserve"> The mere “approval” of SAD’s operation of the Lunar Botnet</w:t>
      </w:r>
      <w:r w:rsidRPr="005848F7">
        <w:rPr>
          <w:rFonts w:cs="Times New Roman"/>
          <w:noProof/>
          <w:szCs w:val="24"/>
          <w:vertAlign w:val="superscript"/>
        </w:rPr>
        <w:footnoteReference w:id="95"/>
      </w:r>
      <w:r w:rsidRPr="005848F7">
        <w:rPr>
          <w:rFonts w:cs="Times New Roman"/>
          <w:noProof/>
          <w:szCs w:val="24"/>
        </w:rPr>
        <w:t xml:space="preserve"> fails to meet this high threshold. </w:t>
      </w:r>
    </w:p>
    <w:p w14:paraId="0E3A54A6" w14:textId="77777777" w:rsidR="00F4307E" w:rsidRPr="005848F7" w:rsidRDefault="00F4307E" w:rsidP="00F4307E">
      <w:pPr>
        <w:pStyle w:val="Heading3"/>
        <w:rPr>
          <w:rFonts w:cs="Times New Roman"/>
          <w:noProof/>
        </w:rPr>
      </w:pPr>
      <w:bookmarkStart w:id="60" w:name="_Toc86322394"/>
      <w:bookmarkStart w:id="61" w:name="_Toc86322395"/>
      <w:bookmarkStart w:id="62" w:name="_Toc92802073"/>
      <w:bookmarkEnd w:id="60"/>
      <w:bookmarkEnd w:id="61"/>
      <w:r w:rsidRPr="005848F7">
        <w:rPr>
          <w:rFonts w:cs="Times New Roman"/>
          <w:noProof/>
        </w:rPr>
        <w:t>Hunland’s posts are not attributable to Ravaria</w:t>
      </w:r>
      <w:bookmarkEnd w:id="62"/>
      <w:r w:rsidRPr="005848F7">
        <w:rPr>
          <w:rFonts w:cs="Times New Roman"/>
          <w:noProof/>
        </w:rPr>
        <w:t xml:space="preserve"> </w:t>
      </w:r>
    </w:p>
    <w:p w14:paraId="6ECE1ADA" w14:textId="74FADC6A" w:rsidR="00F4307E" w:rsidRPr="005848F7" w:rsidRDefault="00F4307E" w:rsidP="00F4307E">
      <w:pPr>
        <w:rPr>
          <w:rFonts w:cs="Times New Roman"/>
          <w:noProof/>
          <w:szCs w:val="24"/>
        </w:rPr>
      </w:pPr>
      <w:r w:rsidRPr="005848F7">
        <w:rPr>
          <w:rFonts w:cs="Times New Roman"/>
          <w:noProof/>
          <w:szCs w:val="24"/>
        </w:rPr>
        <w:t xml:space="preserve">There is also no evidence to show that Hunland was under </w:t>
      </w:r>
      <w:r w:rsidR="001A3F5C" w:rsidRPr="005848F7">
        <w:rPr>
          <w:rFonts w:cs="Times New Roman"/>
          <w:noProof/>
          <w:szCs w:val="24"/>
        </w:rPr>
        <w:t>Ravaria’s effective control</w:t>
      </w:r>
      <w:r w:rsidRPr="005848F7">
        <w:rPr>
          <w:rFonts w:cs="Times New Roman"/>
          <w:noProof/>
          <w:szCs w:val="24"/>
        </w:rPr>
        <w:t>. Beyond sharing the same political goal of Suthan independence,</w:t>
      </w:r>
      <w:r w:rsidRPr="005848F7">
        <w:rPr>
          <w:rFonts w:cs="Times New Roman"/>
          <w:noProof/>
          <w:szCs w:val="24"/>
          <w:vertAlign w:val="superscript"/>
        </w:rPr>
        <w:footnoteReference w:id="96"/>
      </w:r>
      <w:r w:rsidRPr="005848F7">
        <w:rPr>
          <w:rFonts w:cs="Times New Roman"/>
          <w:noProof/>
          <w:szCs w:val="24"/>
        </w:rPr>
        <w:t xml:space="preserve"> Ravaria did not have direct links with him. The documents obtained from Walters also do not show </w:t>
      </w:r>
      <w:r w:rsidR="001C6694" w:rsidRPr="005848F7">
        <w:rPr>
          <w:rFonts w:cs="Times New Roman"/>
          <w:noProof/>
          <w:szCs w:val="24"/>
        </w:rPr>
        <w:t xml:space="preserve">that Hunland </w:t>
      </w:r>
      <w:r w:rsidRPr="005848F7">
        <w:rPr>
          <w:rFonts w:cs="Times New Roman"/>
          <w:noProof/>
          <w:szCs w:val="24"/>
        </w:rPr>
        <w:t>was privy to the Ravarian Intelligence Service’s plan to initiate a pro-independence campaign and promote his president</w:t>
      </w:r>
      <w:r w:rsidR="00DB17CA" w:rsidRPr="005848F7">
        <w:rPr>
          <w:rFonts w:cs="Times New Roman"/>
          <w:noProof/>
          <w:szCs w:val="24"/>
        </w:rPr>
        <w:t>ial</w:t>
      </w:r>
      <w:r w:rsidRPr="005848F7">
        <w:rPr>
          <w:rFonts w:cs="Times New Roman"/>
          <w:noProof/>
          <w:szCs w:val="24"/>
        </w:rPr>
        <w:t xml:space="preserve"> candidacy.</w:t>
      </w:r>
      <w:r w:rsidRPr="005848F7">
        <w:rPr>
          <w:rFonts w:cs="Times New Roman"/>
          <w:noProof/>
          <w:szCs w:val="24"/>
          <w:vertAlign w:val="superscript"/>
        </w:rPr>
        <w:footnoteReference w:id="97"/>
      </w:r>
      <w:r w:rsidRPr="005848F7">
        <w:rPr>
          <w:rFonts w:cs="Times New Roman"/>
          <w:noProof/>
          <w:szCs w:val="24"/>
        </w:rPr>
        <w:t xml:space="preserve"> Ravaria has also not acknowledged or adopted Hunland’s acts. When Hunland was accused of posting misinformation on Pano, all Ravaria did was to say that the suspension order issued against him was incompatible with democratic values and fundamental rights.</w:t>
      </w:r>
      <w:r w:rsidRPr="005848F7">
        <w:rPr>
          <w:rFonts w:cs="Times New Roman"/>
          <w:noProof/>
          <w:szCs w:val="24"/>
          <w:vertAlign w:val="superscript"/>
        </w:rPr>
        <w:footnoteReference w:id="98"/>
      </w:r>
      <w:r w:rsidRPr="005848F7">
        <w:rPr>
          <w:rFonts w:cs="Times New Roman"/>
          <w:noProof/>
          <w:szCs w:val="24"/>
        </w:rPr>
        <w:t xml:space="preserve"> This statement would not even amount to an endorsement of his conduct. </w:t>
      </w:r>
    </w:p>
    <w:p w14:paraId="73E90006" w14:textId="77777777" w:rsidR="00F4307E" w:rsidRPr="005848F7" w:rsidRDefault="00F4307E" w:rsidP="00F4307E">
      <w:pPr>
        <w:pStyle w:val="Heading2"/>
        <w:rPr>
          <w:rFonts w:cs="Times New Roman"/>
          <w:noProof/>
          <w:szCs w:val="24"/>
        </w:rPr>
      </w:pPr>
      <w:bookmarkStart w:id="63" w:name="_Toc86322397"/>
      <w:bookmarkStart w:id="64" w:name="_Toc86322398"/>
      <w:bookmarkStart w:id="65" w:name="_Ref89372232"/>
      <w:bookmarkStart w:id="66" w:name="_Ref90934648"/>
      <w:bookmarkStart w:id="67" w:name="_Toc92802074"/>
      <w:bookmarkEnd w:id="63"/>
      <w:bookmarkEnd w:id="64"/>
      <w:r w:rsidRPr="005848F7">
        <w:rPr>
          <w:rFonts w:cs="Times New Roman"/>
          <w:noProof/>
          <w:szCs w:val="24"/>
        </w:rPr>
        <w:t xml:space="preserve">Ravaria </w:t>
      </w:r>
      <w:bookmarkEnd w:id="65"/>
      <w:r w:rsidRPr="005848F7">
        <w:rPr>
          <w:rFonts w:cs="Times New Roman"/>
          <w:noProof/>
          <w:szCs w:val="24"/>
        </w:rPr>
        <w:t>did not unlawfully interfere in Antara’s internal affairs</w:t>
      </w:r>
      <w:bookmarkEnd w:id="66"/>
      <w:bookmarkEnd w:id="67"/>
    </w:p>
    <w:p w14:paraId="4CB2D67F" w14:textId="026078A3" w:rsidR="00F4307E" w:rsidRPr="005848F7" w:rsidRDefault="00F4307E" w:rsidP="00F4307E">
      <w:pPr>
        <w:rPr>
          <w:rFonts w:cs="Times New Roman"/>
          <w:noProof/>
          <w:szCs w:val="24"/>
        </w:rPr>
      </w:pPr>
      <w:r w:rsidRPr="005848F7">
        <w:rPr>
          <w:rFonts w:cs="Times New Roman"/>
          <w:noProof/>
          <w:szCs w:val="24"/>
        </w:rPr>
        <w:t xml:space="preserve">Even assuming state responsibility can be established, </w:t>
      </w:r>
      <w:r w:rsidR="00285D4C" w:rsidRPr="005848F7">
        <w:rPr>
          <w:rFonts w:cs="Times New Roman"/>
          <w:noProof/>
          <w:szCs w:val="24"/>
        </w:rPr>
        <w:t xml:space="preserve">Ravaria’s </w:t>
      </w:r>
      <w:r w:rsidR="009B3E4D" w:rsidRPr="005848F7">
        <w:rPr>
          <w:rFonts w:cs="Times New Roman"/>
          <w:noProof/>
          <w:szCs w:val="24"/>
        </w:rPr>
        <w:t xml:space="preserve">acts are not unlawful </w:t>
      </w:r>
      <w:r w:rsidR="00285D4C" w:rsidRPr="005848F7">
        <w:rPr>
          <w:rFonts w:cs="Times New Roman"/>
          <w:noProof/>
          <w:szCs w:val="24"/>
        </w:rPr>
        <w:t xml:space="preserve">since there is widespread recognition that states can exert political influence and persuasion beyond their borders </w:t>
      </w:r>
      <w:r w:rsidR="009B3E4D" w:rsidRPr="005848F7">
        <w:rPr>
          <w:rFonts w:cs="Times New Roman"/>
          <w:noProof/>
          <w:szCs w:val="24"/>
        </w:rPr>
        <w:t>unless they reach a certain degree of severity.</w:t>
      </w:r>
      <w:bookmarkStart w:id="68" w:name="_Ref89514777"/>
      <w:r w:rsidR="009B3E4D" w:rsidRPr="005848F7">
        <w:rPr>
          <w:rFonts w:cs="Times New Roman"/>
          <w:noProof/>
          <w:szCs w:val="24"/>
          <w:vertAlign w:val="superscript"/>
        </w:rPr>
        <w:footnoteReference w:id="99"/>
      </w:r>
      <w:bookmarkEnd w:id="68"/>
      <w:r w:rsidR="009B3E4D" w:rsidRPr="005848F7">
        <w:rPr>
          <w:rFonts w:cs="Times New Roman"/>
          <w:noProof/>
          <w:szCs w:val="24"/>
        </w:rPr>
        <w:t xml:space="preserve"> </w:t>
      </w:r>
      <w:r w:rsidR="007D7F54" w:rsidRPr="005848F7">
        <w:rPr>
          <w:rFonts w:cs="Times New Roman"/>
          <w:noProof/>
          <w:szCs w:val="24"/>
        </w:rPr>
        <w:t>The acts here are not sufficiently severe</w:t>
      </w:r>
      <w:r w:rsidRPr="005848F7">
        <w:rPr>
          <w:rFonts w:cs="Times New Roman"/>
          <w:noProof/>
          <w:szCs w:val="24"/>
        </w:rPr>
        <w:t>.</w:t>
      </w:r>
      <w:r w:rsidR="007C56E2" w:rsidRPr="005848F7">
        <w:rPr>
          <w:rFonts w:cs="Times New Roman"/>
          <w:noProof/>
          <w:szCs w:val="24"/>
        </w:rPr>
        <w:t xml:space="preserve"> </w:t>
      </w:r>
      <w:r w:rsidR="007C56E2" w:rsidRPr="005848F7">
        <w:rPr>
          <w:rFonts w:cs="Times New Roman"/>
          <w:noProof/>
          <w:szCs w:val="24"/>
        </w:rPr>
        <w:lastRenderedPageBreak/>
        <w:t xml:space="preserve">First, </w:t>
      </w:r>
      <w:r w:rsidRPr="005848F7">
        <w:rPr>
          <w:rFonts w:cs="Times New Roman"/>
          <w:noProof/>
          <w:szCs w:val="24"/>
        </w:rPr>
        <w:t xml:space="preserve">Antara cannot argue that Ravaria has violated the principle of non-intervention under international custom, which prohibits a state from using coercive means to intervene in matters lying in another state’s </w:t>
      </w:r>
      <w:r w:rsidRPr="005848F7">
        <w:rPr>
          <w:rFonts w:cs="Times New Roman"/>
          <w:i/>
          <w:iCs/>
          <w:noProof/>
          <w:szCs w:val="24"/>
        </w:rPr>
        <w:t>domaine réservé</w:t>
      </w:r>
      <w:r w:rsidRPr="005848F7">
        <w:rPr>
          <w:rFonts w:cs="Times New Roman"/>
          <w:noProof/>
          <w:szCs w:val="24"/>
        </w:rPr>
        <w:t>.</w:t>
      </w:r>
      <w:bookmarkStart w:id="70" w:name="_Ref89347307"/>
      <w:r w:rsidRPr="005848F7">
        <w:rPr>
          <w:rFonts w:cs="Times New Roman"/>
          <w:noProof/>
          <w:szCs w:val="24"/>
          <w:vertAlign w:val="superscript"/>
        </w:rPr>
        <w:footnoteReference w:id="100"/>
      </w:r>
      <w:bookmarkEnd w:id="70"/>
      <w:r w:rsidRPr="005848F7">
        <w:rPr>
          <w:rFonts w:cs="Times New Roman"/>
          <w:noProof/>
          <w:szCs w:val="24"/>
        </w:rPr>
        <w:t xml:space="preserve"> For an act to amount to coercion, it must effectively deprive the target state of control over matters in its sovereign prerogative through pressures that cannot be reasonably resisted.</w:t>
      </w:r>
      <w:r w:rsidRPr="005848F7">
        <w:rPr>
          <w:rFonts w:cs="Times New Roman"/>
          <w:noProof/>
          <w:szCs w:val="24"/>
          <w:vertAlign w:val="superscript"/>
        </w:rPr>
        <w:t xml:space="preserve"> </w:t>
      </w:r>
      <w:bookmarkStart w:id="71" w:name="_Ref91579248"/>
      <w:r w:rsidRPr="005848F7">
        <w:rPr>
          <w:rFonts w:cs="Times New Roman"/>
          <w:noProof/>
          <w:szCs w:val="24"/>
          <w:vertAlign w:val="superscript"/>
        </w:rPr>
        <w:footnoteReference w:id="101"/>
      </w:r>
      <w:bookmarkEnd w:id="71"/>
      <w:r w:rsidRPr="005848F7">
        <w:rPr>
          <w:rFonts w:cs="Times New Roman"/>
          <w:noProof/>
          <w:szCs w:val="24"/>
        </w:rPr>
        <w:t xml:space="preserve"> While there has been some state practice suggesting that electoral manipulation via disrupting vote-counts would amount to coercion,</w:t>
      </w:r>
      <w:r w:rsidRPr="005848F7">
        <w:rPr>
          <w:rFonts w:cs="Times New Roman"/>
          <w:noProof/>
          <w:szCs w:val="24"/>
          <w:vertAlign w:val="superscript"/>
        </w:rPr>
        <w:footnoteReference w:id="102"/>
      </w:r>
      <w:r w:rsidRPr="005848F7">
        <w:rPr>
          <w:rFonts w:cs="Times New Roman"/>
          <w:noProof/>
          <w:szCs w:val="24"/>
        </w:rPr>
        <w:t xml:space="preserve"> </w:t>
      </w:r>
      <w:r w:rsidR="00756A06" w:rsidRPr="005848F7">
        <w:rPr>
          <w:rFonts w:cs="Times New Roman"/>
          <w:noProof/>
          <w:szCs w:val="24"/>
        </w:rPr>
        <w:t>the same</w:t>
      </w:r>
      <w:r w:rsidR="009D01F8" w:rsidRPr="005848F7">
        <w:rPr>
          <w:rFonts w:cs="Times New Roman"/>
          <w:noProof/>
          <w:szCs w:val="24"/>
        </w:rPr>
        <w:t xml:space="preserve"> cannot be said of </w:t>
      </w:r>
      <w:r w:rsidRPr="005848F7">
        <w:rPr>
          <w:rFonts w:cs="Times New Roman"/>
          <w:noProof/>
          <w:szCs w:val="24"/>
        </w:rPr>
        <w:t>mere election propaganda</w:t>
      </w:r>
      <w:r w:rsidR="00756A06" w:rsidRPr="005848F7">
        <w:rPr>
          <w:rFonts w:cs="Times New Roman"/>
          <w:noProof/>
          <w:szCs w:val="24"/>
        </w:rPr>
        <w:t xml:space="preserve"> and lack of transparency</w:t>
      </w:r>
      <w:r w:rsidRPr="005848F7">
        <w:rPr>
          <w:rFonts w:cs="Times New Roman"/>
          <w:noProof/>
          <w:szCs w:val="24"/>
        </w:rPr>
        <w:t>.</w:t>
      </w:r>
      <w:r w:rsidRPr="005848F7">
        <w:rPr>
          <w:rFonts w:cs="Times New Roman"/>
          <w:noProof/>
          <w:szCs w:val="24"/>
          <w:vertAlign w:val="superscript"/>
        </w:rPr>
        <w:footnoteReference w:id="103"/>
      </w:r>
      <w:r w:rsidRPr="005848F7">
        <w:rPr>
          <w:rFonts w:cs="Times New Roman"/>
          <w:noProof/>
          <w:szCs w:val="24"/>
        </w:rPr>
        <w:t xml:space="preserve"> Th</w:t>
      </w:r>
      <w:r w:rsidR="00756A06" w:rsidRPr="005848F7">
        <w:rPr>
          <w:rFonts w:cs="Times New Roman"/>
          <w:noProof/>
          <w:szCs w:val="24"/>
        </w:rPr>
        <w:t>is</w:t>
      </w:r>
      <w:r w:rsidRPr="005848F7">
        <w:rPr>
          <w:rFonts w:cs="Times New Roman"/>
          <w:noProof/>
          <w:szCs w:val="24"/>
        </w:rPr>
        <w:t xml:space="preserve"> was observed in respect of alleged cyber-interference during the 2016 US Presidential Election</w:t>
      </w:r>
      <w:r w:rsidR="00756A06" w:rsidRPr="005848F7">
        <w:rPr>
          <w:rFonts w:cs="Times New Roman"/>
          <w:noProof/>
          <w:szCs w:val="24"/>
        </w:rPr>
        <w:t>, which involved</w:t>
      </w:r>
      <w:r w:rsidRPr="005848F7">
        <w:rPr>
          <w:rFonts w:cs="Times New Roman"/>
          <w:noProof/>
          <w:szCs w:val="24"/>
        </w:rPr>
        <w:t xml:space="preserve"> the impersonation of US citizens on social media by foreign agents to amplify particular political narratives.</w:t>
      </w:r>
      <w:r w:rsidRPr="005848F7">
        <w:rPr>
          <w:rFonts w:cs="Times New Roman"/>
          <w:noProof/>
          <w:szCs w:val="24"/>
          <w:vertAlign w:val="superscript"/>
        </w:rPr>
        <w:footnoteReference w:id="104"/>
      </w:r>
      <w:r w:rsidRPr="005848F7">
        <w:rPr>
          <w:rFonts w:cs="Times New Roman"/>
          <w:noProof/>
          <w:szCs w:val="24"/>
        </w:rPr>
        <w:t xml:space="preserve"> </w:t>
      </w:r>
    </w:p>
    <w:p w14:paraId="03DBAAC5" w14:textId="5A4B1286" w:rsidR="00F4307E" w:rsidRPr="005848F7" w:rsidRDefault="000D6ABC" w:rsidP="00F4307E">
      <w:pPr>
        <w:rPr>
          <w:rFonts w:cs="Times New Roman"/>
          <w:noProof/>
          <w:szCs w:val="24"/>
        </w:rPr>
      </w:pPr>
      <w:r w:rsidRPr="005848F7">
        <w:rPr>
          <w:rFonts w:cs="Times New Roman"/>
          <w:noProof/>
          <w:szCs w:val="24"/>
        </w:rPr>
        <w:t>Additionally</w:t>
      </w:r>
      <w:r w:rsidR="00F4307E" w:rsidRPr="005848F7">
        <w:rPr>
          <w:rFonts w:cs="Times New Roman"/>
          <w:noProof/>
          <w:szCs w:val="24"/>
        </w:rPr>
        <w:t>, at all material times, Antara retained control over its sovereign prerogative to regulate foreign funding to political parties, but simply chose not to exercise this control because its domestic campaign finance laws did not prohibit foreign funding.</w:t>
      </w:r>
      <w:r w:rsidR="00F4307E" w:rsidRPr="005848F7">
        <w:rPr>
          <w:rFonts w:cs="Times New Roman"/>
          <w:noProof/>
          <w:szCs w:val="24"/>
          <w:vertAlign w:val="superscript"/>
        </w:rPr>
        <w:footnoteReference w:id="105"/>
      </w:r>
      <w:r w:rsidR="00F4307E" w:rsidRPr="005848F7">
        <w:rPr>
          <w:rFonts w:cs="Times New Roman"/>
          <w:noProof/>
          <w:szCs w:val="24"/>
        </w:rPr>
        <w:t xml:space="preserve"> Thus, even if Ravaria is found responsible for financing the SAD and operating the Lunar Botnet, this would not reach the requisite level of coercion. Antara and its electorate were free to form their own opinions </w:t>
      </w:r>
      <w:r w:rsidR="00F4307E" w:rsidRPr="005848F7">
        <w:rPr>
          <w:rFonts w:cs="Times New Roman"/>
          <w:noProof/>
          <w:szCs w:val="24"/>
        </w:rPr>
        <w:lastRenderedPageBreak/>
        <w:t>concerning the information propagated on Pano, and Antara was able to resist and carefully dismiss the effect of any misinformation whose dissemination might be attributed to Ravaria.</w:t>
      </w:r>
      <w:r w:rsidR="00F4307E" w:rsidRPr="005848F7">
        <w:rPr>
          <w:rFonts w:cs="Times New Roman"/>
          <w:noProof/>
          <w:szCs w:val="24"/>
          <w:vertAlign w:val="superscript"/>
        </w:rPr>
        <w:footnoteReference w:id="106"/>
      </w:r>
      <w:r w:rsidR="00F4307E" w:rsidRPr="005848F7">
        <w:rPr>
          <w:rFonts w:cs="Times New Roman"/>
          <w:noProof/>
          <w:szCs w:val="24"/>
        </w:rPr>
        <w:t xml:space="preserve"> </w:t>
      </w:r>
    </w:p>
    <w:p w14:paraId="1D32F8DF" w14:textId="203A931C" w:rsidR="00F4307E" w:rsidRPr="005848F7" w:rsidRDefault="00F4307E" w:rsidP="00F4307E">
      <w:pPr>
        <w:rPr>
          <w:rFonts w:cs="Times New Roman"/>
          <w:noProof/>
          <w:szCs w:val="24"/>
        </w:rPr>
      </w:pPr>
      <w:r w:rsidRPr="005848F7">
        <w:rPr>
          <w:rFonts w:cs="Times New Roman"/>
          <w:noProof/>
          <w:szCs w:val="24"/>
        </w:rPr>
        <w:t>Secondly, Antara cannot argue that there has been any violation of its sovereignty, which is only established if an act has caused physical damage in another state or usurped a state’s exercise of inherently governmental functions.</w:t>
      </w:r>
      <w:r w:rsidRPr="005848F7">
        <w:rPr>
          <w:rFonts w:cs="Times New Roman"/>
          <w:noProof/>
          <w:szCs w:val="24"/>
          <w:vertAlign w:val="superscript"/>
        </w:rPr>
        <w:footnoteReference w:id="107"/>
      </w:r>
      <w:r w:rsidR="00D64F8A" w:rsidRPr="005848F7">
        <w:rPr>
          <w:rFonts w:cs="Times New Roman"/>
          <w:noProof/>
          <w:szCs w:val="24"/>
        </w:rPr>
        <w:t xml:space="preserve"> </w:t>
      </w:r>
      <w:r w:rsidR="00756A06" w:rsidRPr="005848F7">
        <w:rPr>
          <w:rFonts w:cs="Times New Roman"/>
          <w:noProof/>
          <w:szCs w:val="24"/>
        </w:rPr>
        <w:t>T</w:t>
      </w:r>
      <w:r w:rsidRPr="005848F7">
        <w:rPr>
          <w:rFonts w:cs="Times New Roman"/>
          <w:noProof/>
          <w:szCs w:val="24"/>
        </w:rPr>
        <w:t>he claim by Antara’s Data Protection and Cybersecurity Agency</w:t>
      </w:r>
      <w:r w:rsidRPr="005848F7">
        <w:rPr>
          <w:rFonts w:cs="Times New Roman"/>
          <w:b/>
          <w:bCs/>
          <w:noProof/>
          <w:szCs w:val="24"/>
        </w:rPr>
        <w:t xml:space="preserve"> (“DPCA”)</w:t>
      </w:r>
      <w:r w:rsidRPr="005848F7">
        <w:rPr>
          <w:rFonts w:cs="Times New Roman"/>
          <w:noProof/>
          <w:szCs w:val="24"/>
        </w:rPr>
        <w:t xml:space="preserve"> that the takedown of the botnet was necessary to prevent “possibly irreparable harm”</w:t>
      </w:r>
      <w:r w:rsidRPr="005848F7">
        <w:rPr>
          <w:rFonts w:cs="Times New Roman"/>
          <w:noProof/>
          <w:szCs w:val="24"/>
          <w:vertAlign w:val="superscript"/>
        </w:rPr>
        <w:footnoteReference w:id="108"/>
      </w:r>
      <w:r w:rsidRPr="005848F7">
        <w:rPr>
          <w:rFonts w:cs="Times New Roman"/>
          <w:noProof/>
          <w:szCs w:val="24"/>
        </w:rPr>
        <w:t xml:space="preserve"> does not amount to objective evidence, let alone evidence that provides a “clear and precise picture” of the facts, as is required for such a claim to succeed before this court.</w:t>
      </w:r>
      <w:r w:rsidRPr="005848F7">
        <w:rPr>
          <w:rFonts w:cs="Times New Roman"/>
          <w:noProof/>
          <w:szCs w:val="24"/>
          <w:vertAlign w:val="superscript"/>
        </w:rPr>
        <w:footnoteReference w:id="109"/>
      </w:r>
      <w:r w:rsidRPr="005848F7">
        <w:rPr>
          <w:rFonts w:cs="Times New Roman"/>
          <w:noProof/>
          <w:szCs w:val="24"/>
        </w:rPr>
        <w:t xml:space="preserve"> There </w:t>
      </w:r>
      <w:r w:rsidR="00913C7C" w:rsidRPr="005848F7">
        <w:rPr>
          <w:rFonts w:cs="Times New Roman"/>
          <w:noProof/>
          <w:szCs w:val="24"/>
        </w:rPr>
        <w:t xml:space="preserve">was </w:t>
      </w:r>
      <w:r w:rsidRPr="005848F7">
        <w:rPr>
          <w:rFonts w:cs="Times New Roman"/>
          <w:noProof/>
          <w:szCs w:val="24"/>
        </w:rPr>
        <w:t>also no usurpation of any inherently governmental function because in respect of elections, only acts such as the blocking of access to essential election information disseminated by the government, or the disruption or hacking of vote tallying equipment, would reach the gravity required.</w:t>
      </w:r>
      <w:r w:rsidRPr="005848F7">
        <w:rPr>
          <w:rFonts w:cs="Times New Roman"/>
          <w:noProof/>
          <w:szCs w:val="24"/>
          <w:vertAlign w:val="superscript"/>
        </w:rPr>
        <w:footnoteReference w:id="110"/>
      </w:r>
      <w:r w:rsidRPr="005848F7">
        <w:rPr>
          <w:rFonts w:cs="Times New Roman"/>
          <w:noProof/>
          <w:szCs w:val="24"/>
        </w:rPr>
        <w:t xml:space="preserve"> Spreading misinformation or providing financial support to political parties would not.</w:t>
      </w:r>
      <w:r w:rsidR="009C190F" w:rsidRPr="005848F7">
        <w:rPr>
          <w:rStyle w:val="FootnoteReference"/>
          <w:rFonts w:cs="Times New Roman"/>
          <w:noProof/>
          <w:szCs w:val="24"/>
        </w:rPr>
        <w:footnoteReference w:id="111"/>
      </w:r>
    </w:p>
    <w:p w14:paraId="68FA5EAD" w14:textId="7425F29C" w:rsidR="00C25B73" w:rsidRPr="005848F7" w:rsidRDefault="00C25B73" w:rsidP="00C25B73">
      <w:pPr>
        <w:rPr>
          <w:rFonts w:cs="Times New Roman"/>
          <w:noProof/>
          <w:szCs w:val="24"/>
        </w:rPr>
      </w:pPr>
      <w:r w:rsidRPr="005848F7">
        <w:rPr>
          <w:rFonts w:cs="Times New Roman"/>
          <w:noProof/>
          <w:szCs w:val="24"/>
        </w:rPr>
        <w:lastRenderedPageBreak/>
        <w:t>Finally, while the VCDR prohibits diplomats from interfering in the internal affairs of the receiving state,</w:t>
      </w:r>
      <w:r w:rsidRPr="005848F7">
        <w:rPr>
          <w:rFonts w:cs="Times New Roman"/>
          <w:noProof/>
          <w:szCs w:val="24"/>
          <w:vertAlign w:val="superscript"/>
        </w:rPr>
        <w:footnoteReference w:id="112"/>
      </w:r>
      <w:r w:rsidRPr="005848F7">
        <w:rPr>
          <w:rFonts w:cs="Times New Roman"/>
          <w:noProof/>
          <w:szCs w:val="24"/>
        </w:rPr>
        <w:t xml:space="preserve"> </w:t>
      </w:r>
      <w:r w:rsidR="00434FA2" w:rsidRPr="005848F7">
        <w:rPr>
          <w:rFonts w:cs="Times New Roman"/>
          <w:noProof/>
          <w:szCs w:val="24"/>
        </w:rPr>
        <w:t>the</w:t>
      </w:r>
      <w:r w:rsidRPr="005848F7">
        <w:rPr>
          <w:rFonts w:cs="Times New Roman"/>
          <w:noProof/>
          <w:szCs w:val="24"/>
        </w:rPr>
        <w:t xml:space="preserve"> </w:t>
      </w:r>
      <w:r w:rsidRPr="005848F7">
        <w:rPr>
          <w:rFonts w:cs="Times New Roman"/>
          <w:i/>
          <w:iCs/>
          <w:noProof/>
          <w:szCs w:val="24"/>
        </w:rPr>
        <w:t xml:space="preserve">travaux </w:t>
      </w:r>
      <w:r w:rsidR="00465E6F" w:rsidRPr="005848F7">
        <w:rPr>
          <w:rFonts w:cs="Times New Roman"/>
          <w:i/>
          <w:iCs/>
          <w:noProof/>
          <w:szCs w:val="24"/>
        </w:rPr>
        <w:t xml:space="preserve">préparatoires </w:t>
      </w:r>
      <w:r w:rsidRPr="005848F7">
        <w:rPr>
          <w:rFonts w:cs="Times New Roman"/>
          <w:noProof/>
          <w:szCs w:val="24"/>
        </w:rPr>
        <w:t>confirms that this prohibition applies only to comments made or actions undertaken in the diplomat’s personal capacity.</w:t>
      </w:r>
      <w:r w:rsidRPr="005848F7">
        <w:rPr>
          <w:rStyle w:val="FootnoteReference"/>
          <w:rFonts w:cs="Times New Roman"/>
          <w:noProof/>
          <w:szCs w:val="24"/>
        </w:rPr>
        <w:footnoteReference w:id="113"/>
      </w:r>
      <w:r w:rsidRPr="005848F7">
        <w:rPr>
          <w:rFonts w:cs="Times New Roman"/>
          <w:noProof/>
          <w:szCs w:val="24"/>
        </w:rPr>
        <w:t xml:space="preserve"> As Ambassador Walters was acting under the instructions of Ravaria,</w:t>
      </w:r>
      <w:r w:rsidRPr="005848F7">
        <w:rPr>
          <w:rStyle w:val="FootnoteReference"/>
          <w:rFonts w:cs="Times New Roman"/>
          <w:noProof/>
          <w:szCs w:val="24"/>
        </w:rPr>
        <w:footnoteReference w:id="114"/>
      </w:r>
      <w:r w:rsidRPr="005848F7">
        <w:rPr>
          <w:rFonts w:cs="Times New Roman"/>
          <w:noProof/>
          <w:szCs w:val="24"/>
        </w:rPr>
        <w:t xml:space="preserve"> his </w:t>
      </w:r>
      <w:r w:rsidR="00434FA2" w:rsidRPr="005848F7">
        <w:rPr>
          <w:rFonts w:cs="Times New Roman"/>
          <w:noProof/>
          <w:szCs w:val="24"/>
        </w:rPr>
        <w:t>channelling</w:t>
      </w:r>
      <w:r w:rsidRPr="005848F7">
        <w:rPr>
          <w:rFonts w:cs="Times New Roman"/>
          <w:noProof/>
          <w:szCs w:val="24"/>
        </w:rPr>
        <w:t xml:space="preserve"> of the embassy funds is not prohibited under this rule. </w:t>
      </w:r>
      <w:r w:rsidR="00621C34" w:rsidRPr="005848F7">
        <w:rPr>
          <w:rFonts w:cs="Times New Roman"/>
          <w:noProof/>
          <w:szCs w:val="24"/>
        </w:rPr>
        <w:t>Even assuming the</w:t>
      </w:r>
      <w:r w:rsidRPr="005848F7">
        <w:rPr>
          <w:rFonts w:cs="Times New Roman"/>
          <w:noProof/>
          <w:szCs w:val="24"/>
        </w:rPr>
        <w:t xml:space="preserve"> prohibition </w:t>
      </w:r>
      <w:r w:rsidR="00621C34" w:rsidRPr="005848F7">
        <w:rPr>
          <w:rFonts w:cs="Times New Roman"/>
          <w:noProof/>
          <w:szCs w:val="24"/>
        </w:rPr>
        <w:t xml:space="preserve">applies, it </w:t>
      </w:r>
      <w:r w:rsidRPr="005848F7">
        <w:rPr>
          <w:rFonts w:cs="Times New Roman"/>
          <w:noProof/>
          <w:szCs w:val="24"/>
        </w:rPr>
        <w:t>does not extend to foreign political financing. State practice in applying the treaty is relevant to the interpretation of the treaty obligation,</w:t>
      </w:r>
      <w:r w:rsidRPr="005848F7">
        <w:rPr>
          <w:rFonts w:cs="Times New Roman"/>
          <w:noProof/>
          <w:szCs w:val="24"/>
          <w:vertAlign w:val="superscript"/>
        </w:rPr>
        <w:footnoteReference w:id="115"/>
      </w:r>
      <w:r w:rsidRPr="005848F7">
        <w:rPr>
          <w:rFonts w:cs="Times New Roman"/>
          <w:noProof/>
          <w:szCs w:val="24"/>
        </w:rPr>
        <w:t xml:space="preserve"> and shows that many states </w:t>
      </w:r>
      <w:r w:rsidR="00027E8D" w:rsidRPr="005848F7">
        <w:rPr>
          <w:rFonts w:cs="Times New Roman"/>
          <w:noProof/>
          <w:szCs w:val="24"/>
        </w:rPr>
        <w:t xml:space="preserve">including </w:t>
      </w:r>
      <w:r w:rsidRPr="005848F7">
        <w:rPr>
          <w:rFonts w:cs="Times New Roman"/>
          <w:noProof/>
          <w:szCs w:val="24"/>
        </w:rPr>
        <w:t>Austria, Denmark, Germany, and New Zealand continue to allow foreign states to provide financial support to local political actors for reasons such as strengthening ties with ideologically similar political parties and promoting similar political structures with neighbouring states.</w:t>
      </w:r>
      <w:r w:rsidRPr="005848F7">
        <w:rPr>
          <w:rFonts w:cs="Times New Roman"/>
          <w:noProof/>
          <w:szCs w:val="24"/>
          <w:vertAlign w:val="superscript"/>
        </w:rPr>
        <w:footnoteReference w:id="116"/>
      </w:r>
      <w:r w:rsidRPr="005848F7">
        <w:rPr>
          <w:rFonts w:cs="Times New Roman"/>
          <w:noProof/>
          <w:szCs w:val="24"/>
        </w:rPr>
        <w:t xml:space="preserve"> Any funding Ravaria might have provided to SAD would simply be no more than permissible financial support of ideological allies. In any event, human rights obligations are permissive </w:t>
      </w:r>
      <w:r w:rsidRPr="005848F7">
        <w:rPr>
          <w:rFonts w:cs="Times New Roman"/>
          <w:i/>
          <w:iCs/>
          <w:noProof/>
          <w:szCs w:val="24"/>
        </w:rPr>
        <w:t xml:space="preserve">lex specialis </w:t>
      </w:r>
      <w:r w:rsidRPr="005848F7">
        <w:rPr>
          <w:rFonts w:cs="Times New Roman"/>
          <w:noProof/>
          <w:szCs w:val="24"/>
        </w:rPr>
        <w:t>rules which take priority over any prohibition against diplomatic interference under the VCDR.</w:t>
      </w:r>
      <w:r w:rsidRPr="005848F7">
        <w:rPr>
          <w:rFonts w:cs="Times New Roman"/>
          <w:noProof/>
          <w:szCs w:val="24"/>
          <w:vertAlign w:val="superscript"/>
        </w:rPr>
        <w:footnoteReference w:id="117"/>
      </w:r>
      <w:r w:rsidRPr="005848F7">
        <w:rPr>
          <w:rFonts w:cs="Times New Roman"/>
          <w:noProof/>
          <w:szCs w:val="24"/>
        </w:rPr>
        <w:t xml:space="preserve"> Any funding which might have been provided was only aimed at furthering the rights of Suthans, including the right to freedom of religion and right to vote which </w:t>
      </w:r>
      <w:r w:rsidR="00CC78BD" w:rsidRPr="005848F7">
        <w:rPr>
          <w:rFonts w:cs="Times New Roman"/>
          <w:noProof/>
          <w:szCs w:val="24"/>
        </w:rPr>
        <w:t>were impaired</w:t>
      </w:r>
      <w:r w:rsidRPr="005848F7">
        <w:rPr>
          <w:rFonts w:cs="Times New Roman"/>
          <w:noProof/>
          <w:szCs w:val="24"/>
        </w:rPr>
        <w:t xml:space="preserve"> by Antara’s restrictions.</w:t>
      </w:r>
      <w:r w:rsidRPr="005848F7">
        <w:rPr>
          <w:rStyle w:val="FootnoteReference"/>
          <w:rFonts w:cs="Times New Roman"/>
          <w:noProof/>
          <w:szCs w:val="24"/>
        </w:rPr>
        <w:footnoteReference w:id="118"/>
      </w:r>
      <w:r w:rsidRPr="005848F7">
        <w:rPr>
          <w:rFonts w:cs="Times New Roman"/>
          <w:noProof/>
          <w:szCs w:val="24"/>
        </w:rPr>
        <w:t xml:space="preserve"> </w:t>
      </w:r>
    </w:p>
    <w:p w14:paraId="6C6DC8AE" w14:textId="77777777" w:rsidR="00F4307E" w:rsidRPr="005848F7" w:rsidRDefault="00F4307E" w:rsidP="00F4307E">
      <w:pPr>
        <w:pStyle w:val="Heading2"/>
        <w:rPr>
          <w:rFonts w:cs="Times New Roman"/>
          <w:noProof/>
          <w:szCs w:val="24"/>
        </w:rPr>
      </w:pPr>
      <w:bookmarkStart w:id="72" w:name="_Toc92802075"/>
      <w:r w:rsidRPr="005848F7">
        <w:rPr>
          <w:rFonts w:cs="Times New Roman"/>
          <w:noProof/>
          <w:szCs w:val="24"/>
        </w:rPr>
        <w:lastRenderedPageBreak/>
        <w:t>Ravaria did not violate international human rights law</w:t>
      </w:r>
      <w:bookmarkEnd w:id="72"/>
      <w:r w:rsidRPr="005848F7">
        <w:rPr>
          <w:rFonts w:cs="Times New Roman"/>
          <w:noProof/>
          <w:szCs w:val="24"/>
        </w:rPr>
        <w:t xml:space="preserve"> </w:t>
      </w:r>
    </w:p>
    <w:p w14:paraId="4AB8A4EF" w14:textId="77777777" w:rsidR="00F4307E" w:rsidRPr="005848F7" w:rsidRDefault="00F4307E" w:rsidP="00F4307E">
      <w:pPr>
        <w:pStyle w:val="Heading3"/>
        <w:rPr>
          <w:rFonts w:cs="Times New Roman"/>
          <w:noProof/>
        </w:rPr>
      </w:pPr>
      <w:bookmarkStart w:id="73" w:name="_Ref89372720"/>
      <w:bookmarkStart w:id="74" w:name="_Toc92802076"/>
      <w:r w:rsidRPr="005848F7">
        <w:rPr>
          <w:rFonts w:cs="Times New Roman"/>
          <w:noProof/>
        </w:rPr>
        <w:t>Ravaria did not owe extraterritorial obligations to Antarans</w:t>
      </w:r>
      <w:bookmarkEnd w:id="73"/>
      <w:bookmarkEnd w:id="74"/>
    </w:p>
    <w:p w14:paraId="289C4A0E" w14:textId="0A07BB36" w:rsidR="00F4307E" w:rsidRPr="005848F7" w:rsidRDefault="00F4307E" w:rsidP="00F4307E">
      <w:pPr>
        <w:rPr>
          <w:rFonts w:cs="Times New Roman"/>
          <w:noProof/>
          <w:szCs w:val="24"/>
        </w:rPr>
      </w:pPr>
      <w:r w:rsidRPr="005848F7">
        <w:rPr>
          <w:rFonts w:cs="Times New Roman"/>
          <w:noProof/>
          <w:szCs w:val="24"/>
        </w:rPr>
        <w:t>Ravaria is party</w:t>
      </w:r>
      <w:r w:rsidRPr="005848F7">
        <w:rPr>
          <w:rFonts w:cs="Times New Roman"/>
          <w:noProof/>
          <w:szCs w:val="24"/>
          <w:vertAlign w:val="superscript"/>
        </w:rPr>
        <w:footnoteReference w:id="119"/>
      </w:r>
      <w:r w:rsidRPr="005848F7">
        <w:rPr>
          <w:rFonts w:cs="Times New Roman"/>
          <w:noProof/>
          <w:szCs w:val="24"/>
        </w:rPr>
        <w:t xml:space="preserve"> to the </w:t>
      </w:r>
      <w:bookmarkStart w:id="75" w:name="_Ref86325140"/>
      <w:bookmarkStart w:id="76" w:name="_Ref89347526"/>
      <w:r w:rsidR="00013E82" w:rsidRPr="005848F7">
        <w:rPr>
          <w:rFonts w:cs="Times New Roman"/>
          <w:noProof/>
          <w:szCs w:val="24"/>
        </w:rPr>
        <w:t xml:space="preserve">International Covenant on Civil and Political Rights </w:t>
      </w:r>
      <w:r w:rsidR="00013E82" w:rsidRPr="005848F7">
        <w:rPr>
          <w:rFonts w:cs="Times New Roman"/>
          <w:b/>
          <w:bCs/>
          <w:noProof/>
          <w:szCs w:val="24"/>
        </w:rPr>
        <w:t>(“ICCPR”)</w:t>
      </w:r>
      <w:r w:rsidRPr="005848F7">
        <w:rPr>
          <w:rFonts w:cs="Times New Roman"/>
          <w:noProof/>
          <w:szCs w:val="24"/>
          <w:vertAlign w:val="superscript"/>
        </w:rPr>
        <w:footnoteReference w:id="120"/>
      </w:r>
      <w:bookmarkEnd w:id="75"/>
      <w:bookmarkEnd w:id="76"/>
      <w:r w:rsidRPr="005848F7">
        <w:rPr>
          <w:rFonts w:cs="Times New Roman"/>
          <w:noProof/>
          <w:szCs w:val="24"/>
        </w:rPr>
        <w:t xml:space="preserve"> and I</w:t>
      </w:r>
      <w:r w:rsidR="00013E82" w:rsidRPr="005848F7">
        <w:rPr>
          <w:rFonts w:cs="Times New Roman"/>
          <w:noProof/>
          <w:szCs w:val="24"/>
        </w:rPr>
        <w:t>nternational Covenant on Economic, Social</w:t>
      </w:r>
      <w:r w:rsidR="00A2391F" w:rsidRPr="005848F7">
        <w:rPr>
          <w:rFonts w:cs="Times New Roman"/>
          <w:noProof/>
          <w:szCs w:val="24"/>
        </w:rPr>
        <w:t>,</w:t>
      </w:r>
      <w:r w:rsidR="00013E82" w:rsidRPr="005848F7">
        <w:rPr>
          <w:rFonts w:cs="Times New Roman"/>
          <w:noProof/>
          <w:szCs w:val="24"/>
        </w:rPr>
        <w:t xml:space="preserve"> and Cultural Rights </w:t>
      </w:r>
      <w:r w:rsidR="00013E82" w:rsidRPr="005848F7">
        <w:rPr>
          <w:rFonts w:cs="Times New Roman"/>
          <w:b/>
          <w:bCs/>
          <w:noProof/>
          <w:szCs w:val="24"/>
        </w:rPr>
        <w:t>(“ICESCR”)</w:t>
      </w:r>
      <w:r w:rsidRPr="005848F7">
        <w:rPr>
          <w:rFonts w:cs="Times New Roman"/>
          <w:noProof/>
          <w:szCs w:val="24"/>
        </w:rPr>
        <w:t>.</w:t>
      </w:r>
      <w:bookmarkStart w:id="77" w:name="_Ref86325157"/>
      <w:r w:rsidRPr="005848F7">
        <w:rPr>
          <w:rFonts w:cs="Times New Roman"/>
          <w:noProof/>
          <w:szCs w:val="24"/>
          <w:vertAlign w:val="superscript"/>
        </w:rPr>
        <w:footnoteReference w:id="121"/>
      </w:r>
      <w:bookmarkEnd w:id="77"/>
      <w:r w:rsidRPr="005848F7">
        <w:rPr>
          <w:rFonts w:cs="Times New Roman"/>
          <w:noProof/>
          <w:szCs w:val="24"/>
        </w:rPr>
        <w:t xml:space="preserve"> However, states only owe human rights obligations to individuals subject to their jurisdiction.</w:t>
      </w:r>
      <w:bookmarkStart w:id="78" w:name="_Ref89347355"/>
      <w:r w:rsidRPr="005848F7">
        <w:rPr>
          <w:rFonts w:cs="Times New Roman"/>
          <w:noProof/>
          <w:szCs w:val="24"/>
          <w:vertAlign w:val="superscript"/>
        </w:rPr>
        <w:footnoteReference w:id="122"/>
      </w:r>
      <w:bookmarkEnd w:id="78"/>
      <w:r w:rsidRPr="005848F7">
        <w:rPr>
          <w:rFonts w:cs="Times New Roman"/>
          <w:noProof/>
          <w:szCs w:val="24"/>
        </w:rPr>
        <w:t xml:space="preserve"> This is because jurisdiction is primarily territorial, and can only be extended if states exercise effective control over another state’s territory</w:t>
      </w:r>
      <w:r w:rsidR="00CB7F72" w:rsidRPr="005848F7">
        <w:rPr>
          <w:rFonts w:cs="Times New Roman"/>
          <w:noProof/>
          <w:szCs w:val="24"/>
        </w:rPr>
        <w:t>,</w:t>
      </w:r>
      <w:r w:rsidRPr="005848F7">
        <w:rPr>
          <w:rFonts w:cs="Times New Roman"/>
          <w:noProof/>
          <w:szCs w:val="24"/>
        </w:rPr>
        <w:t xml:space="preserve"> or its individuals</w:t>
      </w:r>
      <w:r w:rsidR="00CB7F72" w:rsidRPr="005848F7">
        <w:rPr>
          <w:rFonts w:cs="Times New Roman"/>
          <w:noProof/>
          <w:szCs w:val="24"/>
        </w:rPr>
        <w:t xml:space="preserve"> where there are isolated and specific acts of control involving an element of proximity</w:t>
      </w:r>
      <w:r w:rsidRPr="005848F7">
        <w:rPr>
          <w:rFonts w:cs="Times New Roman"/>
          <w:noProof/>
          <w:szCs w:val="24"/>
        </w:rPr>
        <w:t>.</w:t>
      </w:r>
      <w:bookmarkStart w:id="79" w:name="_Ref92314085"/>
      <w:r w:rsidRPr="005848F7">
        <w:rPr>
          <w:rFonts w:cs="Times New Roman"/>
          <w:noProof/>
          <w:szCs w:val="24"/>
          <w:vertAlign w:val="superscript"/>
        </w:rPr>
        <w:footnoteReference w:id="123"/>
      </w:r>
      <w:bookmarkEnd w:id="79"/>
      <w:r w:rsidRPr="005848F7">
        <w:rPr>
          <w:rFonts w:cs="Times New Roman"/>
          <w:noProof/>
          <w:szCs w:val="24"/>
        </w:rPr>
        <w:t xml:space="preserve"> This is a high threshold to meet, and examples include the military occupation of a territory and </w:t>
      </w:r>
      <w:r w:rsidR="00CB7F72" w:rsidRPr="005848F7">
        <w:rPr>
          <w:rFonts w:cs="Times New Roman"/>
          <w:noProof/>
          <w:szCs w:val="24"/>
        </w:rPr>
        <w:t>individual</w:t>
      </w:r>
      <w:r w:rsidRPr="005848F7">
        <w:rPr>
          <w:rFonts w:cs="Times New Roman"/>
          <w:noProof/>
          <w:szCs w:val="24"/>
        </w:rPr>
        <w:t>s being subject to military force, respectively.</w:t>
      </w:r>
      <w:r w:rsidRPr="005848F7">
        <w:rPr>
          <w:rFonts w:cs="Times New Roman"/>
          <w:noProof/>
          <w:szCs w:val="24"/>
          <w:vertAlign w:val="superscript"/>
        </w:rPr>
        <w:footnoteReference w:id="124"/>
      </w:r>
      <w:r w:rsidRPr="005848F7">
        <w:rPr>
          <w:rFonts w:cs="Times New Roman"/>
          <w:noProof/>
          <w:szCs w:val="24"/>
        </w:rPr>
        <w:t xml:space="preserve"> </w:t>
      </w:r>
      <w:r w:rsidR="00A55EDF" w:rsidRPr="005848F7">
        <w:rPr>
          <w:rFonts w:cs="Times New Roman"/>
          <w:noProof/>
          <w:szCs w:val="24"/>
        </w:rPr>
        <w:t>Any</w:t>
      </w:r>
      <w:r w:rsidRPr="005848F7">
        <w:rPr>
          <w:rFonts w:cs="Times New Roman"/>
          <w:noProof/>
          <w:szCs w:val="24"/>
        </w:rPr>
        <w:t xml:space="preserve"> alleged misinformation campaign neither created effective control over Antaran territory nor targeted specific Antarans to bring them under such control. </w:t>
      </w:r>
    </w:p>
    <w:p w14:paraId="0ED1BDC7" w14:textId="77777777" w:rsidR="00F4307E" w:rsidRPr="005848F7" w:rsidRDefault="00F4307E" w:rsidP="00F4307E">
      <w:pPr>
        <w:pStyle w:val="Heading3"/>
        <w:rPr>
          <w:rFonts w:cs="Times New Roman"/>
          <w:noProof/>
        </w:rPr>
      </w:pPr>
      <w:bookmarkStart w:id="80" w:name="_Toc86322404"/>
      <w:bookmarkStart w:id="81" w:name="_Toc86322405"/>
      <w:bookmarkStart w:id="82" w:name="_Toc86322406"/>
      <w:bookmarkStart w:id="83" w:name="_Toc86322407"/>
      <w:bookmarkStart w:id="84" w:name="_Ref89372747"/>
      <w:bookmarkStart w:id="85" w:name="_Toc92802077"/>
      <w:bookmarkEnd w:id="80"/>
      <w:bookmarkEnd w:id="81"/>
      <w:bookmarkEnd w:id="82"/>
      <w:bookmarkEnd w:id="83"/>
      <w:r w:rsidRPr="005848F7">
        <w:rPr>
          <w:rFonts w:cs="Times New Roman"/>
          <w:noProof/>
        </w:rPr>
        <w:t>Ravaria did not violate the ICCPR</w:t>
      </w:r>
      <w:bookmarkEnd w:id="84"/>
      <w:bookmarkEnd w:id="85"/>
    </w:p>
    <w:p w14:paraId="1F6A21BC" w14:textId="330F0861" w:rsidR="00F4307E" w:rsidRPr="005848F7" w:rsidRDefault="00F4307E" w:rsidP="00F4307E">
      <w:pPr>
        <w:rPr>
          <w:rFonts w:cs="Times New Roman"/>
          <w:noProof/>
          <w:szCs w:val="24"/>
        </w:rPr>
      </w:pPr>
      <w:r w:rsidRPr="005848F7">
        <w:rPr>
          <w:rFonts w:cs="Times New Roman"/>
          <w:noProof/>
          <w:szCs w:val="24"/>
        </w:rPr>
        <w:t xml:space="preserve">Even assuming the ICCPR applies, Ravaria did not violate it. While the </w:t>
      </w:r>
      <w:r w:rsidR="00684655" w:rsidRPr="005848F7">
        <w:rPr>
          <w:rFonts w:cs="Times New Roman"/>
          <w:noProof/>
          <w:szCs w:val="24"/>
        </w:rPr>
        <w:t xml:space="preserve">Human Rights Committee </w:t>
      </w:r>
      <w:r w:rsidR="00684655" w:rsidRPr="005848F7">
        <w:rPr>
          <w:rFonts w:cs="Times New Roman"/>
          <w:b/>
          <w:bCs/>
          <w:noProof/>
          <w:szCs w:val="24"/>
        </w:rPr>
        <w:t>(“HRC”)</w:t>
      </w:r>
      <w:r w:rsidRPr="005848F7">
        <w:rPr>
          <w:rFonts w:cs="Times New Roman"/>
          <w:noProof/>
          <w:szCs w:val="24"/>
        </w:rPr>
        <w:t xml:space="preserve">, </w:t>
      </w:r>
      <w:r w:rsidRPr="005848F7">
        <w:rPr>
          <w:rFonts w:eastAsiaTheme="majorEastAsia" w:cs="Times New Roman"/>
          <w:iCs/>
          <w:noProof/>
          <w:color w:val="000000" w:themeColor="text1"/>
          <w:szCs w:val="24"/>
        </w:rPr>
        <w:t>the chief interpretive body of the ICCPR whose interpretations are accorded great weight</w:t>
      </w:r>
      <w:r w:rsidR="00A55EDF" w:rsidRPr="005848F7">
        <w:rPr>
          <w:rFonts w:eastAsiaTheme="majorEastAsia" w:cs="Times New Roman"/>
          <w:iCs/>
          <w:noProof/>
          <w:color w:val="000000" w:themeColor="text1"/>
          <w:szCs w:val="24"/>
        </w:rPr>
        <w:t>,</w:t>
      </w:r>
      <w:r w:rsidRPr="005848F7">
        <w:rPr>
          <w:rFonts w:cs="Times New Roman"/>
          <w:noProof/>
          <w:szCs w:val="24"/>
          <w:vertAlign w:val="superscript"/>
        </w:rPr>
        <w:footnoteReference w:id="125"/>
      </w:r>
      <w:r w:rsidRPr="005848F7">
        <w:rPr>
          <w:rFonts w:eastAsiaTheme="majorEastAsia" w:cs="Times New Roman"/>
          <w:iCs/>
          <w:noProof/>
          <w:color w:val="000000" w:themeColor="text1"/>
          <w:szCs w:val="24"/>
        </w:rPr>
        <w:t xml:space="preserve"> has stated that the ICCPR provides for a </w:t>
      </w:r>
      <w:r w:rsidRPr="005848F7">
        <w:rPr>
          <w:rFonts w:cs="Times New Roman"/>
          <w:noProof/>
          <w:szCs w:val="24"/>
        </w:rPr>
        <w:t xml:space="preserve">right to vote without manipulative </w:t>
      </w:r>
      <w:r w:rsidRPr="005848F7">
        <w:rPr>
          <w:rFonts w:cs="Times New Roman"/>
          <w:noProof/>
          <w:szCs w:val="24"/>
        </w:rPr>
        <w:lastRenderedPageBreak/>
        <w:t>interference</w:t>
      </w:r>
      <w:bookmarkStart w:id="86" w:name="_Ref86150224"/>
      <w:r w:rsidRPr="005848F7">
        <w:rPr>
          <w:rFonts w:cs="Times New Roman"/>
          <w:noProof/>
          <w:szCs w:val="24"/>
        </w:rPr>
        <w:t>,</w:t>
      </w:r>
      <w:r w:rsidRPr="005848F7">
        <w:rPr>
          <w:rFonts w:cs="Times New Roman"/>
          <w:noProof/>
          <w:szCs w:val="24"/>
          <w:vertAlign w:val="superscript"/>
        </w:rPr>
        <w:footnoteReference w:id="126"/>
      </w:r>
      <w:bookmarkEnd w:id="86"/>
      <w:r w:rsidRPr="005848F7">
        <w:rPr>
          <w:rFonts w:cs="Times New Roman"/>
          <w:noProof/>
          <w:szCs w:val="24"/>
        </w:rPr>
        <w:t xml:space="preserve"> the contemporary examples given as to what amounts to such interference, be it gerrymandering, unfair election regulations, or perpetuating voter fraud,</w:t>
      </w:r>
      <w:r w:rsidRPr="005848F7">
        <w:rPr>
          <w:rFonts w:cs="Times New Roman"/>
          <w:noProof/>
          <w:szCs w:val="24"/>
          <w:vertAlign w:val="superscript"/>
        </w:rPr>
        <w:footnoteReference w:id="127"/>
      </w:r>
      <w:r w:rsidRPr="005848F7">
        <w:rPr>
          <w:rFonts w:cs="Times New Roman"/>
          <w:noProof/>
          <w:szCs w:val="24"/>
        </w:rPr>
        <w:t xml:space="preserve"> are all acts distinct from, and graver than, the misinformation campaign alleged by Antara. If anything, Article 19(2) of the ICCPR guarantees the right to seek, receive, and impart information of all kinds.</w:t>
      </w:r>
      <w:bookmarkStart w:id="87" w:name="_Ref92545195"/>
      <w:r w:rsidRPr="005848F7">
        <w:rPr>
          <w:rFonts w:cs="Times New Roman"/>
          <w:noProof/>
          <w:szCs w:val="24"/>
          <w:vertAlign w:val="superscript"/>
        </w:rPr>
        <w:footnoteReference w:id="128"/>
      </w:r>
      <w:bookmarkEnd w:id="87"/>
      <w:r w:rsidRPr="005848F7">
        <w:rPr>
          <w:rFonts w:cs="Times New Roman"/>
          <w:noProof/>
          <w:szCs w:val="24"/>
        </w:rPr>
        <w:t xml:space="preserve"> This includes potential misinformation, even if propagated during an election.</w:t>
      </w:r>
      <w:bookmarkStart w:id="88" w:name="_Ref89347400"/>
      <w:r w:rsidRPr="005848F7">
        <w:rPr>
          <w:rFonts w:cs="Times New Roman"/>
          <w:noProof/>
          <w:szCs w:val="24"/>
          <w:vertAlign w:val="superscript"/>
        </w:rPr>
        <w:footnoteReference w:id="129"/>
      </w:r>
      <w:bookmarkEnd w:id="88"/>
      <w:r w:rsidRPr="005848F7">
        <w:rPr>
          <w:rFonts w:cs="Times New Roman"/>
          <w:noProof/>
          <w:szCs w:val="24"/>
        </w:rPr>
        <w:t xml:space="preserve"> This is consistent with the ideal of the marketplace of ideas, which is premised on the belief that the most defensible version of truth only emerges when opposing ideas are permitted to compete in the public sphere.</w:t>
      </w:r>
      <w:r w:rsidRPr="005848F7">
        <w:rPr>
          <w:rFonts w:cs="Times New Roman"/>
          <w:noProof/>
          <w:szCs w:val="24"/>
          <w:vertAlign w:val="superscript"/>
        </w:rPr>
        <w:footnoteReference w:id="130"/>
      </w:r>
      <w:r w:rsidRPr="005848F7">
        <w:rPr>
          <w:rFonts w:cs="Times New Roman"/>
          <w:noProof/>
          <w:szCs w:val="24"/>
        </w:rPr>
        <w:t xml:space="preserve"> The fact that the Antaran government and independent observers were able to dispute the alleged misinformation on Pano</w:t>
      </w:r>
      <w:r w:rsidRPr="005848F7">
        <w:rPr>
          <w:rFonts w:cs="Times New Roman"/>
          <w:noProof/>
          <w:szCs w:val="24"/>
          <w:vertAlign w:val="superscript"/>
        </w:rPr>
        <w:footnoteReference w:id="131"/>
      </w:r>
      <w:r w:rsidRPr="005848F7">
        <w:rPr>
          <w:rFonts w:cs="Times New Roman"/>
          <w:noProof/>
          <w:szCs w:val="24"/>
        </w:rPr>
        <w:t xml:space="preserve"> reinforces the conclusion that it should not be lightly assumed that Antarans were incapable of discernment when exercising their freedom of expression and right to vote.</w:t>
      </w:r>
    </w:p>
    <w:p w14:paraId="459CE3BE" w14:textId="77777777" w:rsidR="00F4307E" w:rsidRPr="005848F7" w:rsidRDefault="00F4307E" w:rsidP="00F4307E">
      <w:pPr>
        <w:pStyle w:val="Heading3"/>
        <w:rPr>
          <w:rFonts w:cs="Times New Roman"/>
          <w:noProof/>
        </w:rPr>
      </w:pPr>
      <w:bookmarkStart w:id="89" w:name="_Toc92802078"/>
      <w:r w:rsidRPr="005848F7">
        <w:rPr>
          <w:rFonts w:cs="Times New Roman"/>
          <w:noProof/>
        </w:rPr>
        <w:t>Ravaria did not violate the ICESCR</w:t>
      </w:r>
      <w:bookmarkEnd w:id="89"/>
      <w:r w:rsidRPr="005848F7">
        <w:rPr>
          <w:rFonts w:cs="Times New Roman"/>
          <w:noProof/>
        </w:rPr>
        <w:t xml:space="preserve"> </w:t>
      </w:r>
    </w:p>
    <w:p w14:paraId="2ED9BD93" w14:textId="2BD9C408" w:rsidR="00F4307E" w:rsidRPr="005848F7" w:rsidRDefault="00F4307E" w:rsidP="00F4307E">
      <w:pPr>
        <w:rPr>
          <w:rFonts w:cs="Times New Roman"/>
          <w:noProof/>
          <w:szCs w:val="24"/>
        </w:rPr>
      </w:pPr>
      <w:r w:rsidRPr="005848F7">
        <w:rPr>
          <w:rFonts w:cs="Times New Roman"/>
          <w:noProof/>
          <w:szCs w:val="24"/>
        </w:rPr>
        <w:t xml:space="preserve">Likewise, Antara cannot argue that Ravaria has violated the right </w:t>
      </w:r>
      <w:r w:rsidR="00CC5C1C" w:rsidRPr="005848F7">
        <w:rPr>
          <w:rFonts w:cs="Times New Roman"/>
          <w:noProof/>
          <w:szCs w:val="24"/>
        </w:rPr>
        <w:t>of</w:t>
      </w:r>
      <w:r w:rsidRPr="005848F7">
        <w:rPr>
          <w:rFonts w:cs="Times New Roman"/>
          <w:noProof/>
          <w:szCs w:val="24"/>
        </w:rPr>
        <w:t xml:space="preserve"> self-determination protected in the ICESCR and ICCPR,</w:t>
      </w:r>
      <w:r w:rsidRPr="005848F7">
        <w:rPr>
          <w:rFonts w:cs="Times New Roman"/>
          <w:noProof/>
          <w:szCs w:val="24"/>
          <w:vertAlign w:val="superscript"/>
        </w:rPr>
        <w:footnoteReference w:id="132"/>
      </w:r>
      <w:r w:rsidRPr="005848F7">
        <w:rPr>
          <w:rFonts w:cs="Times New Roman"/>
          <w:noProof/>
          <w:szCs w:val="24"/>
        </w:rPr>
        <w:t xml:space="preserve"> which entails the right of a people to choose their own political </w:t>
      </w:r>
      <w:r w:rsidRPr="005848F7">
        <w:rPr>
          <w:rFonts w:cs="Times New Roman"/>
          <w:noProof/>
          <w:szCs w:val="24"/>
        </w:rPr>
        <w:lastRenderedPageBreak/>
        <w:t>regime.</w:t>
      </w:r>
      <w:r w:rsidRPr="005848F7">
        <w:rPr>
          <w:rFonts w:cs="Times New Roman"/>
          <w:noProof/>
          <w:szCs w:val="24"/>
          <w:vertAlign w:val="superscript"/>
        </w:rPr>
        <w:footnoteReference w:id="133"/>
      </w:r>
      <w:r w:rsidRPr="005848F7">
        <w:rPr>
          <w:rFonts w:cs="Times New Roman"/>
          <w:noProof/>
          <w:szCs w:val="24"/>
        </w:rPr>
        <w:t xml:space="preserve"> It is striking that this right has only been successfully invoked in cases involving decolonisation or foreign occupation,</w:t>
      </w:r>
      <w:r w:rsidRPr="005848F7">
        <w:rPr>
          <w:rFonts w:cs="Times New Roman"/>
          <w:noProof/>
          <w:szCs w:val="24"/>
          <w:vertAlign w:val="superscript"/>
        </w:rPr>
        <w:footnoteReference w:id="134"/>
      </w:r>
      <w:r w:rsidRPr="005848F7">
        <w:rPr>
          <w:rFonts w:cs="Times New Roman"/>
          <w:noProof/>
          <w:szCs w:val="24"/>
        </w:rPr>
        <w:t xml:space="preserve"> and has never been applied outside these contexts.</w:t>
      </w:r>
      <w:r w:rsidRPr="005848F7">
        <w:rPr>
          <w:rFonts w:cs="Times New Roman"/>
          <w:noProof/>
          <w:szCs w:val="24"/>
          <w:vertAlign w:val="superscript"/>
        </w:rPr>
        <w:footnoteReference w:id="135"/>
      </w:r>
      <w:r w:rsidRPr="005848F7">
        <w:rPr>
          <w:rFonts w:cs="Times New Roman"/>
          <w:noProof/>
          <w:szCs w:val="24"/>
        </w:rPr>
        <w:t xml:space="preserve"> In any event, the content of the obligation to respect self-determination has never been defined with sufficient specificity, with no international consensus on whether it applies to cyber-interferences with elections.</w:t>
      </w:r>
      <w:r w:rsidRPr="005848F7">
        <w:rPr>
          <w:rFonts w:cs="Times New Roman"/>
          <w:noProof/>
          <w:szCs w:val="24"/>
          <w:vertAlign w:val="superscript"/>
        </w:rPr>
        <w:footnoteReference w:id="136"/>
      </w:r>
      <w:r w:rsidRPr="005848F7">
        <w:rPr>
          <w:rFonts w:cs="Times New Roman"/>
          <w:noProof/>
          <w:szCs w:val="24"/>
        </w:rPr>
        <w:t xml:space="preserve"> </w:t>
      </w:r>
      <w:r w:rsidR="003C5B44" w:rsidRPr="005848F7">
        <w:rPr>
          <w:rFonts w:cs="Times New Roman"/>
          <w:noProof/>
          <w:szCs w:val="24"/>
        </w:rPr>
        <w:t>Unless Antara can prove that self-determination extends</w:t>
      </w:r>
      <w:r w:rsidR="0033145E" w:rsidRPr="005848F7">
        <w:rPr>
          <w:rFonts w:cs="Times New Roman"/>
          <w:noProof/>
          <w:szCs w:val="24"/>
        </w:rPr>
        <w:t xml:space="preserve"> </w:t>
      </w:r>
      <w:r w:rsidR="003C5B44" w:rsidRPr="005848F7">
        <w:rPr>
          <w:rFonts w:cs="Times New Roman"/>
          <w:noProof/>
          <w:szCs w:val="24"/>
        </w:rPr>
        <w:t>to</w:t>
      </w:r>
      <w:r w:rsidR="0033145E" w:rsidRPr="005848F7">
        <w:rPr>
          <w:rFonts w:cs="Times New Roman"/>
          <w:noProof/>
          <w:szCs w:val="24"/>
        </w:rPr>
        <w:t xml:space="preserve"> </w:t>
      </w:r>
      <w:r w:rsidR="003C5B44" w:rsidRPr="005848F7">
        <w:rPr>
          <w:rFonts w:cs="Times New Roman"/>
          <w:noProof/>
          <w:szCs w:val="24"/>
        </w:rPr>
        <w:t>these circumstances,</w:t>
      </w:r>
      <w:r w:rsidR="003C5B44" w:rsidRPr="005848F7">
        <w:rPr>
          <w:rStyle w:val="FootnoteReference"/>
          <w:rFonts w:cs="Times New Roman"/>
          <w:noProof/>
          <w:szCs w:val="24"/>
        </w:rPr>
        <w:footnoteReference w:id="137"/>
      </w:r>
      <w:r w:rsidR="003C5B44" w:rsidRPr="005848F7">
        <w:rPr>
          <w:rFonts w:cs="Times New Roman"/>
          <w:noProof/>
          <w:szCs w:val="24"/>
        </w:rPr>
        <w:t xml:space="preserve"> a</w:t>
      </w:r>
      <w:r w:rsidRPr="005848F7">
        <w:rPr>
          <w:rFonts w:cs="Times New Roman"/>
          <w:noProof/>
          <w:szCs w:val="24"/>
        </w:rPr>
        <w:t xml:space="preserve">ny alleged financial contribution or misinformation campaign on Ravaria’s part cannot amount to a violation of this right. </w:t>
      </w:r>
    </w:p>
    <w:p w14:paraId="724A8A2A" w14:textId="71494E90" w:rsidR="00F4307E" w:rsidRPr="005848F7" w:rsidRDefault="00F4307E" w:rsidP="00F4307E">
      <w:pPr>
        <w:rPr>
          <w:rFonts w:cs="Times New Roman"/>
          <w:noProof/>
          <w:szCs w:val="24"/>
        </w:rPr>
      </w:pPr>
      <w:r w:rsidRPr="005848F7">
        <w:rPr>
          <w:rFonts w:cs="Times New Roman"/>
          <w:noProof/>
          <w:szCs w:val="24"/>
        </w:rPr>
        <w:t>Antara also cannot argue that Ravaria violated the right to health under Article 12 of the ICESCR. This right is violated if states deliberately misrepresent vital information necessary for the protection of health or the effective implementation of health policies.</w:t>
      </w:r>
      <w:r w:rsidRPr="005848F7">
        <w:rPr>
          <w:rFonts w:cs="Times New Roman"/>
          <w:noProof/>
          <w:szCs w:val="24"/>
          <w:vertAlign w:val="superscript"/>
        </w:rPr>
        <w:footnoteReference w:id="138"/>
      </w:r>
      <w:r w:rsidRPr="005848F7">
        <w:rPr>
          <w:rFonts w:cs="Times New Roman"/>
          <w:noProof/>
          <w:szCs w:val="24"/>
        </w:rPr>
        <w:t xml:space="preserve"> But because the right to health is a “fundamental human right indispensable for the exercise of other rights”</w:t>
      </w:r>
      <w:r w:rsidRPr="005848F7">
        <w:rPr>
          <w:rFonts w:cs="Times New Roman"/>
          <w:noProof/>
          <w:szCs w:val="24"/>
          <w:vertAlign w:val="superscript"/>
        </w:rPr>
        <w:footnoteReference w:id="139"/>
      </w:r>
      <w:r w:rsidRPr="005848F7">
        <w:rPr>
          <w:rFonts w:cs="Times New Roman"/>
          <w:noProof/>
          <w:szCs w:val="24"/>
        </w:rPr>
        <w:t xml:space="preserve"> and is inextricably linked with the right to life,</w:t>
      </w:r>
      <w:r w:rsidRPr="005848F7">
        <w:rPr>
          <w:rFonts w:cs="Times New Roman"/>
          <w:noProof/>
          <w:szCs w:val="24"/>
          <w:vertAlign w:val="superscript"/>
        </w:rPr>
        <w:footnoteReference w:id="140"/>
      </w:r>
      <w:r w:rsidRPr="005848F7">
        <w:rPr>
          <w:rFonts w:cs="Times New Roman"/>
          <w:noProof/>
          <w:szCs w:val="24"/>
        </w:rPr>
        <w:t xml:space="preserve"> any claim of a violation is a charge of exceptional </w:t>
      </w:r>
      <w:r w:rsidRPr="005848F7">
        <w:rPr>
          <w:rFonts w:cs="Times New Roman"/>
          <w:noProof/>
          <w:szCs w:val="24"/>
        </w:rPr>
        <w:lastRenderedPageBreak/>
        <w:t>gravity and must be proven by</w:t>
      </w:r>
      <w:r w:rsidR="00880B56" w:rsidRPr="005848F7">
        <w:rPr>
          <w:rFonts w:cs="Times New Roman"/>
          <w:noProof/>
          <w:szCs w:val="24"/>
        </w:rPr>
        <w:t xml:space="preserve"> </w:t>
      </w:r>
      <w:r w:rsidRPr="005848F7">
        <w:rPr>
          <w:rFonts w:cs="Times New Roman"/>
          <w:noProof/>
          <w:szCs w:val="24"/>
        </w:rPr>
        <w:t>conclusive evidence.</w:t>
      </w:r>
      <w:r w:rsidRPr="005848F7">
        <w:rPr>
          <w:rFonts w:cs="Times New Roman"/>
          <w:noProof/>
          <w:szCs w:val="24"/>
          <w:vertAlign w:val="superscript"/>
        </w:rPr>
        <w:footnoteReference w:id="141"/>
      </w:r>
      <w:r w:rsidRPr="005848F7">
        <w:rPr>
          <w:rFonts w:cs="Times New Roman"/>
          <w:noProof/>
          <w:szCs w:val="24"/>
        </w:rPr>
        <w:t xml:space="preserve"> Although an NGO claimed there were Pano accounts generating misinformation about Antara’s pandemic regulations,</w:t>
      </w:r>
      <w:r w:rsidRPr="005848F7">
        <w:rPr>
          <w:rFonts w:cs="Times New Roman"/>
          <w:noProof/>
          <w:szCs w:val="24"/>
          <w:vertAlign w:val="superscript"/>
        </w:rPr>
        <w:footnoteReference w:id="142"/>
      </w:r>
      <w:r w:rsidRPr="005848F7">
        <w:rPr>
          <w:rFonts w:cs="Times New Roman"/>
          <w:noProof/>
          <w:szCs w:val="24"/>
        </w:rPr>
        <w:t xml:space="preserve"> there is no conclusive evidence linking these accounts to Ravaria. There is also no conclusive evidence that either the misinformation, or Hunland’s claims that no COVID-19 deaths had occurred in Sutha,</w:t>
      </w:r>
      <w:r w:rsidRPr="005848F7">
        <w:rPr>
          <w:rFonts w:cs="Times New Roman"/>
          <w:noProof/>
          <w:szCs w:val="24"/>
          <w:vertAlign w:val="superscript"/>
        </w:rPr>
        <w:footnoteReference w:id="143"/>
      </w:r>
      <w:r w:rsidRPr="005848F7">
        <w:rPr>
          <w:rFonts w:cs="Times New Roman"/>
          <w:noProof/>
          <w:szCs w:val="24"/>
        </w:rPr>
        <w:t xml:space="preserve"> had or was likely to lead to any loss of life.</w:t>
      </w:r>
    </w:p>
    <w:p w14:paraId="632ECC8C" w14:textId="50010B23" w:rsidR="0090483E" w:rsidRPr="005848F7" w:rsidRDefault="0090483E" w:rsidP="0090483E">
      <w:pPr>
        <w:pStyle w:val="Heading1"/>
        <w:rPr>
          <w:rFonts w:cs="Times New Roman"/>
          <w:noProof/>
          <w:szCs w:val="24"/>
        </w:rPr>
      </w:pPr>
      <w:bookmarkStart w:id="90" w:name="_Toc92802079"/>
      <w:r w:rsidRPr="005848F7">
        <w:rPr>
          <w:rFonts w:cs="Times New Roman"/>
          <w:noProof/>
          <w:szCs w:val="24"/>
        </w:rPr>
        <w:t>Antara’s order suspending Professor Hunland’s Pano account is in violation of international law, and Antara must therefore rescind the order</w:t>
      </w:r>
      <w:bookmarkEnd w:id="53"/>
      <w:bookmarkEnd w:id="90"/>
      <w:r w:rsidRPr="005848F7">
        <w:rPr>
          <w:rFonts w:cs="Times New Roman"/>
          <w:noProof/>
          <w:szCs w:val="24"/>
        </w:rPr>
        <w:t xml:space="preserve"> </w:t>
      </w:r>
    </w:p>
    <w:p w14:paraId="156A0D53" w14:textId="01D86452" w:rsidR="0090483E" w:rsidRPr="005848F7" w:rsidRDefault="0090483E" w:rsidP="0090483E">
      <w:pPr>
        <w:rPr>
          <w:rFonts w:cs="Times New Roman"/>
          <w:noProof/>
          <w:szCs w:val="24"/>
        </w:rPr>
      </w:pPr>
      <w:r w:rsidRPr="005848F7">
        <w:rPr>
          <w:rFonts w:cs="Times New Roman"/>
          <w:noProof/>
          <w:szCs w:val="24"/>
        </w:rPr>
        <w:t xml:space="preserve">Hunland, a respected Velan scholar with the third-largest Pano following in the Benthamian </w:t>
      </w:r>
      <w:r w:rsidR="002670FD" w:rsidRPr="005848F7">
        <w:rPr>
          <w:rFonts w:cs="Times New Roman"/>
          <w:noProof/>
          <w:szCs w:val="24"/>
        </w:rPr>
        <w:t>P</w:t>
      </w:r>
      <w:r w:rsidRPr="005848F7">
        <w:rPr>
          <w:rFonts w:cs="Times New Roman"/>
          <w:noProof/>
          <w:szCs w:val="24"/>
        </w:rPr>
        <w:t>eninsula, was widely regarded as an outspoken champion of the Suthan independence movement, and a vocal critic of the Antaran government.</w:t>
      </w:r>
      <w:r w:rsidRPr="005848F7">
        <w:rPr>
          <w:rFonts w:cs="Times New Roman"/>
          <w:noProof/>
          <w:szCs w:val="24"/>
          <w:vertAlign w:val="superscript"/>
        </w:rPr>
        <w:footnoteReference w:id="144"/>
      </w:r>
      <w:r w:rsidRPr="005848F7">
        <w:rPr>
          <w:rFonts w:cs="Times New Roman"/>
          <w:noProof/>
          <w:szCs w:val="24"/>
        </w:rPr>
        <w:t xml:space="preserve"> Yet, days before the Suthan referendum was held, Antara issued a year-long suspension order under its Protect Antaran Cyberspace Act </w:t>
      </w:r>
      <w:r w:rsidRPr="005848F7">
        <w:rPr>
          <w:rFonts w:cs="Times New Roman"/>
          <w:b/>
          <w:bCs/>
          <w:noProof/>
          <w:szCs w:val="24"/>
        </w:rPr>
        <w:t>(“PACA”)</w:t>
      </w:r>
      <w:r w:rsidRPr="005848F7">
        <w:rPr>
          <w:rFonts w:cs="Times New Roman"/>
          <w:noProof/>
          <w:szCs w:val="24"/>
        </w:rPr>
        <w:t xml:space="preserve"> against him and also removed all his posts worldwide on the basis that he had posted inaccurate and misleading material on Pano.</w:t>
      </w:r>
      <w:r w:rsidRPr="005848F7">
        <w:rPr>
          <w:rFonts w:cs="Times New Roman"/>
          <w:noProof/>
          <w:szCs w:val="24"/>
          <w:vertAlign w:val="superscript"/>
        </w:rPr>
        <w:footnoteReference w:id="145"/>
      </w:r>
      <w:r w:rsidRPr="005848F7">
        <w:rPr>
          <w:rFonts w:cs="Times New Roman"/>
          <w:noProof/>
          <w:szCs w:val="24"/>
        </w:rPr>
        <w:t xml:space="preserve"> This cut Hunland off from his sizable Pano following</w:t>
      </w:r>
      <w:r w:rsidR="00C57ACE" w:rsidRPr="005848F7">
        <w:rPr>
          <w:rFonts w:cs="Times New Roman"/>
          <w:noProof/>
          <w:szCs w:val="24"/>
        </w:rPr>
        <w:t>,</w:t>
      </w:r>
      <w:r w:rsidRPr="005848F7">
        <w:rPr>
          <w:rFonts w:cs="Times New Roman"/>
          <w:noProof/>
          <w:szCs w:val="24"/>
        </w:rPr>
        <w:t xml:space="preserve"> at a time when physical rallies and other forms of political organisation were difficult, if not impossible, owing to Antara’s COVID-19 social gathering restrictions.</w:t>
      </w:r>
      <w:r w:rsidRPr="005848F7">
        <w:rPr>
          <w:rStyle w:val="FootnoteReference"/>
          <w:rFonts w:cs="Times New Roman"/>
          <w:noProof/>
          <w:szCs w:val="24"/>
        </w:rPr>
        <w:footnoteReference w:id="146"/>
      </w:r>
      <w:r w:rsidRPr="005848F7">
        <w:rPr>
          <w:rFonts w:cs="Times New Roman"/>
          <w:noProof/>
          <w:szCs w:val="24"/>
        </w:rPr>
        <w:t xml:space="preserve"> </w:t>
      </w:r>
      <w:r w:rsidR="00F1667A" w:rsidRPr="005848F7">
        <w:rPr>
          <w:rFonts w:cs="Times New Roman"/>
          <w:noProof/>
          <w:szCs w:val="24"/>
        </w:rPr>
        <w:t>Th</w:t>
      </w:r>
      <w:r w:rsidR="0015335C" w:rsidRPr="005848F7">
        <w:rPr>
          <w:rFonts w:cs="Times New Roman"/>
          <w:noProof/>
          <w:szCs w:val="24"/>
        </w:rPr>
        <w:t>e suspension</w:t>
      </w:r>
      <w:r w:rsidR="00F1667A" w:rsidRPr="005848F7">
        <w:rPr>
          <w:rFonts w:cs="Times New Roman"/>
          <w:noProof/>
          <w:szCs w:val="24"/>
        </w:rPr>
        <w:t xml:space="preserve"> was later extended by six months, without the possibility of judicial review.</w:t>
      </w:r>
      <w:r w:rsidR="00F1667A" w:rsidRPr="005848F7">
        <w:rPr>
          <w:rStyle w:val="FootnoteReference"/>
          <w:rFonts w:cs="Times New Roman"/>
          <w:noProof/>
          <w:szCs w:val="24"/>
        </w:rPr>
        <w:footnoteReference w:id="147"/>
      </w:r>
      <w:r w:rsidR="00F1667A" w:rsidRPr="005848F7">
        <w:rPr>
          <w:rFonts w:cs="Times New Roman"/>
          <w:noProof/>
          <w:szCs w:val="24"/>
        </w:rPr>
        <w:t xml:space="preserve"> </w:t>
      </w:r>
      <w:r w:rsidRPr="005848F7">
        <w:rPr>
          <w:rFonts w:cs="Times New Roman"/>
          <w:noProof/>
          <w:szCs w:val="24"/>
        </w:rPr>
        <w:t xml:space="preserve">Antara’s order should </w:t>
      </w:r>
      <w:r w:rsidRPr="005848F7">
        <w:rPr>
          <w:rFonts w:cs="Times New Roman"/>
          <w:noProof/>
          <w:szCs w:val="24"/>
        </w:rPr>
        <w:lastRenderedPageBreak/>
        <w:t xml:space="preserve">be rescinded as </w:t>
      </w:r>
      <w:r w:rsidRPr="005848F7">
        <w:rPr>
          <w:rFonts w:cs="Times New Roman"/>
          <w:b/>
          <w:bCs/>
          <w:noProof/>
          <w:szCs w:val="24"/>
        </w:rPr>
        <w:t xml:space="preserve">(A) </w:t>
      </w:r>
      <w:r w:rsidRPr="005848F7">
        <w:rPr>
          <w:rFonts w:cs="Times New Roman"/>
          <w:noProof/>
          <w:szCs w:val="24"/>
        </w:rPr>
        <w:t>Ravaria has standing</w:t>
      </w:r>
      <w:r w:rsidR="00E25C3E" w:rsidRPr="005848F7">
        <w:rPr>
          <w:rFonts w:cs="Times New Roman"/>
          <w:noProof/>
          <w:szCs w:val="24"/>
        </w:rPr>
        <w:t>,</w:t>
      </w:r>
      <w:r w:rsidRPr="005848F7">
        <w:rPr>
          <w:rFonts w:cs="Times New Roman"/>
          <w:noProof/>
          <w:szCs w:val="24"/>
        </w:rPr>
        <w:t xml:space="preserve"> </w:t>
      </w:r>
      <w:r w:rsidRPr="005848F7">
        <w:rPr>
          <w:rFonts w:cs="Times New Roman"/>
          <w:b/>
          <w:bCs/>
          <w:noProof/>
          <w:szCs w:val="24"/>
        </w:rPr>
        <w:t xml:space="preserve">(B) </w:t>
      </w:r>
      <w:r w:rsidR="00D1186F" w:rsidRPr="005848F7">
        <w:rPr>
          <w:rFonts w:cs="Times New Roman"/>
          <w:noProof/>
          <w:szCs w:val="24"/>
        </w:rPr>
        <w:t>Antara violated</w:t>
      </w:r>
      <w:r w:rsidRPr="005848F7">
        <w:rPr>
          <w:rFonts w:cs="Times New Roman"/>
          <w:noProof/>
          <w:szCs w:val="24"/>
        </w:rPr>
        <w:t xml:space="preserve"> international human rights</w:t>
      </w:r>
      <w:r w:rsidR="00D1186F" w:rsidRPr="005848F7">
        <w:rPr>
          <w:rFonts w:cs="Times New Roman"/>
          <w:noProof/>
          <w:szCs w:val="24"/>
        </w:rPr>
        <w:t xml:space="preserve"> law</w:t>
      </w:r>
      <w:r w:rsidR="00E25C3E" w:rsidRPr="005848F7">
        <w:rPr>
          <w:rFonts w:cs="Times New Roman"/>
          <w:noProof/>
          <w:szCs w:val="24"/>
        </w:rPr>
        <w:t>,</w:t>
      </w:r>
      <w:r w:rsidRPr="005848F7">
        <w:rPr>
          <w:rFonts w:cs="Times New Roman"/>
          <w:noProof/>
          <w:szCs w:val="24"/>
        </w:rPr>
        <w:t xml:space="preserve"> and </w:t>
      </w:r>
      <w:r w:rsidRPr="005848F7">
        <w:rPr>
          <w:rFonts w:cs="Times New Roman"/>
          <w:b/>
          <w:bCs/>
          <w:noProof/>
          <w:szCs w:val="24"/>
        </w:rPr>
        <w:t xml:space="preserve">(C) </w:t>
      </w:r>
      <w:r w:rsidRPr="005848F7">
        <w:rPr>
          <w:rFonts w:cs="Times New Roman"/>
          <w:noProof/>
          <w:szCs w:val="24"/>
        </w:rPr>
        <w:t>this court can, and should, grant recission.</w:t>
      </w:r>
    </w:p>
    <w:p w14:paraId="208DE34D" w14:textId="77777777" w:rsidR="0090483E" w:rsidRPr="005848F7" w:rsidRDefault="0090483E" w:rsidP="00324A05">
      <w:pPr>
        <w:pStyle w:val="Heading2"/>
        <w:numPr>
          <w:ilvl w:val="1"/>
          <w:numId w:val="32"/>
        </w:numPr>
        <w:rPr>
          <w:rFonts w:cs="Times New Roman"/>
          <w:noProof/>
          <w:szCs w:val="24"/>
        </w:rPr>
      </w:pPr>
      <w:bookmarkStart w:id="91" w:name="_Toc92802080"/>
      <w:r w:rsidRPr="005848F7">
        <w:rPr>
          <w:rFonts w:cs="Times New Roman"/>
          <w:noProof/>
          <w:szCs w:val="24"/>
        </w:rPr>
        <w:t>Ravaria has standing</w:t>
      </w:r>
      <w:bookmarkEnd w:id="91"/>
    </w:p>
    <w:p w14:paraId="7E55B2A6" w14:textId="77777777" w:rsidR="0090483E" w:rsidRPr="005848F7" w:rsidRDefault="0090483E" w:rsidP="0090483E">
      <w:pPr>
        <w:pStyle w:val="Heading3"/>
        <w:rPr>
          <w:rFonts w:cs="Times New Roman"/>
          <w:noProof/>
        </w:rPr>
      </w:pPr>
      <w:bookmarkStart w:id="92" w:name="_Toc86322414"/>
      <w:bookmarkStart w:id="93" w:name="_Toc92802081"/>
      <w:r w:rsidRPr="005848F7">
        <w:rPr>
          <w:rFonts w:cs="Times New Roman"/>
          <w:noProof/>
        </w:rPr>
        <w:t>Ravaria can exercise diplomatic protection over Hunland</w:t>
      </w:r>
      <w:bookmarkEnd w:id="92"/>
      <w:bookmarkEnd w:id="93"/>
      <w:r w:rsidRPr="005848F7">
        <w:rPr>
          <w:rFonts w:cs="Times New Roman"/>
          <w:noProof/>
        </w:rPr>
        <w:t xml:space="preserve"> </w:t>
      </w:r>
    </w:p>
    <w:p w14:paraId="38B3748E" w14:textId="77777777" w:rsidR="0090483E" w:rsidRPr="005848F7" w:rsidRDefault="0090483E" w:rsidP="0090483E">
      <w:pPr>
        <w:rPr>
          <w:rFonts w:cs="Times New Roman"/>
          <w:noProof/>
          <w:szCs w:val="24"/>
        </w:rPr>
      </w:pPr>
      <w:r w:rsidRPr="005848F7">
        <w:rPr>
          <w:rFonts w:cs="Times New Roman"/>
          <w:noProof/>
          <w:szCs w:val="24"/>
        </w:rPr>
        <w:t>Although Hunland has spent his professional and political life in Sutha since the 1980s, he remains a Ravarian citizen.</w:t>
      </w:r>
      <w:r w:rsidRPr="005848F7">
        <w:rPr>
          <w:rFonts w:cs="Times New Roman"/>
          <w:noProof/>
          <w:szCs w:val="24"/>
          <w:vertAlign w:val="superscript"/>
        </w:rPr>
        <w:footnoteReference w:id="148"/>
      </w:r>
      <w:r w:rsidRPr="005848F7">
        <w:rPr>
          <w:rFonts w:cs="Times New Roman"/>
          <w:noProof/>
          <w:szCs w:val="24"/>
        </w:rPr>
        <w:t xml:space="preserve"> Since the state of nationality is entitled to exercise diplomatic protection over its citizens,</w:t>
      </w:r>
      <w:bookmarkStart w:id="94" w:name="_Ref89377857"/>
      <w:r w:rsidRPr="005848F7">
        <w:rPr>
          <w:rFonts w:cs="Times New Roman"/>
          <w:noProof/>
          <w:szCs w:val="24"/>
          <w:vertAlign w:val="superscript"/>
        </w:rPr>
        <w:footnoteReference w:id="149"/>
      </w:r>
      <w:bookmarkEnd w:id="94"/>
      <w:r w:rsidRPr="005848F7">
        <w:rPr>
          <w:rFonts w:cs="Times New Roman"/>
          <w:noProof/>
          <w:szCs w:val="24"/>
        </w:rPr>
        <w:t xml:space="preserve"> Ravaria can bring this claim on behalf of Hunland. Antara cannot rely on this court’s decision in </w:t>
      </w:r>
      <w:r w:rsidRPr="005848F7">
        <w:rPr>
          <w:rFonts w:cs="Times New Roman"/>
          <w:i/>
          <w:iCs/>
          <w:noProof/>
          <w:szCs w:val="24"/>
        </w:rPr>
        <w:t>Nottebohm</w:t>
      </w:r>
      <w:bookmarkStart w:id="95" w:name="_Ref90982856"/>
      <w:r w:rsidRPr="005848F7">
        <w:rPr>
          <w:rFonts w:cs="Times New Roman"/>
          <w:noProof/>
          <w:szCs w:val="24"/>
          <w:vertAlign w:val="superscript"/>
        </w:rPr>
        <w:footnoteReference w:id="150"/>
      </w:r>
      <w:bookmarkEnd w:id="95"/>
      <w:r w:rsidRPr="005848F7">
        <w:rPr>
          <w:rFonts w:cs="Times New Roman"/>
          <w:i/>
          <w:iCs/>
          <w:noProof/>
          <w:szCs w:val="24"/>
        </w:rPr>
        <w:t xml:space="preserve"> </w:t>
      </w:r>
      <w:r w:rsidRPr="005848F7">
        <w:rPr>
          <w:rFonts w:cs="Times New Roman"/>
          <w:noProof/>
          <w:szCs w:val="24"/>
        </w:rPr>
        <w:t>to argue that Hunland no longer possessed an effective or genuine connection with Antara. First, the question of a person’s effective or genuine connection with a state only arises when that person has multiple nationalities,</w:t>
      </w:r>
      <w:r w:rsidRPr="005848F7">
        <w:rPr>
          <w:rFonts w:cs="Times New Roman"/>
          <w:noProof/>
          <w:szCs w:val="24"/>
          <w:vertAlign w:val="superscript"/>
        </w:rPr>
        <w:footnoteReference w:id="151"/>
      </w:r>
      <w:r w:rsidRPr="005848F7">
        <w:rPr>
          <w:rFonts w:cs="Times New Roman"/>
          <w:noProof/>
          <w:szCs w:val="24"/>
        </w:rPr>
        <w:t xml:space="preserve"> which is not the case here.</w:t>
      </w:r>
      <w:r w:rsidRPr="005848F7">
        <w:rPr>
          <w:rFonts w:cs="Times New Roman"/>
          <w:i/>
          <w:iCs/>
          <w:noProof/>
          <w:szCs w:val="24"/>
        </w:rPr>
        <w:t xml:space="preserve"> </w:t>
      </w:r>
      <w:r w:rsidRPr="005848F7">
        <w:rPr>
          <w:rFonts w:cs="Times New Roman"/>
          <w:noProof/>
          <w:szCs w:val="24"/>
        </w:rPr>
        <w:t xml:space="preserve">Secondly, </w:t>
      </w:r>
      <w:r w:rsidRPr="005848F7">
        <w:rPr>
          <w:rFonts w:cs="Times New Roman"/>
          <w:i/>
          <w:iCs/>
          <w:noProof/>
          <w:szCs w:val="24"/>
        </w:rPr>
        <w:t>Nottebohm</w:t>
      </w:r>
      <w:r w:rsidRPr="005848F7">
        <w:rPr>
          <w:rFonts w:cs="Times New Roman"/>
          <w:noProof/>
          <w:szCs w:val="24"/>
        </w:rPr>
        <w:t xml:space="preserve"> involved a German-born national residing in Guatemala naturalised as a Liechtenstein citizen despite only staying there for weeks. It was unsurprising that this court held that such tenuous links would preclude Liechtenstein from exercising diplomatic protection.</w:t>
      </w:r>
      <w:r w:rsidRPr="005848F7">
        <w:rPr>
          <w:rFonts w:cs="Times New Roman"/>
          <w:noProof/>
          <w:szCs w:val="24"/>
          <w:vertAlign w:val="superscript"/>
        </w:rPr>
        <w:footnoteReference w:id="152"/>
      </w:r>
      <w:r w:rsidRPr="005848F7">
        <w:rPr>
          <w:rFonts w:cs="Times New Roman"/>
          <w:noProof/>
          <w:szCs w:val="24"/>
        </w:rPr>
        <w:t xml:space="preserve"> The facts here are again quite different.</w:t>
      </w:r>
    </w:p>
    <w:p w14:paraId="578B34F1" w14:textId="77777777" w:rsidR="0090483E" w:rsidRPr="005848F7" w:rsidRDefault="0090483E" w:rsidP="0090483E">
      <w:pPr>
        <w:rPr>
          <w:rFonts w:cs="Times New Roman"/>
          <w:noProof/>
          <w:szCs w:val="24"/>
        </w:rPr>
      </w:pPr>
      <w:r w:rsidRPr="005848F7">
        <w:rPr>
          <w:rFonts w:cs="Times New Roman"/>
          <w:noProof/>
          <w:szCs w:val="24"/>
        </w:rPr>
        <w:t>As regards the requirement for a national to exhaust local remedies before diplomatic protection can be availed, this is neither an absolute nor inflexible rule and much depends on the context.</w:t>
      </w:r>
      <w:bookmarkStart w:id="96" w:name="_Ref86393847"/>
      <w:r w:rsidRPr="005848F7">
        <w:rPr>
          <w:rFonts w:cs="Times New Roman"/>
          <w:noProof/>
          <w:szCs w:val="24"/>
          <w:vertAlign w:val="superscript"/>
        </w:rPr>
        <w:footnoteReference w:id="153"/>
      </w:r>
      <w:bookmarkEnd w:id="96"/>
      <w:r w:rsidRPr="005848F7">
        <w:rPr>
          <w:rFonts w:cs="Times New Roman"/>
          <w:noProof/>
          <w:szCs w:val="24"/>
        </w:rPr>
        <w:t xml:space="preserve"> </w:t>
      </w:r>
      <w:r w:rsidRPr="005848F7">
        <w:rPr>
          <w:rFonts w:cs="Times New Roman"/>
          <w:noProof/>
          <w:szCs w:val="24"/>
        </w:rPr>
        <w:lastRenderedPageBreak/>
        <w:t>The DPCA filed a 74-page petition for Hunland to be suspended on 5 February 2021.</w:t>
      </w:r>
      <w:r w:rsidRPr="005848F7">
        <w:rPr>
          <w:rFonts w:cs="Times New Roman"/>
          <w:noProof/>
          <w:szCs w:val="24"/>
          <w:vertAlign w:val="superscript"/>
        </w:rPr>
        <w:footnoteReference w:id="154"/>
      </w:r>
      <w:r w:rsidRPr="005848F7">
        <w:rPr>
          <w:rFonts w:cs="Times New Roman"/>
          <w:noProof/>
          <w:szCs w:val="24"/>
        </w:rPr>
        <w:t xml:space="preserve"> Hunland responded by submitting a written statement on why his use of Pano was protected by international law, but the Antaran court issued a judgment on 15 February, asserting that Hunland had “no right to spread lies or to incite bloodshed”.</w:t>
      </w:r>
      <w:r w:rsidRPr="005848F7">
        <w:rPr>
          <w:rFonts w:cs="Times New Roman"/>
          <w:noProof/>
          <w:szCs w:val="24"/>
          <w:vertAlign w:val="superscript"/>
        </w:rPr>
        <w:footnoteReference w:id="155"/>
      </w:r>
      <w:r w:rsidRPr="005848F7">
        <w:rPr>
          <w:rFonts w:cs="Times New Roman"/>
          <w:noProof/>
          <w:szCs w:val="24"/>
        </w:rPr>
        <w:t xml:space="preserve"> Hunland then attempted to file a suit in Zemin, where Pano was incorporated, but his claim was summarily dismissed.</w:t>
      </w:r>
      <w:r w:rsidRPr="005848F7">
        <w:rPr>
          <w:rFonts w:cs="Times New Roman"/>
          <w:noProof/>
          <w:szCs w:val="24"/>
          <w:vertAlign w:val="superscript"/>
        </w:rPr>
        <w:footnoteReference w:id="156"/>
      </w:r>
      <w:r w:rsidRPr="005848F7">
        <w:rPr>
          <w:rFonts w:cs="Times New Roman"/>
          <w:noProof/>
          <w:szCs w:val="24"/>
        </w:rPr>
        <w:t xml:space="preserve"> When he applied to an Antaran federal court for an injunction against the suspension, the court held that he had no standing.</w:t>
      </w:r>
      <w:r w:rsidRPr="005848F7">
        <w:rPr>
          <w:rFonts w:cs="Times New Roman"/>
          <w:noProof/>
          <w:szCs w:val="24"/>
          <w:vertAlign w:val="superscript"/>
        </w:rPr>
        <w:footnoteReference w:id="157"/>
      </w:r>
      <w:r w:rsidRPr="005848F7">
        <w:rPr>
          <w:rFonts w:cs="Times New Roman"/>
          <w:noProof/>
          <w:szCs w:val="24"/>
        </w:rPr>
        <w:t xml:space="preserve"> This was upheld by the final appellate court.</w:t>
      </w:r>
      <w:r w:rsidRPr="005848F7">
        <w:rPr>
          <w:rFonts w:cs="Times New Roman"/>
          <w:noProof/>
          <w:szCs w:val="24"/>
          <w:vertAlign w:val="superscript"/>
        </w:rPr>
        <w:footnoteReference w:id="158"/>
      </w:r>
      <w:r w:rsidRPr="005848F7">
        <w:rPr>
          <w:rFonts w:cs="Times New Roman"/>
          <w:noProof/>
          <w:szCs w:val="24"/>
        </w:rPr>
        <w:t xml:space="preserve"> As the local remedies requirement presupposes the reasonable possibility of effective redress,</w:t>
      </w:r>
      <w:r w:rsidRPr="005848F7">
        <w:rPr>
          <w:rFonts w:cs="Times New Roman"/>
          <w:noProof/>
          <w:szCs w:val="24"/>
          <w:vertAlign w:val="superscript"/>
        </w:rPr>
        <w:footnoteReference w:id="159"/>
      </w:r>
      <w:r w:rsidRPr="005848F7">
        <w:rPr>
          <w:rFonts w:cs="Times New Roman"/>
          <w:noProof/>
          <w:szCs w:val="24"/>
        </w:rPr>
        <w:t xml:space="preserve"> in the circumstances, Hunland did his part. </w:t>
      </w:r>
    </w:p>
    <w:p w14:paraId="127AD4B9" w14:textId="77777777" w:rsidR="0090483E" w:rsidRPr="005848F7" w:rsidRDefault="0090483E" w:rsidP="0090483E">
      <w:pPr>
        <w:pStyle w:val="Heading3"/>
        <w:rPr>
          <w:rFonts w:cs="Times New Roman"/>
          <w:iCs/>
          <w:noProof/>
        </w:rPr>
      </w:pPr>
      <w:bookmarkStart w:id="97" w:name="_Toc92802082"/>
      <w:r w:rsidRPr="005848F7">
        <w:rPr>
          <w:rFonts w:cs="Times New Roman"/>
          <w:noProof/>
        </w:rPr>
        <w:t>Ravaria can rely on erga omnes partes standing</w:t>
      </w:r>
      <w:bookmarkEnd w:id="97"/>
    </w:p>
    <w:p w14:paraId="0D3F8883" w14:textId="174CFBDB" w:rsidR="0090483E" w:rsidRPr="005848F7" w:rsidRDefault="0090483E" w:rsidP="0090483E">
      <w:pPr>
        <w:rPr>
          <w:rFonts w:eastAsiaTheme="majorEastAsia" w:cs="Times New Roman"/>
          <w:iCs/>
          <w:noProof/>
          <w:color w:val="000000" w:themeColor="text1"/>
          <w:szCs w:val="24"/>
        </w:rPr>
      </w:pPr>
      <w:r w:rsidRPr="005848F7">
        <w:rPr>
          <w:rFonts w:eastAsiaTheme="majorEastAsia" w:cs="Times New Roman"/>
          <w:iCs/>
          <w:noProof/>
          <w:color w:val="000000" w:themeColor="text1"/>
          <w:szCs w:val="24"/>
        </w:rPr>
        <w:t>Both Antara and Ravaria are parties to the ICCPR.</w:t>
      </w:r>
      <w:r w:rsidRPr="005848F7">
        <w:rPr>
          <w:rFonts w:eastAsiaTheme="majorEastAsia" w:cs="Times New Roman"/>
          <w:iCs/>
          <w:noProof/>
          <w:color w:val="000000" w:themeColor="text1"/>
          <w:szCs w:val="24"/>
          <w:vertAlign w:val="superscript"/>
        </w:rPr>
        <w:footnoteReference w:id="160"/>
      </w:r>
      <w:r w:rsidRPr="005848F7">
        <w:rPr>
          <w:rFonts w:eastAsiaTheme="majorEastAsia" w:cs="Times New Roman"/>
          <w:iCs/>
          <w:noProof/>
          <w:color w:val="000000" w:themeColor="text1"/>
          <w:szCs w:val="24"/>
        </w:rPr>
        <w:t xml:space="preserve"> Standing can therefore be granted on an </w:t>
      </w:r>
      <w:r w:rsidRPr="005848F7">
        <w:rPr>
          <w:rFonts w:eastAsiaTheme="majorEastAsia" w:cs="Times New Roman"/>
          <w:i/>
          <w:noProof/>
          <w:color w:val="000000" w:themeColor="text1"/>
          <w:szCs w:val="24"/>
        </w:rPr>
        <w:t xml:space="preserve">erga omnes partes </w:t>
      </w:r>
      <w:r w:rsidRPr="005848F7">
        <w:rPr>
          <w:rFonts w:eastAsiaTheme="majorEastAsia" w:cs="Times New Roman"/>
          <w:iCs/>
          <w:noProof/>
          <w:color w:val="000000" w:themeColor="text1"/>
          <w:szCs w:val="24"/>
        </w:rPr>
        <w:t>basis.</w:t>
      </w:r>
      <w:bookmarkStart w:id="98" w:name="_Ref86058722"/>
      <w:r w:rsidRPr="005848F7">
        <w:rPr>
          <w:rFonts w:cs="Times New Roman"/>
          <w:noProof/>
          <w:szCs w:val="24"/>
          <w:vertAlign w:val="superscript"/>
        </w:rPr>
        <w:footnoteReference w:id="161"/>
      </w:r>
      <w:bookmarkEnd w:id="98"/>
      <w:r w:rsidRPr="005848F7">
        <w:rPr>
          <w:rFonts w:cs="Times New Roman"/>
          <w:noProof/>
          <w:szCs w:val="24"/>
        </w:rPr>
        <w:t xml:space="preserve"> </w:t>
      </w:r>
      <w:r w:rsidRPr="005848F7">
        <w:rPr>
          <w:rFonts w:eastAsiaTheme="majorEastAsia" w:cs="Times New Roman"/>
          <w:iCs/>
          <w:noProof/>
          <w:color w:val="000000" w:themeColor="text1"/>
          <w:szCs w:val="24"/>
        </w:rPr>
        <w:t>According to the HRC, each party to the ICCPR has a legal interest in ensuring other states parties perform their treaty obligations;</w:t>
      </w:r>
      <w:r w:rsidRPr="005848F7">
        <w:rPr>
          <w:rFonts w:cs="Times New Roman"/>
          <w:noProof/>
          <w:szCs w:val="24"/>
          <w:vertAlign w:val="superscript"/>
        </w:rPr>
        <w:footnoteReference w:id="162"/>
      </w:r>
      <w:r w:rsidRPr="005848F7">
        <w:rPr>
          <w:rFonts w:eastAsiaTheme="majorEastAsia" w:cs="Times New Roman"/>
          <w:iCs/>
          <w:noProof/>
          <w:color w:val="000000" w:themeColor="text1"/>
          <w:szCs w:val="24"/>
        </w:rPr>
        <w:t xml:space="preserve"> this is all the more so with respect </w:t>
      </w:r>
      <w:r w:rsidRPr="005848F7">
        <w:rPr>
          <w:rFonts w:eastAsiaTheme="majorEastAsia" w:cs="Times New Roman"/>
          <w:iCs/>
          <w:noProof/>
          <w:color w:val="000000" w:themeColor="text1"/>
          <w:szCs w:val="24"/>
        </w:rPr>
        <w:lastRenderedPageBreak/>
        <w:t>to core obligations such as the freedom of expression</w:t>
      </w:r>
      <w:r w:rsidR="00D1186F" w:rsidRPr="005848F7">
        <w:rPr>
          <w:rFonts w:eastAsiaTheme="majorEastAsia" w:cs="Times New Roman"/>
          <w:iCs/>
          <w:noProof/>
          <w:color w:val="000000" w:themeColor="text1"/>
          <w:szCs w:val="24"/>
        </w:rPr>
        <w:t xml:space="preserve">, </w:t>
      </w:r>
      <w:r w:rsidR="00BA14B0" w:rsidRPr="005848F7">
        <w:rPr>
          <w:rFonts w:eastAsiaTheme="majorEastAsia" w:cs="Times New Roman"/>
          <w:iCs/>
          <w:noProof/>
          <w:color w:val="000000" w:themeColor="text1"/>
          <w:szCs w:val="24"/>
        </w:rPr>
        <w:t>religion, and</w:t>
      </w:r>
      <w:r w:rsidR="00D1186F" w:rsidRPr="005848F7">
        <w:rPr>
          <w:rFonts w:eastAsiaTheme="majorEastAsia" w:cs="Times New Roman"/>
          <w:iCs/>
          <w:noProof/>
          <w:color w:val="000000" w:themeColor="text1"/>
          <w:szCs w:val="24"/>
        </w:rPr>
        <w:t xml:space="preserve"> assembly</w:t>
      </w:r>
      <w:r w:rsidRPr="005848F7">
        <w:rPr>
          <w:rFonts w:eastAsiaTheme="majorEastAsia" w:cs="Times New Roman"/>
          <w:iCs/>
          <w:noProof/>
          <w:color w:val="000000" w:themeColor="text1"/>
          <w:szCs w:val="24"/>
        </w:rPr>
        <w:t>,</w:t>
      </w:r>
      <w:bookmarkStart w:id="99" w:name="_Ref89347569"/>
      <w:r w:rsidRPr="005848F7">
        <w:rPr>
          <w:rFonts w:cs="Times New Roman"/>
          <w:noProof/>
          <w:szCs w:val="24"/>
          <w:vertAlign w:val="superscript"/>
        </w:rPr>
        <w:footnoteReference w:id="163"/>
      </w:r>
      <w:bookmarkEnd w:id="99"/>
      <w:r w:rsidRPr="005848F7">
        <w:rPr>
          <w:rFonts w:eastAsiaTheme="majorEastAsia" w:cs="Times New Roman"/>
          <w:iCs/>
          <w:noProof/>
          <w:color w:val="000000" w:themeColor="text1"/>
          <w:szCs w:val="24"/>
        </w:rPr>
        <w:t xml:space="preserve"> which, as argued below,</w:t>
      </w:r>
      <w:r w:rsidRPr="005848F7">
        <w:rPr>
          <w:rStyle w:val="FootnoteReference"/>
          <w:rFonts w:eastAsiaTheme="majorEastAsia" w:cs="Times New Roman"/>
          <w:iCs/>
          <w:noProof/>
          <w:color w:val="000000" w:themeColor="text1"/>
          <w:szCs w:val="24"/>
        </w:rPr>
        <w:footnoteReference w:id="164"/>
      </w:r>
      <w:r w:rsidRPr="005848F7">
        <w:rPr>
          <w:rFonts w:eastAsiaTheme="majorEastAsia" w:cs="Times New Roman"/>
          <w:iCs/>
          <w:noProof/>
          <w:color w:val="000000" w:themeColor="text1"/>
          <w:szCs w:val="24"/>
        </w:rPr>
        <w:t xml:space="preserve"> are violated here. That the object and purpose of the ICCPR is to secure the “ideal of free human beings enjoying civil and political freedom”</w:t>
      </w:r>
      <w:r w:rsidRPr="005848F7">
        <w:rPr>
          <w:rFonts w:eastAsiaTheme="majorEastAsia" w:cs="Times New Roman"/>
          <w:iCs/>
          <w:noProof/>
          <w:color w:val="000000" w:themeColor="text1"/>
          <w:szCs w:val="24"/>
          <w:vertAlign w:val="superscript"/>
        </w:rPr>
        <w:footnoteReference w:id="165"/>
      </w:r>
      <w:r w:rsidRPr="005848F7">
        <w:rPr>
          <w:rFonts w:eastAsiaTheme="majorEastAsia" w:cs="Times New Roman"/>
          <w:iCs/>
          <w:noProof/>
          <w:color w:val="000000" w:themeColor="text1"/>
          <w:szCs w:val="24"/>
        </w:rPr>
        <w:t xml:space="preserve"> reinforces this conclusion.</w:t>
      </w:r>
      <w:r w:rsidRPr="005848F7">
        <w:rPr>
          <w:rFonts w:eastAsiaTheme="majorEastAsia" w:cs="Times New Roman"/>
          <w:iCs/>
          <w:noProof/>
          <w:color w:val="000000" w:themeColor="text1"/>
          <w:szCs w:val="24"/>
          <w:vertAlign w:val="superscript"/>
        </w:rPr>
        <w:footnoteReference w:id="166"/>
      </w:r>
      <w:r w:rsidRPr="005848F7">
        <w:rPr>
          <w:rFonts w:eastAsiaTheme="majorEastAsia" w:cs="Times New Roman"/>
          <w:iCs/>
          <w:noProof/>
          <w:color w:val="000000" w:themeColor="text1"/>
          <w:szCs w:val="24"/>
        </w:rPr>
        <w:t xml:space="preserve"> </w:t>
      </w:r>
      <w:r w:rsidR="009A74EA" w:rsidRPr="005848F7">
        <w:rPr>
          <w:rFonts w:eastAsiaTheme="majorEastAsia" w:cs="Times New Roman"/>
          <w:iCs/>
          <w:noProof/>
          <w:color w:val="000000" w:themeColor="text1"/>
          <w:szCs w:val="24"/>
        </w:rPr>
        <w:t>T</w:t>
      </w:r>
      <w:r w:rsidRPr="005848F7">
        <w:rPr>
          <w:rFonts w:eastAsiaTheme="majorEastAsia" w:cs="Times New Roman"/>
          <w:iCs/>
          <w:noProof/>
          <w:color w:val="000000" w:themeColor="text1"/>
          <w:szCs w:val="24"/>
        </w:rPr>
        <w:t>he existence of an optional inter</w:t>
      </w:r>
      <w:r w:rsidR="00C91B2B" w:rsidRPr="005848F7">
        <w:rPr>
          <w:rFonts w:eastAsiaTheme="majorEastAsia" w:cs="Times New Roman"/>
          <w:iCs/>
          <w:noProof/>
          <w:color w:val="000000" w:themeColor="text1"/>
          <w:szCs w:val="24"/>
        </w:rPr>
        <w:t>-</w:t>
      </w:r>
      <w:r w:rsidRPr="005848F7">
        <w:rPr>
          <w:rFonts w:eastAsiaTheme="majorEastAsia" w:cs="Times New Roman"/>
          <w:iCs/>
          <w:noProof/>
          <w:color w:val="000000" w:themeColor="text1"/>
          <w:szCs w:val="24"/>
        </w:rPr>
        <w:t>state mechanism for complaints</w:t>
      </w:r>
      <w:r w:rsidR="009A74EA" w:rsidRPr="005848F7">
        <w:rPr>
          <w:rFonts w:eastAsiaTheme="majorEastAsia" w:cs="Times New Roman"/>
          <w:iCs/>
          <w:noProof/>
          <w:color w:val="000000" w:themeColor="text1"/>
          <w:szCs w:val="24"/>
        </w:rPr>
        <w:t xml:space="preserve"> before the HRC</w:t>
      </w:r>
      <w:r w:rsidRPr="005848F7">
        <w:rPr>
          <w:rFonts w:eastAsiaTheme="majorEastAsia" w:cs="Times New Roman"/>
          <w:iCs/>
          <w:noProof/>
          <w:color w:val="000000" w:themeColor="text1"/>
          <w:szCs w:val="24"/>
        </w:rPr>
        <w:t xml:space="preserve"> </w:t>
      </w:r>
      <w:r w:rsidR="009A74EA" w:rsidRPr="005848F7">
        <w:rPr>
          <w:rFonts w:eastAsiaTheme="majorEastAsia" w:cs="Times New Roman"/>
          <w:iCs/>
          <w:noProof/>
          <w:color w:val="000000" w:themeColor="text1"/>
          <w:szCs w:val="24"/>
        </w:rPr>
        <w:t xml:space="preserve">also </w:t>
      </w:r>
      <w:r w:rsidRPr="005848F7">
        <w:rPr>
          <w:rFonts w:eastAsiaTheme="majorEastAsia" w:cs="Times New Roman"/>
          <w:iCs/>
          <w:noProof/>
          <w:color w:val="000000" w:themeColor="text1"/>
          <w:szCs w:val="24"/>
        </w:rPr>
        <w:t xml:space="preserve">does not diminish the interest of one state party in another’s discharge of their obligations, as this mechanism is not the only method by which </w:t>
      </w:r>
      <w:r w:rsidR="00DB305F" w:rsidRPr="005848F7">
        <w:rPr>
          <w:rFonts w:eastAsiaTheme="majorEastAsia" w:cs="Times New Roman"/>
          <w:iCs/>
          <w:noProof/>
          <w:color w:val="000000" w:themeColor="text1"/>
          <w:szCs w:val="24"/>
        </w:rPr>
        <w:t>this interest can be asserted</w:t>
      </w:r>
      <w:r w:rsidRPr="005848F7">
        <w:rPr>
          <w:rFonts w:eastAsiaTheme="majorEastAsia" w:cs="Times New Roman"/>
          <w:iCs/>
          <w:noProof/>
          <w:color w:val="000000" w:themeColor="text1"/>
          <w:szCs w:val="24"/>
        </w:rPr>
        <w:t>.</w:t>
      </w:r>
      <w:r w:rsidRPr="005848F7">
        <w:rPr>
          <w:rFonts w:eastAsiaTheme="majorEastAsia" w:cs="Times New Roman"/>
          <w:iCs/>
          <w:noProof/>
          <w:color w:val="000000" w:themeColor="text1"/>
          <w:szCs w:val="24"/>
          <w:vertAlign w:val="superscript"/>
        </w:rPr>
        <w:footnoteReference w:id="167"/>
      </w:r>
      <w:r w:rsidR="00F35081" w:rsidRPr="005848F7">
        <w:rPr>
          <w:rFonts w:eastAsiaTheme="majorEastAsia" w:cs="Times New Roman"/>
          <w:iCs/>
          <w:noProof/>
          <w:color w:val="000000" w:themeColor="text1"/>
          <w:szCs w:val="24"/>
        </w:rPr>
        <w:t xml:space="preserve"> </w:t>
      </w:r>
    </w:p>
    <w:p w14:paraId="5964D21F" w14:textId="77777777" w:rsidR="0090483E" w:rsidRPr="005848F7" w:rsidRDefault="0090483E" w:rsidP="0090483E">
      <w:pPr>
        <w:pStyle w:val="Heading3"/>
        <w:rPr>
          <w:rFonts w:cs="Times New Roman"/>
          <w:noProof/>
        </w:rPr>
      </w:pPr>
      <w:bookmarkStart w:id="100" w:name="_Ref89371977"/>
      <w:bookmarkStart w:id="101" w:name="_Toc92802083"/>
      <w:r w:rsidRPr="005848F7">
        <w:rPr>
          <w:rFonts w:cs="Times New Roman"/>
          <w:noProof/>
        </w:rPr>
        <w:t>Ravaria can rely on erga omnes standing</w:t>
      </w:r>
      <w:bookmarkEnd w:id="100"/>
      <w:bookmarkEnd w:id="101"/>
    </w:p>
    <w:p w14:paraId="0BDDC283" w14:textId="06A7499B" w:rsidR="0090483E" w:rsidRPr="005848F7" w:rsidRDefault="00D76FB6" w:rsidP="0090483E">
      <w:pPr>
        <w:rPr>
          <w:rFonts w:cs="Times New Roman"/>
          <w:iCs/>
          <w:noProof/>
          <w:szCs w:val="24"/>
        </w:rPr>
      </w:pPr>
      <w:r w:rsidRPr="005848F7">
        <w:rPr>
          <w:rFonts w:cs="Times New Roman"/>
          <w:iCs/>
          <w:noProof/>
          <w:szCs w:val="24"/>
        </w:rPr>
        <w:t>S</w:t>
      </w:r>
      <w:r w:rsidR="0090483E" w:rsidRPr="005848F7">
        <w:rPr>
          <w:rFonts w:cs="Times New Roman"/>
          <w:iCs/>
          <w:noProof/>
          <w:szCs w:val="24"/>
        </w:rPr>
        <w:t xml:space="preserve">tanding can </w:t>
      </w:r>
      <w:r w:rsidRPr="005848F7">
        <w:rPr>
          <w:rFonts w:cs="Times New Roman"/>
          <w:iCs/>
          <w:noProof/>
          <w:szCs w:val="24"/>
        </w:rPr>
        <w:t xml:space="preserve">also </w:t>
      </w:r>
      <w:r w:rsidR="0090483E" w:rsidRPr="005848F7">
        <w:rPr>
          <w:rFonts w:cs="Times New Roman"/>
          <w:iCs/>
          <w:noProof/>
          <w:szCs w:val="24"/>
        </w:rPr>
        <w:t xml:space="preserve">be established </w:t>
      </w:r>
      <w:r w:rsidR="0090483E" w:rsidRPr="005848F7">
        <w:rPr>
          <w:rFonts w:cs="Times New Roman"/>
          <w:i/>
          <w:noProof/>
          <w:szCs w:val="24"/>
        </w:rPr>
        <w:t xml:space="preserve">erga omnes </w:t>
      </w:r>
      <w:r w:rsidR="0090483E" w:rsidRPr="005848F7">
        <w:rPr>
          <w:rFonts w:cs="Times New Roman"/>
          <w:iCs/>
          <w:noProof/>
          <w:szCs w:val="24"/>
        </w:rPr>
        <w:t>with respect to obligations that are important and communitarian, or inherently detached from the interests of individual states; examples include the freedom of expression</w:t>
      </w:r>
      <w:r w:rsidR="00AD6F96" w:rsidRPr="005848F7">
        <w:rPr>
          <w:rFonts w:cs="Times New Roman"/>
          <w:iCs/>
          <w:noProof/>
          <w:szCs w:val="24"/>
        </w:rPr>
        <w:t xml:space="preserve">, </w:t>
      </w:r>
      <w:r w:rsidR="0090483E" w:rsidRPr="005848F7">
        <w:rPr>
          <w:rFonts w:cs="Times New Roman"/>
          <w:iCs/>
          <w:noProof/>
          <w:szCs w:val="24"/>
        </w:rPr>
        <w:t>religion</w:t>
      </w:r>
      <w:r w:rsidR="00AD6F96" w:rsidRPr="005848F7">
        <w:rPr>
          <w:rFonts w:cs="Times New Roman"/>
          <w:iCs/>
          <w:noProof/>
          <w:szCs w:val="24"/>
        </w:rPr>
        <w:t>, and assembly</w:t>
      </w:r>
      <w:r w:rsidR="0090483E" w:rsidRPr="005848F7">
        <w:rPr>
          <w:rFonts w:cs="Times New Roman"/>
          <w:iCs/>
          <w:noProof/>
          <w:szCs w:val="24"/>
        </w:rPr>
        <w:t>.</w:t>
      </w:r>
      <w:bookmarkStart w:id="102" w:name="_Ref87727408"/>
      <w:r w:rsidR="0090483E" w:rsidRPr="005848F7">
        <w:rPr>
          <w:rFonts w:cs="Times New Roman"/>
          <w:noProof/>
          <w:szCs w:val="24"/>
          <w:vertAlign w:val="superscript"/>
        </w:rPr>
        <w:footnoteReference w:id="168"/>
      </w:r>
      <w:bookmarkEnd w:id="102"/>
      <w:r w:rsidR="0090483E" w:rsidRPr="005848F7">
        <w:rPr>
          <w:rFonts w:cs="Times New Roman"/>
          <w:iCs/>
          <w:noProof/>
          <w:szCs w:val="24"/>
        </w:rPr>
        <w:t xml:space="preserve"> The adoption of this principle is reflected in the jurisprudence of various international tribunals.</w:t>
      </w:r>
      <w:r w:rsidR="0090483E" w:rsidRPr="005848F7">
        <w:rPr>
          <w:rFonts w:cs="Times New Roman"/>
          <w:iCs/>
          <w:noProof/>
          <w:szCs w:val="24"/>
          <w:vertAlign w:val="superscript"/>
        </w:rPr>
        <w:footnoteReference w:id="169"/>
      </w:r>
      <w:r w:rsidR="0090483E" w:rsidRPr="005848F7">
        <w:rPr>
          <w:rFonts w:cs="Times New Roman"/>
          <w:iCs/>
          <w:noProof/>
          <w:szCs w:val="24"/>
        </w:rPr>
        <w:t xml:space="preserve"> It is also reflected </w:t>
      </w:r>
      <w:r w:rsidRPr="005848F7">
        <w:rPr>
          <w:rFonts w:cs="Times New Roman"/>
          <w:iCs/>
          <w:noProof/>
          <w:szCs w:val="24"/>
        </w:rPr>
        <w:t xml:space="preserve">by the practice of </w:t>
      </w:r>
      <w:r w:rsidR="0090483E" w:rsidRPr="005848F7">
        <w:rPr>
          <w:rFonts w:cs="Times New Roman"/>
          <w:iCs/>
          <w:noProof/>
          <w:szCs w:val="24"/>
        </w:rPr>
        <w:t>state</w:t>
      </w:r>
      <w:r w:rsidRPr="005848F7">
        <w:rPr>
          <w:rFonts w:cs="Times New Roman"/>
          <w:iCs/>
          <w:noProof/>
          <w:szCs w:val="24"/>
        </w:rPr>
        <w:t>s</w:t>
      </w:r>
      <w:r w:rsidR="0090483E" w:rsidRPr="005848F7">
        <w:rPr>
          <w:rFonts w:cs="Times New Roman"/>
          <w:iCs/>
          <w:noProof/>
          <w:szCs w:val="24"/>
        </w:rPr>
        <w:t xml:space="preserve"> </w:t>
      </w:r>
      <w:r w:rsidR="0090483E" w:rsidRPr="005848F7">
        <w:rPr>
          <w:rFonts w:cs="Times New Roman"/>
          <w:iCs/>
          <w:noProof/>
          <w:szCs w:val="24"/>
        </w:rPr>
        <w:lastRenderedPageBreak/>
        <w:t xml:space="preserve">in commencing claims on an </w:t>
      </w:r>
      <w:r w:rsidR="0090483E" w:rsidRPr="005848F7">
        <w:rPr>
          <w:rFonts w:cs="Times New Roman"/>
          <w:i/>
          <w:noProof/>
          <w:szCs w:val="24"/>
        </w:rPr>
        <w:t xml:space="preserve">erga omnes </w:t>
      </w:r>
      <w:r w:rsidR="0090483E" w:rsidRPr="005848F7">
        <w:rPr>
          <w:rFonts w:cs="Times New Roman"/>
          <w:iCs/>
          <w:noProof/>
          <w:szCs w:val="24"/>
        </w:rPr>
        <w:t>basis, even where states have a special interest in the dispute which might serve as an alternative basis for standing.</w:t>
      </w:r>
      <w:r w:rsidR="0090483E" w:rsidRPr="005848F7">
        <w:rPr>
          <w:rFonts w:cs="Times New Roman"/>
          <w:noProof/>
          <w:szCs w:val="24"/>
          <w:vertAlign w:val="superscript"/>
        </w:rPr>
        <w:footnoteReference w:id="170"/>
      </w:r>
      <w:r w:rsidR="0090483E" w:rsidRPr="005848F7">
        <w:rPr>
          <w:rFonts w:cs="Times New Roman"/>
          <w:iCs/>
          <w:noProof/>
          <w:szCs w:val="24"/>
        </w:rPr>
        <w:t xml:space="preserve"> </w:t>
      </w:r>
    </w:p>
    <w:p w14:paraId="557BC77F" w14:textId="77777777" w:rsidR="0090483E" w:rsidRPr="005848F7" w:rsidRDefault="0090483E" w:rsidP="0090483E">
      <w:pPr>
        <w:pStyle w:val="Heading3"/>
        <w:rPr>
          <w:rFonts w:cs="Times New Roman"/>
          <w:noProof/>
        </w:rPr>
      </w:pPr>
      <w:bookmarkStart w:id="103" w:name="_Toc92802084"/>
      <w:r w:rsidRPr="005848F7">
        <w:rPr>
          <w:rFonts w:cs="Times New Roman"/>
          <w:noProof/>
        </w:rPr>
        <w:t>Ravaria is a specially affected state</w:t>
      </w:r>
      <w:bookmarkEnd w:id="103"/>
    </w:p>
    <w:p w14:paraId="08A13DEA" w14:textId="119F11E1" w:rsidR="0090483E" w:rsidRPr="005848F7" w:rsidRDefault="00D76FB6" w:rsidP="0090483E">
      <w:pPr>
        <w:rPr>
          <w:rFonts w:cs="Times New Roman"/>
          <w:noProof/>
          <w:szCs w:val="24"/>
        </w:rPr>
      </w:pPr>
      <w:r w:rsidRPr="005848F7">
        <w:rPr>
          <w:rFonts w:cs="Times New Roman"/>
          <w:noProof/>
          <w:szCs w:val="24"/>
        </w:rPr>
        <w:t>S</w:t>
      </w:r>
      <w:r w:rsidR="0090483E" w:rsidRPr="005848F7">
        <w:rPr>
          <w:rFonts w:cs="Times New Roman"/>
          <w:noProof/>
          <w:szCs w:val="24"/>
        </w:rPr>
        <w:t>tates have standing to bring claims based on obligations owed to all parties where they have a special interest in the matter that is legal, concrete, and personal.</w:t>
      </w:r>
      <w:bookmarkStart w:id="104" w:name="_Ref53875357"/>
      <w:r w:rsidR="0090483E" w:rsidRPr="005848F7">
        <w:rPr>
          <w:rFonts w:cs="Times New Roman"/>
          <w:noProof/>
          <w:szCs w:val="24"/>
          <w:vertAlign w:val="superscript"/>
        </w:rPr>
        <w:footnoteReference w:id="171"/>
      </w:r>
      <w:bookmarkEnd w:id="104"/>
      <w:r w:rsidR="0090483E" w:rsidRPr="005848F7">
        <w:rPr>
          <w:rFonts w:cs="Times New Roman"/>
          <w:noProof/>
          <w:szCs w:val="24"/>
        </w:rPr>
        <w:t xml:space="preserve"> Ravaria has a legal interest in whether Antara has violated its obligations under the ICCPR. It also has a concrete and personal interest, as Hunland is a Ravarian whom it has the right to protect.</w:t>
      </w:r>
      <w:r w:rsidR="0090483E" w:rsidRPr="005848F7">
        <w:rPr>
          <w:rFonts w:cs="Times New Roman"/>
          <w:noProof/>
          <w:szCs w:val="24"/>
          <w:vertAlign w:val="superscript"/>
        </w:rPr>
        <w:footnoteReference w:id="172"/>
      </w:r>
      <w:r w:rsidR="0090483E" w:rsidRPr="005848F7">
        <w:rPr>
          <w:rFonts w:cs="Times New Roman"/>
          <w:noProof/>
          <w:szCs w:val="24"/>
        </w:rPr>
        <w:t xml:space="preserve"> </w:t>
      </w:r>
    </w:p>
    <w:p w14:paraId="2CD0E744" w14:textId="77777777" w:rsidR="0090483E" w:rsidRPr="005848F7" w:rsidRDefault="0090483E" w:rsidP="0090483E">
      <w:pPr>
        <w:pStyle w:val="Heading2"/>
        <w:rPr>
          <w:rFonts w:cs="Times New Roman"/>
          <w:noProof/>
          <w:szCs w:val="24"/>
        </w:rPr>
      </w:pPr>
      <w:bookmarkStart w:id="105" w:name="_Toc86322418"/>
      <w:bookmarkStart w:id="106" w:name="_Ref89372100"/>
      <w:bookmarkStart w:id="107" w:name="_Ref89372837"/>
      <w:bookmarkStart w:id="108" w:name="_Ref89372838"/>
      <w:bookmarkStart w:id="109" w:name="_Toc92802085"/>
      <w:r w:rsidRPr="005848F7">
        <w:rPr>
          <w:rFonts w:cs="Times New Roman"/>
          <w:noProof/>
          <w:szCs w:val="24"/>
        </w:rPr>
        <w:t>Antara violated international human rights law</w:t>
      </w:r>
      <w:bookmarkEnd w:id="105"/>
      <w:bookmarkEnd w:id="106"/>
      <w:bookmarkEnd w:id="107"/>
      <w:bookmarkEnd w:id="108"/>
      <w:bookmarkEnd w:id="109"/>
      <w:r w:rsidRPr="005848F7">
        <w:rPr>
          <w:rFonts w:cs="Times New Roman"/>
          <w:noProof/>
          <w:szCs w:val="24"/>
        </w:rPr>
        <w:t xml:space="preserve"> </w:t>
      </w:r>
    </w:p>
    <w:p w14:paraId="6544EA73" w14:textId="77777777" w:rsidR="0090483E" w:rsidRPr="005848F7" w:rsidRDefault="0090483E" w:rsidP="0090483E">
      <w:pPr>
        <w:pStyle w:val="Heading3"/>
        <w:rPr>
          <w:rFonts w:cs="Times New Roman"/>
          <w:noProof/>
        </w:rPr>
      </w:pPr>
      <w:bookmarkStart w:id="110" w:name="_Toc86322419"/>
      <w:bookmarkStart w:id="111" w:name="_Toc92802086"/>
      <w:r w:rsidRPr="005848F7">
        <w:rPr>
          <w:rFonts w:cs="Times New Roman"/>
          <w:noProof/>
        </w:rPr>
        <w:t>Antara violated Hunland’s right to freedom of expression</w:t>
      </w:r>
      <w:bookmarkEnd w:id="110"/>
      <w:bookmarkEnd w:id="111"/>
      <w:r w:rsidRPr="005848F7">
        <w:rPr>
          <w:rFonts w:cs="Times New Roman"/>
          <w:noProof/>
        </w:rPr>
        <w:t xml:space="preserve"> </w:t>
      </w:r>
    </w:p>
    <w:p w14:paraId="1FE33A4F" w14:textId="3E70813F" w:rsidR="0090483E" w:rsidRPr="005848F7" w:rsidRDefault="0090483E" w:rsidP="0090483E">
      <w:pPr>
        <w:rPr>
          <w:rFonts w:cs="Times New Roman"/>
          <w:noProof/>
          <w:szCs w:val="24"/>
        </w:rPr>
      </w:pPr>
      <w:r w:rsidRPr="005848F7">
        <w:rPr>
          <w:rFonts w:cs="Times New Roman"/>
          <w:noProof/>
          <w:szCs w:val="24"/>
        </w:rPr>
        <w:t xml:space="preserve">State interferences with the freedom of expression protected by Article 19 of the ICCPR can only be justified if they are </w:t>
      </w:r>
      <w:r w:rsidR="006B3D72" w:rsidRPr="005848F7">
        <w:rPr>
          <w:rFonts w:cs="Times New Roman"/>
          <w:noProof/>
          <w:szCs w:val="24"/>
        </w:rPr>
        <w:t>provided by law</w:t>
      </w:r>
      <w:r w:rsidRPr="005848F7">
        <w:rPr>
          <w:rFonts w:cs="Times New Roman"/>
          <w:noProof/>
          <w:szCs w:val="24"/>
        </w:rPr>
        <w:t>, necessary, and proportionate.</w:t>
      </w:r>
      <w:r w:rsidRPr="005848F7">
        <w:rPr>
          <w:rFonts w:cs="Times New Roman"/>
          <w:noProof/>
          <w:szCs w:val="24"/>
          <w:vertAlign w:val="superscript"/>
        </w:rPr>
        <w:footnoteReference w:id="173"/>
      </w:r>
      <w:r w:rsidRPr="005848F7">
        <w:rPr>
          <w:rFonts w:cs="Times New Roman"/>
          <w:noProof/>
          <w:szCs w:val="24"/>
        </w:rPr>
        <w:t xml:space="preserve"> An interference fulfils the legality requirement only </w:t>
      </w:r>
      <w:r w:rsidR="00CF3E67" w:rsidRPr="005848F7">
        <w:rPr>
          <w:rFonts w:cs="Times New Roman"/>
          <w:noProof/>
          <w:szCs w:val="24"/>
        </w:rPr>
        <w:t>if the law prescribing</w:t>
      </w:r>
      <w:r w:rsidRPr="005848F7">
        <w:rPr>
          <w:rFonts w:cs="Times New Roman"/>
          <w:noProof/>
          <w:szCs w:val="24"/>
        </w:rPr>
        <w:t xml:space="preserve"> it is precise enough to allow individuals to regulate their conduct and delineate the bounds of executive power so as to guard against unfettered discretion.</w:t>
      </w:r>
      <w:r w:rsidRPr="005848F7">
        <w:rPr>
          <w:rFonts w:cs="Times New Roman"/>
          <w:noProof/>
          <w:szCs w:val="24"/>
          <w:vertAlign w:val="superscript"/>
        </w:rPr>
        <w:footnoteReference w:id="174"/>
      </w:r>
      <w:r w:rsidRPr="005848F7">
        <w:rPr>
          <w:rFonts w:cs="Times New Roman"/>
          <w:noProof/>
          <w:szCs w:val="24"/>
        </w:rPr>
        <w:t xml:space="preserve"> Section 5 of the PACA – the basis of Hunland’s suspension</w:t>
      </w:r>
      <w:r w:rsidRPr="005848F7">
        <w:rPr>
          <w:rFonts w:cs="Times New Roman"/>
          <w:noProof/>
          <w:szCs w:val="24"/>
          <w:vertAlign w:val="superscript"/>
        </w:rPr>
        <w:footnoteReference w:id="175"/>
      </w:r>
      <w:r w:rsidRPr="005848F7">
        <w:rPr>
          <w:rFonts w:cs="Times New Roman"/>
          <w:noProof/>
          <w:szCs w:val="24"/>
        </w:rPr>
        <w:t xml:space="preserve"> – fails this test because </w:t>
      </w:r>
      <w:r w:rsidRPr="005848F7">
        <w:rPr>
          <w:rFonts w:cs="Times New Roman"/>
          <w:noProof/>
          <w:szCs w:val="24"/>
        </w:rPr>
        <w:lastRenderedPageBreak/>
        <w:t xml:space="preserve">while it defines “election misinformation” to mean false or misleading allegations, it provides no guidance on how these allegations would be determined. Similarly worded legislation </w:t>
      </w:r>
      <w:r w:rsidR="0026319A" w:rsidRPr="005848F7">
        <w:rPr>
          <w:rFonts w:cs="Times New Roman"/>
          <w:noProof/>
          <w:szCs w:val="24"/>
        </w:rPr>
        <w:t xml:space="preserve">has </w:t>
      </w:r>
      <w:r w:rsidRPr="005848F7">
        <w:rPr>
          <w:rFonts w:cs="Times New Roman"/>
          <w:noProof/>
          <w:szCs w:val="24"/>
        </w:rPr>
        <w:t>been criticised</w:t>
      </w:r>
      <w:r w:rsidR="0026319A" w:rsidRPr="005848F7">
        <w:rPr>
          <w:rFonts w:cs="Times New Roman"/>
          <w:noProof/>
          <w:szCs w:val="24"/>
        </w:rPr>
        <w:t xml:space="preserve"> on this basis</w:t>
      </w:r>
      <w:r w:rsidRPr="005848F7">
        <w:rPr>
          <w:rFonts w:cs="Times New Roman"/>
          <w:noProof/>
          <w:szCs w:val="24"/>
        </w:rPr>
        <w:t>.</w:t>
      </w:r>
      <w:bookmarkStart w:id="112" w:name="_Ref89347628"/>
      <w:r w:rsidRPr="005848F7">
        <w:rPr>
          <w:rFonts w:cs="Times New Roman"/>
          <w:noProof/>
          <w:szCs w:val="24"/>
          <w:vertAlign w:val="superscript"/>
        </w:rPr>
        <w:footnoteReference w:id="176"/>
      </w:r>
      <w:bookmarkEnd w:id="112"/>
      <w:r w:rsidRPr="005848F7">
        <w:rPr>
          <w:rFonts w:cs="Times New Roman"/>
          <w:noProof/>
          <w:szCs w:val="24"/>
        </w:rPr>
        <w:t xml:space="preserve"> Antara cannot argue that </w:t>
      </w:r>
      <w:r w:rsidR="00516D98" w:rsidRPr="005848F7">
        <w:rPr>
          <w:rFonts w:cs="Times New Roman"/>
          <w:noProof/>
          <w:szCs w:val="24"/>
        </w:rPr>
        <w:t>S</w:t>
      </w:r>
      <w:r w:rsidRPr="005848F7">
        <w:rPr>
          <w:rFonts w:cs="Times New Roman"/>
          <w:noProof/>
          <w:szCs w:val="24"/>
        </w:rPr>
        <w:t xml:space="preserve">ub-section (3), which provides that a suspension order may be issued if necessary to protect “national security, public order, or public safety”, makes </w:t>
      </w:r>
      <w:r w:rsidR="00345C58" w:rsidRPr="005848F7">
        <w:rPr>
          <w:rFonts w:cs="Times New Roman"/>
          <w:noProof/>
          <w:szCs w:val="24"/>
        </w:rPr>
        <w:t xml:space="preserve">the legislation </w:t>
      </w:r>
      <w:r w:rsidRPr="005848F7">
        <w:rPr>
          <w:rFonts w:cs="Times New Roman"/>
          <w:noProof/>
          <w:szCs w:val="24"/>
        </w:rPr>
        <w:t xml:space="preserve">more precise. Similar terms in the domestic legislation of China, </w:t>
      </w:r>
      <w:r w:rsidR="00BC4291" w:rsidRPr="005848F7">
        <w:rPr>
          <w:rFonts w:cs="Times New Roman"/>
          <w:noProof/>
          <w:szCs w:val="24"/>
        </w:rPr>
        <w:t xml:space="preserve">France, </w:t>
      </w:r>
      <w:r w:rsidRPr="005848F7">
        <w:rPr>
          <w:rFonts w:cs="Times New Roman"/>
          <w:noProof/>
          <w:szCs w:val="24"/>
        </w:rPr>
        <w:t xml:space="preserve">Kenya, </w:t>
      </w:r>
      <w:r w:rsidR="00BC4291" w:rsidRPr="005848F7">
        <w:rPr>
          <w:rFonts w:cs="Times New Roman"/>
          <w:noProof/>
          <w:szCs w:val="24"/>
        </w:rPr>
        <w:t xml:space="preserve">and </w:t>
      </w:r>
      <w:r w:rsidRPr="005848F7">
        <w:rPr>
          <w:rFonts w:cs="Times New Roman"/>
          <w:noProof/>
          <w:szCs w:val="24"/>
        </w:rPr>
        <w:t xml:space="preserve">Spain, have been criticised </w:t>
      </w:r>
      <w:r w:rsidR="00516D98" w:rsidRPr="005848F7">
        <w:rPr>
          <w:rFonts w:cs="Times New Roman"/>
          <w:noProof/>
          <w:szCs w:val="24"/>
        </w:rPr>
        <w:t>for conferring</w:t>
      </w:r>
      <w:r w:rsidRPr="005848F7">
        <w:rPr>
          <w:rFonts w:cs="Times New Roman"/>
          <w:noProof/>
          <w:szCs w:val="24"/>
        </w:rPr>
        <w:t xml:space="preserve"> unfettered discretion upon the authorities.</w:t>
      </w:r>
      <w:r w:rsidRPr="005848F7">
        <w:rPr>
          <w:rFonts w:cs="Times New Roman"/>
          <w:noProof/>
          <w:szCs w:val="24"/>
          <w:vertAlign w:val="superscript"/>
        </w:rPr>
        <w:footnoteReference w:id="177"/>
      </w:r>
      <w:r w:rsidR="00471664" w:rsidRPr="005848F7">
        <w:rPr>
          <w:rFonts w:cs="Times New Roman"/>
          <w:noProof/>
          <w:szCs w:val="24"/>
        </w:rPr>
        <w:t xml:space="preserve"> </w:t>
      </w:r>
      <w:r w:rsidR="007B1530" w:rsidRPr="005848F7">
        <w:rPr>
          <w:rFonts w:cs="Times New Roman"/>
          <w:noProof/>
          <w:szCs w:val="24"/>
        </w:rPr>
        <w:t>Additionally</w:t>
      </w:r>
      <w:r w:rsidR="005F3FD8" w:rsidRPr="005848F7">
        <w:rPr>
          <w:rFonts w:cs="Times New Roman"/>
          <w:noProof/>
          <w:szCs w:val="24"/>
        </w:rPr>
        <w:t xml:space="preserve">, the extension of Hunland’s suspension is not legal as it is neither provided for in </w:t>
      </w:r>
      <w:r w:rsidR="00516D98" w:rsidRPr="005848F7">
        <w:rPr>
          <w:rFonts w:cs="Times New Roman"/>
          <w:noProof/>
          <w:szCs w:val="24"/>
        </w:rPr>
        <w:t>S</w:t>
      </w:r>
      <w:r w:rsidR="005F3FD8" w:rsidRPr="005848F7">
        <w:rPr>
          <w:rFonts w:cs="Times New Roman"/>
          <w:noProof/>
          <w:szCs w:val="24"/>
        </w:rPr>
        <w:t>ection 5, nor contains adequate safeguards in the form of judicial review.</w:t>
      </w:r>
      <w:r w:rsidR="005F3FD8" w:rsidRPr="005848F7">
        <w:rPr>
          <w:rStyle w:val="FootnoteReference"/>
          <w:rFonts w:cs="Times New Roman"/>
          <w:noProof/>
          <w:szCs w:val="24"/>
        </w:rPr>
        <w:footnoteReference w:id="178"/>
      </w:r>
    </w:p>
    <w:p w14:paraId="6B40BE31" w14:textId="7A27F85F" w:rsidR="0090483E" w:rsidRPr="005848F7" w:rsidRDefault="0090483E" w:rsidP="0090483E">
      <w:pPr>
        <w:rPr>
          <w:rFonts w:cs="Times New Roman"/>
          <w:noProof/>
          <w:szCs w:val="24"/>
        </w:rPr>
      </w:pPr>
      <w:r w:rsidRPr="005848F7">
        <w:rPr>
          <w:rFonts w:cs="Times New Roman"/>
          <w:noProof/>
          <w:szCs w:val="24"/>
        </w:rPr>
        <w:t>Antara also cannot show how the suspension was necessary or proportionate. First, although Antara claimed that Hunland’s posts propagated falsehoods and were likely to incite imminent violence,</w:t>
      </w:r>
      <w:r w:rsidRPr="005848F7">
        <w:rPr>
          <w:rFonts w:cs="Times New Roman"/>
          <w:noProof/>
          <w:szCs w:val="24"/>
          <w:vertAlign w:val="superscript"/>
        </w:rPr>
        <w:footnoteReference w:id="179"/>
      </w:r>
      <w:r w:rsidRPr="005848F7">
        <w:rPr>
          <w:rFonts w:cs="Times New Roman"/>
          <w:noProof/>
          <w:szCs w:val="24"/>
        </w:rPr>
        <w:t xml:space="preserve"> this does not </w:t>
      </w:r>
      <w:r w:rsidR="00F05F9F" w:rsidRPr="005848F7">
        <w:rPr>
          <w:rFonts w:cs="Times New Roman"/>
          <w:noProof/>
          <w:szCs w:val="24"/>
        </w:rPr>
        <w:t>withstand</w:t>
      </w:r>
      <w:r w:rsidRPr="005848F7">
        <w:rPr>
          <w:rFonts w:cs="Times New Roman"/>
          <w:noProof/>
          <w:szCs w:val="24"/>
        </w:rPr>
        <w:t xml:space="preserve"> scrutiny. The post on 22 November about the number of COVID deaths </w:t>
      </w:r>
      <w:r w:rsidR="00817668" w:rsidRPr="005848F7">
        <w:rPr>
          <w:rFonts w:cs="Times New Roman"/>
          <w:noProof/>
          <w:szCs w:val="24"/>
        </w:rPr>
        <w:t>could not be</w:t>
      </w:r>
      <w:r w:rsidRPr="005848F7">
        <w:rPr>
          <w:rFonts w:cs="Times New Roman"/>
          <w:noProof/>
          <w:szCs w:val="24"/>
        </w:rPr>
        <w:t xml:space="preserve"> demonstrably proven true or false, given the vastly different methodologies in calculating COVID deaths.</w:t>
      </w:r>
      <w:r w:rsidRPr="005848F7">
        <w:rPr>
          <w:rStyle w:val="FootnoteReference"/>
          <w:rFonts w:cs="Times New Roman"/>
          <w:noProof/>
          <w:szCs w:val="24"/>
        </w:rPr>
        <w:footnoteReference w:id="180"/>
      </w:r>
      <w:r w:rsidRPr="005848F7">
        <w:rPr>
          <w:rFonts w:cs="Times New Roman"/>
          <w:noProof/>
          <w:szCs w:val="24"/>
        </w:rPr>
        <w:t xml:space="preserve"> The post on 8 December about ending Antaran oppression was firmly in the realm of opinion, rather than fact. The post on 4 November </w:t>
      </w:r>
      <w:r w:rsidR="0054696F" w:rsidRPr="005848F7">
        <w:rPr>
          <w:rFonts w:cs="Times New Roman"/>
          <w:noProof/>
          <w:szCs w:val="24"/>
        </w:rPr>
        <w:t xml:space="preserve">claiming </w:t>
      </w:r>
      <w:r w:rsidRPr="005848F7">
        <w:rPr>
          <w:rFonts w:cs="Times New Roman"/>
          <w:noProof/>
          <w:szCs w:val="24"/>
        </w:rPr>
        <w:t xml:space="preserve">that there were plans to turn the Kuvil Shrine into an amusement park was not directly refuted by the Interior Minister – all the picture showed was that he could not have had a secret meeting in </w:t>
      </w:r>
      <w:r w:rsidRPr="005848F7">
        <w:rPr>
          <w:rFonts w:cs="Times New Roman"/>
          <w:noProof/>
          <w:szCs w:val="24"/>
        </w:rPr>
        <w:lastRenderedPageBreak/>
        <w:t>Antara on 20 July.</w:t>
      </w:r>
      <w:r w:rsidRPr="005848F7">
        <w:rPr>
          <w:rFonts w:cs="Times New Roman"/>
          <w:noProof/>
          <w:szCs w:val="24"/>
          <w:vertAlign w:val="superscript"/>
        </w:rPr>
        <w:footnoteReference w:id="181"/>
      </w:r>
      <w:r w:rsidRPr="005848F7">
        <w:rPr>
          <w:rFonts w:cs="Times New Roman"/>
          <w:noProof/>
          <w:szCs w:val="24"/>
        </w:rPr>
        <w:t xml:space="preserve"> As for the post depicting police brutality, this was simply counter-asserted by Pano as inauthentic, with no particularisation whatsoever – the </w:t>
      </w:r>
      <w:r w:rsidR="0054696F" w:rsidRPr="005848F7">
        <w:rPr>
          <w:rFonts w:cs="Times New Roman"/>
          <w:noProof/>
          <w:szCs w:val="24"/>
        </w:rPr>
        <w:t xml:space="preserve">sole </w:t>
      </w:r>
      <w:r w:rsidRPr="005848F7">
        <w:rPr>
          <w:rFonts w:cs="Times New Roman"/>
          <w:noProof/>
          <w:szCs w:val="24"/>
        </w:rPr>
        <w:t>established fact was that it was only when the Antaran police tried to break up his rally on 31 January that injuries and deaths ensued.</w:t>
      </w:r>
      <w:r w:rsidRPr="005848F7">
        <w:rPr>
          <w:rFonts w:cs="Times New Roman"/>
          <w:noProof/>
          <w:szCs w:val="24"/>
          <w:vertAlign w:val="superscript"/>
        </w:rPr>
        <w:footnoteReference w:id="182"/>
      </w:r>
    </w:p>
    <w:p w14:paraId="2DCD414F" w14:textId="3C2E7345" w:rsidR="0090483E" w:rsidRPr="005848F7" w:rsidRDefault="0090483E" w:rsidP="0090483E">
      <w:pPr>
        <w:rPr>
          <w:rFonts w:cs="Times New Roman"/>
          <w:noProof/>
          <w:szCs w:val="24"/>
        </w:rPr>
      </w:pPr>
      <w:r w:rsidRPr="005848F7">
        <w:rPr>
          <w:rFonts w:cs="Times New Roman"/>
          <w:noProof/>
          <w:szCs w:val="24"/>
        </w:rPr>
        <w:t xml:space="preserve">Secondly, Article 19 of the ICCPR protects all forms of expression, including those that might </w:t>
      </w:r>
      <w:r w:rsidR="0054696F" w:rsidRPr="005848F7">
        <w:rPr>
          <w:rFonts w:cs="Times New Roman"/>
          <w:noProof/>
          <w:szCs w:val="24"/>
        </w:rPr>
        <w:t>be offensive or false</w:t>
      </w:r>
      <w:r w:rsidRPr="005848F7">
        <w:rPr>
          <w:rFonts w:cs="Times New Roman"/>
          <w:noProof/>
          <w:szCs w:val="24"/>
        </w:rPr>
        <w:t>,</w:t>
      </w:r>
      <w:r w:rsidRPr="005848F7">
        <w:rPr>
          <w:rFonts w:cs="Times New Roman"/>
          <w:noProof/>
          <w:szCs w:val="24"/>
          <w:vertAlign w:val="superscript"/>
        </w:rPr>
        <w:footnoteReference w:id="183"/>
      </w:r>
      <w:r w:rsidRPr="005848F7">
        <w:rPr>
          <w:rFonts w:cs="Times New Roman"/>
          <w:noProof/>
          <w:szCs w:val="24"/>
        </w:rPr>
        <w:t xml:space="preserve"> and </w:t>
      </w:r>
      <w:r w:rsidR="00587E03" w:rsidRPr="005848F7">
        <w:rPr>
          <w:rFonts w:cs="Times New Roman"/>
          <w:noProof/>
          <w:szCs w:val="24"/>
        </w:rPr>
        <w:t>speech by political figures have</w:t>
      </w:r>
      <w:r w:rsidRPr="005848F7">
        <w:rPr>
          <w:rFonts w:cs="Times New Roman"/>
          <w:noProof/>
          <w:szCs w:val="24"/>
        </w:rPr>
        <w:t xml:space="preserve"> always been afforded greater protection rather than subject to greater restriction.</w:t>
      </w:r>
      <w:r w:rsidRPr="005848F7">
        <w:rPr>
          <w:rFonts w:cs="Times New Roman"/>
          <w:noProof/>
          <w:szCs w:val="24"/>
          <w:vertAlign w:val="superscript"/>
        </w:rPr>
        <w:footnoteReference w:id="184"/>
      </w:r>
      <w:r w:rsidRPr="005848F7">
        <w:rPr>
          <w:rFonts w:cs="Times New Roman"/>
          <w:noProof/>
          <w:szCs w:val="24"/>
        </w:rPr>
        <w:t xml:space="preserve"> This is why purported regulation of misinformation during elections must not be done at the expense of chilling political debate and suppressing alternative perspectives.</w:t>
      </w:r>
      <w:r w:rsidRPr="005848F7">
        <w:rPr>
          <w:rFonts w:cs="Times New Roman"/>
          <w:noProof/>
          <w:szCs w:val="24"/>
          <w:vertAlign w:val="superscript"/>
        </w:rPr>
        <w:footnoteReference w:id="185"/>
      </w:r>
      <w:r w:rsidRPr="005848F7">
        <w:rPr>
          <w:rFonts w:cs="Times New Roman"/>
          <w:noProof/>
          <w:szCs w:val="24"/>
        </w:rPr>
        <w:t xml:space="preserve"> Instead of suspending Hunland and deleting all his posts worldwide, Antara could have applied for a takedown of posts thought to be problematic.</w:t>
      </w:r>
      <w:r w:rsidRPr="005848F7">
        <w:rPr>
          <w:rFonts w:cs="Times New Roman"/>
          <w:noProof/>
          <w:szCs w:val="24"/>
          <w:vertAlign w:val="superscript"/>
        </w:rPr>
        <w:footnoteReference w:id="186"/>
      </w:r>
      <w:r w:rsidRPr="005848F7">
        <w:rPr>
          <w:rFonts w:cs="Times New Roman"/>
          <w:noProof/>
          <w:szCs w:val="24"/>
        </w:rPr>
        <w:t xml:space="preserve"> There was also no need to suspend the account for a year when the referendum would </w:t>
      </w:r>
      <w:r w:rsidR="00600592" w:rsidRPr="005848F7">
        <w:rPr>
          <w:rFonts w:cs="Times New Roman"/>
          <w:noProof/>
          <w:szCs w:val="24"/>
        </w:rPr>
        <w:t>conclude</w:t>
      </w:r>
      <w:r w:rsidRPr="005848F7">
        <w:rPr>
          <w:rFonts w:cs="Times New Roman"/>
          <w:noProof/>
          <w:szCs w:val="24"/>
        </w:rPr>
        <w:t xml:space="preserve"> within </w:t>
      </w:r>
      <w:r w:rsidR="00587E03" w:rsidRPr="005848F7">
        <w:rPr>
          <w:rFonts w:cs="Times New Roman"/>
          <w:noProof/>
          <w:szCs w:val="24"/>
        </w:rPr>
        <w:t>two</w:t>
      </w:r>
      <w:r w:rsidRPr="005848F7">
        <w:rPr>
          <w:rFonts w:cs="Times New Roman"/>
          <w:noProof/>
          <w:szCs w:val="24"/>
        </w:rPr>
        <w:t xml:space="preserve"> weeks of the order.</w:t>
      </w:r>
      <w:r w:rsidRPr="005848F7">
        <w:rPr>
          <w:rFonts w:cs="Times New Roman"/>
          <w:noProof/>
          <w:szCs w:val="24"/>
          <w:vertAlign w:val="superscript"/>
        </w:rPr>
        <w:footnoteReference w:id="187"/>
      </w:r>
      <w:r w:rsidRPr="005848F7">
        <w:rPr>
          <w:rFonts w:cs="Times New Roman"/>
          <w:noProof/>
          <w:szCs w:val="24"/>
        </w:rPr>
        <w:t xml:space="preserve"> </w:t>
      </w:r>
    </w:p>
    <w:p w14:paraId="364F2F91" w14:textId="05DC9B9D" w:rsidR="0090483E" w:rsidRPr="005848F7" w:rsidRDefault="000C6FE2" w:rsidP="0090483E">
      <w:pPr>
        <w:rPr>
          <w:rFonts w:cs="Times New Roman"/>
          <w:noProof/>
          <w:szCs w:val="24"/>
        </w:rPr>
      </w:pPr>
      <w:r w:rsidRPr="005848F7">
        <w:rPr>
          <w:rFonts w:cs="Times New Roman"/>
          <w:noProof/>
          <w:szCs w:val="24"/>
        </w:rPr>
        <w:t>Finally</w:t>
      </w:r>
      <w:r w:rsidR="0090483E" w:rsidRPr="005848F7">
        <w:rPr>
          <w:rFonts w:cs="Times New Roman"/>
          <w:noProof/>
          <w:szCs w:val="24"/>
        </w:rPr>
        <w:t xml:space="preserve">, while Antara </w:t>
      </w:r>
      <w:r w:rsidR="006836D3" w:rsidRPr="005848F7">
        <w:rPr>
          <w:rFonts w:cs="Times New Roman"/>
          <w:noProof/>
          <w:szCs w:val="24"/>
        </w:rPr>
        <w:t xml:space="preserve">should </w:t>
      </w:r>
      <w:r w:rsidR="0090483E" w:rsidRPr="005848F7">
        <w:rPr>
          <w:rFonts w:cs="Times New Roman"/>
          <w:noProof/>
          <w:szCs w:val="24"/>
        </w:rPr>
        <w:t xml:space="preserve">restrict speech that advocates hatred constituting incitement to violence under Article 20(2) of the ICCPR, the requisite thresholds have not been met. Antara </w:t>
      </w:r>
      <w:r w:rsidR="0090483E" w:rsidRPr="005848F7">
        <w:rPr>
          <w:rFonts w:cs="Times New Roman"/>
          <w:noProof/>
          <w:szCs w:val="24"/>
        </w:rPr>
        <w:lastRenderedPageBreak/>
        <w:t>must show that Hunland clearly intended to incite hostility,</w:t>
      </w:r>
      <w:bookmarkStart w:id="113" w:name="_Ref89374576"/>
      <w:r w:rsidR="0090483E" w:rsidRPr="005848F7">
        <w:rPr>
          <w:rFonts w:cs="Times New Roman"/>
          <w:noProof/>
          <w:szCs w:val="24"/>
          <w:vertAlign w:val="superscript"/>
        </w:rPr>
        <w:footnoteReference w:id="188"/>
      </w:r>
      <w:bookmarkEnd w:id="113"/>
      <w:r w:rsidR="0090483E" w:rsidRPr="005848F7">
        <w:rPr>
          <w:rFonts w:cs="Times New Roman"/>
          <w:noProof/>
          <w:szCs w:val="24"/>
        </w:rPr>
        <w:t xml:space="preserve"> </w:t>
      </w:r>
      <w:r w:rsidR="00952E32" w:rsidRPr="005848F7">
        <w:rPr>
          <w:rFonts w:cs="Times New Roman"/>
          <w:noProof/>
          <w:szCs w:val="24"/>
        </w:rPr>
        <w:t>and although</w:t>
      </w:r>
      <w:r w:rsidR="006836D3" w:rsidRPr="005848F7">
        <w:rPr>
          <w:rFonts w:cs="Times New Roman"/>
          <w:noProof/>
          <w:szCs w:val="24"/>
        </w:rPr>
        <w:t xml:space="preserve"> calling for violence against specific communities </w:t>
      </w:r>
      <w:r w:rsidR="000B1E63" w:rsidRPr="005848F7">
        <w:rPr>
          <w:rFonts w:cs="Times New Roman"/>
          <w:noProof/>
          <w:szCs w:val="24"/>
        </w:rPr>
        <w:t>will meet this threshold</w:t>
      </w:r>
      <w:r w:rsidR="006836D3" w:rsidRPr="005848F7">
        <w:rPr>
          <w:rFonts w:cs="Times New Roman"/>
          <w:noProof/>
          <w:szCs w:val="24"/>
        </w:rPr>
        <w:t>,</w:t>
      </w:r>
      <w:r w:rsidR="006836D3" w:rsidRPr="005848F7">
        <w:rPr>
          <w:rFonts w:cs="Times New Roman"/>
          <w:noProof/>
          <w:szCs w:val="24"/>
          <w:vertAlign w:val="superscript"/>
        </w:rPr>
        <w:footnoteReference w:id="189"/>
      </w:r>
      <w:r w:rsidR="006836D3" w:rsidRPr="005848F7">
        <w:rPr>
          <w:rFonts w:cs="Times New Roman"/>
          <w:noProof/>
          <w:szCs w:val="24"/>
        </w:rPr>
        <w:t xml:space="preserve"> </w:t>
      </w:r>
      <w:r w:rsidR="0090483E" w:rsidRPr="005848F7">
        <w:rPr>
          <w:rFonts w:cs="Times New Roman"/>
          <w:noProof/>
          <w:szCs w:val="24"/>
        </w:rPr>
        <w:t xml:space="preserve">Hunland was </w:t>
      </w:r>
      <w:r w:rsidR="006836D3" w:rsidRPr="005848F7">
        <w:rPr>
          <w:rFonts w:cs="Times New Roman"/>
          <w:noProof/>
          <w:szCs w:val="24"/>
        </w:rPr>
        <w:t xml:space="preserve">merely </w:t>
      </w:r>
      <w:r w:rsidR="0090483E" w:rsidRPr="005848F7">
        <w:rPr>
          <w:rFonts w:cs="Times New Roman"/>
          <w:noProof/>
          <w:szCs w:val="24"/>
        </w:rPr>
        <w:t>questioning the motives behind Antara’s pandemic regulations which blocked Vela</w:t>
      </w:r>
      <w:r w:rsidR="00BC4291" w:rsidRPr="005848F7">
        <w:rPr>
          <w:rFonts w:cs="Times New Roman"/>
          <w:noProof/>
          <w:szCs w:val="24"/>
        </w:rPr>
        <w:t>n</w:t>
      </w:r>
      <w:r w:rsidR="0090483E" w:rsidRPr="005848F7">
        <w:rPr>
          <w:rFonts w:cs="Times New Roman"/>
          <w:noProof/>
          <w:szCs w:val="24"/>
        </w:rPr>
        <w:t xml:space="preserve"> adherents from accessing their sacred shrine</w:t>
      </w:r>
      <w:r w:rsidR="006836D3" w:rsidRPr="005848F7">
        <w:rPr>
          <w:rFonts w:cs="Times New Roman"/>
          <w:noProof/>
          <w:szCs w:val="24"/>
        </w:rPr>
        <w:t>.</w:t>
      </w:r>
      <w:r w:rsidR="0090483E" w:rsidRPr="005848F7">
        <w:rPr>
          <w:rFonts w:cs="Times New Roman"/>
          <w:noProof/>
          <w:szCs w:val="24"/>
          <w:vertAlign w:val="superscript"/>
        </w:rPr>
        <w:footnoteReference w:id="190"/>
      </w:r>
      <w:r w:rsidR="00587E03" w:rsidRPr="005848F7">
        <w:rPr>
          <w:rFonts w:cs="Times New Roman"/>
          <w:noProof/>
          <w:szCs w:val="24"/>
        </w:rPr>
        <w:t xml:space="preserve"> </w:t>
      </w:r>
      <w:r w:rsidR="0090483E" w:rsidRPr="005848F7">
        <w:rPr>
          <w:rFonts w:cs="Times New Roman"/>
          <w:noProof/>
          <w:szCs w:val="24"/>
        </w:rPr>
        <w:t>Antara must also show that there was a likelihood of hostility from the speech.</w:t>
      </w:r>
      <w:r w:rsidR="0090483E" w:rsidRPr="005848F7">
        <w:rPr>
          <w:rFonts w:cs="Times New Roman"/>
          <w:noProof/>
          <w:szCs w:val="24"/>
          <w:vertAlign w:val="superscript"/>
        </w:rPr>
        <w:footnoteReference w:id="191"/>
      </w:r>
      <w:r w:rsidR="0090483E" w:rsidRPr="005848F7">
        <w:rPr>
          <w:rFonts w:cs="Times New Roman"/>
          <w:noProof/>
          <w:szCs w:val="24"/>
        </w:rPr>
        <w:t xml:space="preserve"> However, in pre-election debates, highly charged language against incumbent governments is often interpreted by international tribunals as legitimate expressions of dissatisfaction, rather than incitements to violence.</w:t>
      </w:r>
      <w:r w:rsidR="0090483E" w:rsidRPr="005848F7">
        <w:rPr>
          <w:rFonts w:cs="Times New Roman"/>
          <w:noProof/>
          <w:szCs w:val="24"/>
          <w:vertAlign w:val="superscript"/>
        </w:rPr>
        <w:footnoteReference w:id="192"/>
      </w:r>
      <w:r w:rsidR="0090483E" w:rsidRPr="005848F7">
        <w:rPr>
          <w:rFonts w:cs="Times New Roman"/>
          <w:noProof/>
          <w:szCs w:val="24"/>
        </w:rPr>
        <w:t xml:space="preserve"> Hunland’s call to “take the situation into our own hands” and that “Antara will not give up our beautiful land without a fight”</w:t>
      </w:r>
      <w:r w:rsidR="0090483E" w:rsidRPr="005848F7">
        <w:rPr>
          <w:rFonts w:cs="Times New Roman"/>
          <w:noProof/>
          <w:szCs w:val="24"/>
          <w:vertAlign w:val="superscript"/>
        </w:rPr>
        <w:footnoteReference w:id="193"/>
      </w:r>
      <w:r w:rsidR="0090483E" w:rsidRPr="005848F7">
        <w:rPr>
          <w:rFonts w:cs="Times New Roman"/>
          <w:noProof/>
          <w:szCs w:val="24"/>
        </w:rPr>
        <w:t xml:space="preserve"> should not be treated differently. </w:t>
      </w:r>
    </w:p>
    <w:p w14:paraId="16E0AC8A" w14:textId="77777777" w:rsidR="0090483E" w:rsidRPr="005848F7" w:rsidRDefault="0090483E" w:rsidP="0090483E">
      <w:pPr>
        <w:pStyle w:val="Heading3"/>
        <w:rPr>
          <w:rFonts w:cs="Times New Roman"/>
          <w:noProof/>
        </w:rPr>
      </w:pPr>
      <w:bookmarkStart w:id="114" w:name="_Toc86322420"/>
      <w:bookmarkStart w:id="115" w:name="_Toc92802087"/>
      <w:r w:rsidRPr="005848F7">
        <w:rPr>
          <w:rFonts w:cs="Times New Roman"/>
          <w:noProof/>
        </w:rPr>
        <w:t>Antara violated Hunland’s right of peaceful assembly</w:t>
      </w:r>
      <w:bookmarkEnd w:id="114"/>
      <w:bookmarkEnd w:id="115"/>
      <w:r w:rsidRPr="005848F7">
        <w:rPr>
          <w:rFonts w:cs="Times New Roman"/>
          <w:noProof/>
        </w:rPr>
        <w:t xml:space="preserve"> </w:t>
      </w:r>
    </w:p>
    <w:p w14:paraId="4447DBF6" w14:textId="559A6A92" w:rsidR="0090483E" w:rsidRPr="005848F7" w:rsidRDefault="0090483E" w:rsidP="0090483E">
      <w:pPr>
        <w:rPr>
          <w:rFonts w:cs="Times New Roman"/>
          <w:noProof/>
          <w:szCs w:val="24"/>
        </w:rPr>
      </w:pPr>
      <w:r w:rsidRPr="005848F7">
        <w:rPr>
          <w:rFonts w:cs="Times New Roman"/>
          <w:noProof/>
          <w:szCs w:val="24"/>
        </w:rPr>
        <w:t xml:space="preserve">Article 21 of the ICCPR protects the right of peaceful assembly, </w:t>
      </w:r>
      <w:r w:rsidR="00123B56" w:rsidRPr="005848F7">
        <w:rPr>
          <w:rFonts w:cs="Times New Roman"/>
          <w:noProof/>
          <w:szCs w:val="24"/>
        </w:rPr>
        <w:t xml:space="preserve">which extends to </w:t>
      </w:r>
      <w:r w:rsidRPr="005848F7">
        <w:rPr>
          <w:rFonts w:cs="Times New Roman"/>
          <w:noProof/>
          <w:szCs w:val="24"/>
        </w:rPr>
        <w:t>online assemblies.</w:t>
      </w:r>
      <w:r w:rsidRPr="005848F7">
        <w:rPr>
          <w:rFonts w:cs="Times New Roman"/>
          <w:noProof/>
          <w:szCs w:val="24"/>
          <w:vertAlign w:val="superscript"/>
        </w:rPr>
        <w:footnoteReference w:id="194"/>
      </w:r>
      <w:r w:rsidRPr="005848F7">
        <w:rPr>
          <w:rFonts w:cs="Times New Roman"/>
          <w:noProof/>
          <w:szCs w:val="24"/>
        </w:rPr>
        <w:t xml:space="preserve"> This right is closely linked to the freedom of expression, as assemblies often serve expressive purpose</w:t>
      </w:r>
      <w:r w:rsidR="00D37960" w:rsidRPr="005848F7">
        <w:rPr>
          <w:rFonts w:cs="Times New Roman"/>
          <w:noProof/>
          <w:szCs w:val="24"/>
        </w:rPr>
        <w:t>s</w:t>
      </w:r>
      <w:r w:rsidRPr="005848F7">
        <w:rPr>
          <w:rFonts w:cs="Times New Roman"/>
          <w:noProof/>
          <w:szCs w:val="24"/>
        </w:rPr>
        <w:t>.</w:t>
      </w:r>
      <w:r w:rsidRPr="005848F7">
        <w:rPr>
          <w:rFonts w:cs="Times New Roman"/>
          <w:noProof/>
          <w:szCs w:val="24"/>
          <w:vertAlign w:val="superscript"/>
        </w:rPr>
        <w:footnoteReference w:id="195"/>
      </w:r>
      <w:r w:rsidRPr="005848F7">
        <w:rPr>
          <w:rFonts w:cs="Times New Roman"/>
          <w:noProof/>
          <w:szCs w:val="24"/>
        </w:rPr>
        <w:t xml:space="preserve"> Although the suspension </w:t>
      </w:r>
      <w:r w:rsidR="000E4B2B" w:rsidRPr="005848F7">
        <w:rPr>
          <w:rFonts w:cs="Times New Roman"/>
          <w:noProof/>
          <w:szCs w:val="24"/>
        </w:rPr>
        <w:t>targeted</w:t>
      </w:r>
      <w:r w:rsidR="00D94742" w:rsidRPr="005848F7">
        <w:rPr>
          <w:rFonts w:cs="Times New Roman"/>
          <w:noProof/>
          <w:szCs w:val="24"/>
        </w:rPr>
        <w:t xml:space="preserve"> </w:t>
      </w:r>
      <w:r w:rsidRPr="005848F7">
        <w:rPr>
          <w:rFonts w:cs="Times New Roman"/>
          <w:noProof/>
          <w:szCs w:val="24"/>
        </w:rPr>
        <w:t xml:space="preserve">Hunland’s posts, it also </w:t>
      </w:r>
      <w:r w:rsidR="00D37960" w:rsidRPr="005848F7">
        <w:rPr>
          <w:rFonts w:cs="Times New Roman"/>
          <w:noProof/>
          <w:szCs w:val="24"/>
        </w:rPr>
        <w:t xml:space="preserve">prevented his </w:t>
      </w:r>
      <w:r w:rsidRPr="005848F7">
        <w:rPr>
          <w:rFonts w:cs="Times New Roman"/>
          <w:noProof/>
          <w:szCs w:val="24"/>
        </w:rPr>
        <w:t xml:space="preserve">use of all of Pano’s other features, </w:t>
      </w:r>
      <w:r w:rsidR="00D37960" w:rsidRPr="005848F7">
        <w:rPr>
          <w:rFonts w:cs="Times New Roman"/>
          <w:noProof/>
          <w:szCs w:val="24"/>
        </w:rPr>
        <w:t>including</w:t>
      </w:r>
      <w:r w:rsidRPr="005848F7">
        <w:rPr>
          <w:rFonts w:cs="Times New Roman"/>
          <w:noProof/>
          <w:szCs w:val="24"/>
        </w:rPr>
        <w:t xml:space="preserve"> its messaging and livestreaming functions, and the </w:t>
      </w:r>
      <w:r w:rsidRPr="005848F7">
        <w:rPr>
          <w:rFonts w:cs="Times New Roman"/>
          <w:noProof/>
          <w:szCs w:val="24"/>
        </w:rPr>
        <w:lastRenderedPageBreak/>
        <w:t>creation of private groups.</w:t>
      </w:r>
      <w:r w:rsidRPr="005848F7">
        <w:rPr>
          <w:rFonts w:cs="Times New Roman"/>
          <w:noProof/>
          <w:szCs w:val="24"/>
          <w:vertAlign w:val="superscript"/>
        </w:rPr>
        <w:footnoteReference w:id="196"/>
      </w:r>
      <w:r w:rsidRPr="005848F7">
        <w:rPr>
          <w:rFonts w:cs="Times New Roman"/>
          <w:noProof/>
          <w:szCs w:val="24"/>
        </w:rPr>
        <w:t xml:space="preserve"> Antara cannot justify restricting Hunland’s rights </w:t>
      </w:r>
      <w:r w:rsidR="00E237EC" w:rsidRPr="005848F7">
        <w:rPr>
          <w:rFonts w:cs="Times New Roman"/>
          <w:noProof/>
          <w:szCs w:val="24"/>
        </w:rPr>
        <w:t xml:space="preserve">on the basis that </w:t>
      </w:r>
      <w:r w:rsidRPr="005848F7">
        <w:rPr>
          <w:rFonts w:cs="Times New Roman"/>
          <w:noProof/>
          <w:szCs w:val="24"/>
        </w:rPr>
        <w:t>violence had occurred at his rally. Antara’s own actions in breaking up the rally contributed to the outbreak of violence,</w:t>
      </w:r>
      <w:r w:rsidRPr="005848F7">
        <w:rPr>
          <w:rFonts w:cs="Times New Roman"/>
          <w:noProof/>
          <w:szCs w:val="24"/>
          <w:vertAlign w:val="superscript"/>
        </w:rPr>
        <w:footnoteReference w:id="197"/>
      </w:r>
      <w:r w:rsidRPr="005848F7">
        <w:rPr>
          <w:rFonts w:cs="Times New Roman"/>
          <w:noProof/>
          <w:szCs w:val="24"/>
        </w:rPr>
        <w:t xml:space="preserve"> and further constitute</w:t>
      </w:r>
      <w:r w:rsidR="00E23564" w:rsidRPr="005848F7">
        <w:rPr>
          <w:rFonts w:cs="Times New Roman"/>
          <w:noProof/>
          <w:szCs w:val="24"/>
        </w:rPr>
        <w:t>d</w:t>
      </w:r>
      <w:r w:rsidRPr="005848F7">
        <w:rPr>
          <w:rFonts w:cs="Times New Roman"/>
          <w:noProof/>
          <w:szCs w:val="24"/>
        </w:rPr>
        <w:t xml:space="preserve"> a violation of its obligation to refrain from dispersing assemblies outside of exceptional cases.</w:t>
      </w:r>
      <w:r w:rsidRPr="005848F7">
        <w:rPr>
          <w:rFonts w:cs="Times New Roman"/>
          <w:noProof/>
          <w:szCs w:val="24"/>
          <w:vertAlign w:val="superscript"/>
        </w:rPr>
        <w:footnoteReference w:id="198"/>
      </w:r>
      <w:r w:rsidRPr="005848F7">
        <w:rPr>
          <w:rFonts w:cs="Times New Roman"/>
          <w:noProof/>
          <w:szCs w:val="24"/>
        </w:rPr>
        <w:t xml:space="preserve"> </w:t>
      </w:r>
      <w:r w:rsidR="00496A54" w:rsidRPr="005848F7">
        <w:rPr>
          <w:rFonts w:cs="Times New Roman"/>
          <w:noProof/>
          <w:szCs w:val="24"/>
        </w:rPr>
        <w:t>T</w:t>
      </w:r>
      <w:r w:rsidRPr="005848F7">
        <w:rPr>
          <w:rFonts w:cs="Times New Roman"/>
          <w:noProof/>
          <w:szCs w:val="24"/>
        </w:rPr>
        <w:t>hat the rally contravened Antara’s pandemic regulations does not place participants outside the scope of protection afforded by Article 21.</w:t>
      </w:r>
      <w:r w:rsidRPr="005848F7">
        <w:rPr>
          <w:rFonts w:cs="Times New Roman"/>
          <w:noProof/>
          <w:szCs w:val="24"/>
          <w:vertAlign w:val="superscript"/>
        </w:rPr>
        <w:footnoteReference w:id="199"/>
      </w:r>
      <w:r w:rsidRPr="005848F7">
        <w:rPr>
          <w:rFonts w:cs="Times New Roman"/>
          <w:noProof/>
          <w:szCs w:val="24"/>
        </w:rPr>
        <w:t xml:space="preserve"> By suspending his account, Antara </w:t>
      </w:r>
      <w:r w:rsidR="00496A54" w:rsidRPr="005848F7">
        <w:rPr>
          <w:rFonts w:cs="Times New Roman"/>
          <w:noProof/>
          <w:szCs w:val="24"/>
        </w:rPr>
        <w:t xml:space="preserve">prevented Hunland from </w:t>
      </w:r>
      <w:r w:rsidRPr="005848F7">
        <w:rPr>
          <w:rFonts w:cs="Times New Roman"/>
          <w:noProof/>
          <w:szCs w:val="24"/>
        </w:rPr>
        <w:t>meaningfully exercis</w:t>
      </w:r>
      <w:r w:rsidR="00496A54" w:rsidRPr="005848F7">
        <w:rPr>
          <w:rFonts w:cs="Times New Roman"/>
          <w:noProof/>
          <w:szCs w:val="24"/>
        </w:rPr>
        <w:t>ing</w:t>
      </w:r>
      <w:r w:rsidRPr="005848F7">
        <w:rPr>
          <w:rFonts w:cs="Times New Roman"/>
          <w:noProof/>
          <w:szCs w:val="24"/>
        </w:rPr>
        <w:t xml:space="preserve"> his right to assembly even as the country was voting on something as important as an independence referendum. </w:t>
      </w:r>
    </w:p>
    <w:p w14:paraId="13CE3E31" w14:textId="77777777" w:rsidR="0090483E" w:rsidRPr="005848F7" w:rsidRDefault="0090483E" w:rsidP="0090483E">
      <w:pPr>
        <w:pStyle w:val="Heading3"/>
        <w:rPr>
          <w:rFonts w:cs="Times New Roman"/>
          <w:noProof/>
        </w:rPr>
      </w:pPr>
      <w:bookmarkStart w:id="116" w:name="_Toc86322421"/>
      <w:bookmarkStart w:id="117" w:name="_Toc92802088"/>
      <w:r w:rsidRPr="005848F7">
        <w:rPr>
          <w:rFonts w:cs="Times New Roman"/>
          <w:noProof/>
        </w:rPr>
        <w:t>Antara violated Hunland’s right to freedom of religion</w:t>
      </w:r>
      <w:bookmarkEnd w:id="116"/>
      <w:bookmarkEnd w:id="117"/>
      <w:r w:rsidRPr="005848F7">
        <w:rPr>
          <w:rFonts w:cs="Times New Roman"/>
          <w:noProof/>
        </w:rPr>
        <w:t xml:space="preserve"> </w:t>
      </w:r>
    </w:p>
    <w:p w14:paraId="7E4509D5" w14:textId="7B4A7FC4" w:rsidR="00466FAE" w:rsidRPr="005848F7" w:rsidRDefault="00466FAE" w:rsidP="0090483E">
      <w:pPr>
        <w:rPr>
          <w:rFonts w:cs="Times New Roman"/>
          <w:noProof/>
          <w:szCs w:val="24"/>
        </w:rPr>
      </w:pPr>
      <w:r w:rsidRPr="005848F7">
        <w:rPr>
          <w:rFonts w:cs="Times New Roman"/>
          <w:noProof/>
          <w:szCs w:val="24"/>
        </w:rPr>
        <w:t>Where expressions amount to manifestations of religious beliefs in Article 18(3),</w:t>
      </w:r>
      <w:r w:rsidR="00F31E4A" w:rsidRPr="005848F7">
        <w:rPr>
          <w:rStyle w:val="FootnoteReference"/>
          <w:rFonts w:cs="Times New Roman"/>
          <w:noProof/>
          <w:szCs w:val="24"/>
        </w:rPr>
        <w:footnoteReference w:id="200"/>
      </w:r>
      <w:r w:rsidRPr="005848F7">
        <w:rPr>
          <w:rFonts w:cs="Times New Roman"/>
          <w:noProof/>
          <w:szCs w:val="24"/>
        </w:rPr>
        <w:t xml:space="preserve"> restrictions </w:t>
      </w:r>
      <w:r w:rsidR="000C6FE2" w:rsidRPr="005848F7">
        <w:rPr>
          <w:rFonts w:cs="Times New Roman"/>
          <w:noProof/>
          <w:szCs w:val="24"/>
        </w:rPr>
        <w:t xml:space="preserve">can only </w:t>
      </w:r>
      <w:r w:rsidRPr="005848F7">
        <w:rPr>
          <w:rFonts w:cs="Times New Roman"/>
          <w:noProof/>
          <w:szCs w:val="24"/>
        </w:rPr>
        <w:t xml:space="preserve">be imposed if </w:t>
      </w:r>
      <w:r w:rsidR="005E3D88" w:rsidRPr="005848F7">
        <w:rPr>
          <w:rFonts w:cs="Times New Roman"/>
          <w:noProof/>
          <w:szCs w:val="24"/>
        </w:rPr>
        <w:t>prescribed</w:t>
      </w:r>
      <w:r w:rsidRPr="005848F7">
        <w:rPr>
          <w:rFonts w:cs="Times New Roman"/>
          <w:noProof/>
          <w:szCs w:val="24"/>
        </w:rPr>
        <w:t xml:space="preserve"> by law and necessary.</w:t>
      </w:r>
      <w:r w:rsidR="00716F48" w:rsidRPr="005848F7">
        <w:rPr>
          <w:rFonts w:cs="Times New Roman"/>
          <w:noProof/>
          <w:szCs w:val="24"/>
          <w:vertAlign w:val="superscript"/>
        </w:rPr>
        <w:footnoteReference w:id="201"/>
      </w:r>
      <w:r w:rsidR="00716F48" w:rsidRPr="005848F7">
        <w:rPr>
          <w:rFonts w:cs="Times New Roman"/>
          <w:noProof/>
          <w:szCs w:val="24"/>
        </w:rPr>
        <w:t xml:space="preserve"> </w:t>
      </w:r>
      <w:r w:rsidR="00A81FD2" w:rsidRPr="005848F7">
        <w:rPr>
          <w:rFonts w:cs="Times New Roman"/>
          <w:noProof/>
          <w:szCs w:val="24"/>
        </w:rPr>
        <w:t>By suspending Hunland’s Pano account when physical gatherings had been restricted,</w:t>
      </w:r>
      <w:r w:rsidR="00945565" w:rsidRPr="005848F7">
        <w:rPr>
          <w:rFonts w:cs="Times New Roman"/>
          <w:noProof/>
          <w:szCs w:val="24"/>
        </w:rPr>
        <w:t xml:space="preserve"> </w:t>
      </w:r>
      <w:r w:rsidR="00A81FD2" w:rsidRPr="005848F7">
        <w:rPr>
          <w:rFonts w:cs="Times New Roman"/>
          <w:noProof/>
          <w:szCs w:val="24"/>
        </w:rPr>
        <w:t>Antara deprived him of a vital avenue to share his Velan beliefs online, and to attend online community meetings with other Velans in accordance with their religious practice.</w:t>
      </w:r>
      <w:r w:rsidR="00A81FD2" w:rsidRPr="005848F7">
        <w:rPr>
          <w:rStyle w:val="FootnoteReference"/>
          <w:rFonts w:cs="Times New Roman"/>
          <w:noProof/>
          <w:szCs w:val="24"/>
        </w:rPr>
        <w:footnoteReference w:id="202"/>
      </w:r>
      <w:r w:rsidR="00A81FD2" w:rsidRPr="005848F7">
        <w:rPr>
          <w:rFonts w:cs="Times New Roman"/>
          <w:noProof/>
          <w:szCs w:val="24"/>
        </w:rPr>
        <w:t xml:space="preserve"> </w:t>
      </w:r>
      <w:r w:rsidR="00716F48" w:rsidRPr="005848F7">
        <w:rPr>
          <w:rFonts w:cs="Times New Roman"/>
          <w:noProof/>
          <w:szCs w:val="24"/>
        </w:rPr>
        <w:t xml:space="preserve">With the manifestation of religious belief being closely intertwined </w:t>
      </w:r>
      <w:r w:rsidR="00716F48" w:rsidRPr="005848F7">
        <w:rPr>
          <w:rFonts w:cs="Times New Roman"/>
          <w:noProof/>
          <w:szCs w:val="24"/>
        </w:rPr>
        <w:lastRenderedPageBreak/>
        <w:t>with the freedom of expression</w:t>
      </w:r>
      <w:r w:rsidR="00F31E4A" w:rsidRPr="005848F7">
        <w:rPr>
          <w:rFonts w:cs="Times New Roman"/>
          <w:noProof/>
          <w:szCs w:val="24"/>
        </w:rPr>
        <w:t>,</w:t>
      </w:r>
      <w:r w:rsidR="00716F48" w:rsidRPr="005848F7">
        <w:rPr>
          <w:rStyle w:val="FootnoteReference"/>
          <w:rFonts w:cs="Times New Roman"/>
          <w:noProof/>
          <w:szCs w:val="24"/>
        </w:rPr>
        <w:footnoteReference w:id="203"/>
      </w:r>
      <w:r w:rsidRPr="005848F7">
        <w:rPr>
          <w:rFonts w:cs="Times New Roman"/>
          <w:noProof/>
          <w:szCs w:val="24"/>
        </w:rPr>
        <w:t xml:space="preserve"> the suspension order was</w:t>
      </w:r>
      <w:r w:rsidR="00716F48" w:rsidRPr="005848F7">
        <w:rPr>
          <w:rFonts w:cs="Times New Roman"/>
          <w:noProof/>
          <w:szCs w:val="24"/>
        </w:rPr>
        <w:t xml:space="preserve"> similarly</w:t>
      </w:r>
      <w:r w:rsidRPr="005848F7">
        <w:rPr>
          <w:rFonts w:cs="Times New Roman"/>
          <w:noProof/>
          <w:szCs w:val="24"/>
        </w:rPr>
        <w:t xml:space="preserve"> an impermissible violation of Hunland’s right to manifest his religious beliefs. </w:t>
      </w:r>
    </w:p>
    <w:p w14:paraId="58D77CF0" w14:textId="77777777" w:rsidR="0090483E" w:rsidRPr="005848F7" w:rsidRDefault="0090483E" w:rsidP="0090483E">
      <w:pPr>
        <w:pStyle w:val="Heading2"/>
        <w:rPr>
          <w:rFonts w:cs="Times New Roman"/>
          <w:noProof/>
          <w:szCs w:val="24"/>
        </w:rPr>
      </w:pPr>
      <w:bookmarkStart w:id="118" w:name="_Toc92802089"/>
      <w:r w:rsidRPr="005848F7">
        <w:rPr>
          <w:rFonts w:cs="Times New Roman"/>
          <w:noProof/>
          <w:szCs w:val="24"/>
        </w:rPr>
        <w:t>This court can, and should, order rescission</w:t>
      </w:r>
      <w:bookmarkEnd w:id="118"/>
    </w:p>
    <w:p w14:paraId="5DE0EE8F" w14:textId="02E50DB4" w:rsidR="0090483E" w:rsidRPr="005848F7" w:rsidRDefault="0090483E" w:rsidP="0090483E">
      <w:pPr>
        <w:rPr>
          <w:rFonts w:cs="Times New Roman"/>
          <w:noProof/>
          <w:szCs w:val="24"/>
        </w:rPr>
      </w:pPr>
      <w:r w:rsidRPr="005848F7">
        <w:rPr>
          <w:rFonts w:cs="Times New Roman"/>
          <w:noProof/>
          <w:szCs w:val="24"/>
        </w:rPr>
        <w:t>Under international custom, states that have suffered an international wrong are entitled to restitution as a form of reparation for injury, if re-establishing the situation which existed before the commission of the wrongful act is not materially impossible, or disproportionately burdensome on the wrongdoing state as compared to compensation.</w:t>
      </w:r>
      <w:bookmarkStart w:id="119" w:name="_Ref89347686"/>
      <w:r w:rsidRPr="005848F7">
        <w:rPr>
          <w:rFonts w:cs="Times New Roman"/>
          <w:noProof/>
          <w:szCs w:val="24"/>
          <w:vertAlign w:val="superscript"/>
        </w:rPr>
        <w:footnoteReference w:id="204"/>
      </w:r>
      <w:bookmarkEnd w:id="119"/>
      <w:r w:rsidRPr="005848F7">
        <w:rPr>
          <w:rFonts w:cs="Times New Roman"/>
          <w:noProof/>
          <w:szCs w:val="24"/>
        </w:rPr>
        <w:t xml:space="preserve"> Antara would not be visited with these burdens if the suspension is lifted. </w:t>
      </w:r>
      <w:r w:rsidR="007B1530" w:rsidRPr="005848F7">
        <w:rPr>
          <w:rFonts w:cs="Times New Roman"/>
          <w:noProof/>
          <w:szCs w:val="24"/>
        </w:rPr>
        <w:t>Additionally</w:t>
      </w:r>
      <w:r w:rsidRPr="005848F7">
        <w:rPr>
          <w:rFonts w:cs="Times New Roman"/>
          <w:noProof/>
          <w:szCs w:val="24"/>
        </w:rPr>
        <w:t>, the recission of a judicial measure</w:t>
      </w:r>
      <w:r w:rsidR="00E237EC" w:rsidRPr="005848F7">
        <w:rPr>
          <w:rFonts w:cs="Times New Roman"/>
          <w:noProof/>
          <w:szCs w:val="24"/>
        </w:rPr>
        <w:t xml:space="preserve"> that is</w:t>
      </w:r>
      <w:r w:rsidRPr="005848F7">
        <w:rPr>
          <w:rFonts w:cs="Times New Roman"/>
          <w:noProof/>
          <w:szCs w:val="24"/>
        </w:rPr>
        <w:t xml:space="preserve"> inconsistent with a state’s international law obligations is a form of restitution</w:t>
      </w:r>
      <w:r w:rsidRPr="005848F7">
        <w:rPr>
          <w:rFonts w:cs="Times New Roman"/>
          <w:noProof/>
          <w:szCs w:val="24"/>
          <w:vertAlign w:val="superscript"/>
        </w:rPr>
        <w:footnoteReference w:id="205"/>
      </w:r>
      <w:r w:rsidRPr="005848F7">
        <w:rPr>
          <w:rFonts w:cs="Times New Roman"/>
          <w:noProof/>
          <w:szCs w:val="24"/>
        </w:rPr>
        <w:t xml:space="preserve"> which this court </w:t>
      </w:r>
      <w:r w:rsidR="006556F7" w:rsidRPr="005848F7">
        <w:rPr>
          <w:rFonts w:cs="Times New Roman"/>
          <w:noProof/>
          <w:szCs w:val="24"/>
        </w:rPr>
        <w:t>can and</w:t>
      </w:r>
      <w:r w:rsidRPr="005848F7">
        <w:rPr>
          <w:rFonts w:cs="Times New Roman"/>
          <w:noProof/>
          <w:szCs w:val="24"/>
        </w:rPr>
        <w:t xml:space="preserve"> has granted.</w:t>
      </w:r>
      <w:r w:rsidRPr="005848F7">
        <w:rPr>
          <w:rFonts w:cs="Times New Roman"/>
          <w:noProof/>
          <w:szCs w:val="24"/>
          <w:vertAlign w:val="superscript"/>
        </w:rPr>
        <w:footnoteReference w:id="206"/>
      </w:r>
      <w:r w:rsidRPr="005848F7">
        <w:rPr>
          <w:rFonts w:cs="Times New Roman"/>
          <w:noProof/>
          <w:szCs w:val="24"/>
        </w:rPr>
        <w:t xml:space="preserve"> And while Ravaria and Antara have agreed to negotiate on the modalities for the execution of this court’s judgment,</w:t>
      </w:r>
      <w:r w:rsidRPr="005848F7">
        <w:rPr>
          <w:rFonts w:cs="Times New Roman"/>
          <w:noProof/>
          <w:szCs w:val="24"/>
          <w:vertAlign w:val="superscript"/>
        </w:rPr>
        <w:footnoteReference w:id="207"/>
      </w:r>
      <w:r w:rsidRPr="005848F7">
        <w:rPr>
          <w:rFonts w:cs="Times New Roman"/>
          <w:noProof/>
          <w:szCs w:val="24"/>
        </w:rPr>
        <w:t xml:space="preserve"> this does not preclude this court from ordering rescission. In </w:t>
      </w:r>
      <w:r w:rsidRPr="005848F7">
        <w:rPr>
          <w:rFonts w:cs="Times New Roman"/>
          <w:i/>
          <w:iCs/>
          <w:noProof/>
          <w:szCs w:val="24"/>
        </w:rPr>
        <w:t>Gabčíkovo-Nagymaros</w:t>
      </w:r>
      <w:r w:rsidRPr="005848F7">
        <w:rPr>
          <w:rFonts w:cs="Times New Roman"/>
          <w:noProof/>
          <w:szCs w:val="24"/>
        </w:rPr>
        <w:t xml:space="preserve">, where a similar provision was included in that </w:t>
      </w:r>
      <w:r w:rsidRPr="005848F7">
        <w:rPr>
          <w:rFonts w:cs="Times New Roman"/>
          <w:i/>
          <w:iCs/>
          <w:noProof/>
          <w:szCs w:val="24"/>
        </w:rPr>
        <w:t>compromis</w:t>
      </w:r>
      <w:r w:rsidRPr="005848F7">
        <w:rPr>
          <w:rFonts w:cs="Times New Roman"/>
          <w:noProof/>
          <w:szCs w:val="24"/>
        </w:rPr>
        <w:t>, this court still found that compensation was owed by Hungary.</w:t>
      </w:r>
      <w:bookmarkStart w:id="120" w:name="_Ref89541949"/>
      <w:r w:rsidRPr="005848F7">
        <w:rPr>
          <w:rFonts w:cs="Times New Roman"/>
          <w:noProof/>
          <w:szCs w:val="24"/>
          <w:vertAlign w:val="superscript"/>
        </w:rPr>
        <w:footnoteReference w:id="208"/>
      </w:r>
      <w:bookmarkEnd w:id="120"/>
      <w:r w:rsidRPr="005848F7">
        <w:rPr>
          <w:rFonts w:cs="Times New Roman"/>
          <w:noProof/>
          <w:szCs w:val="24"/>
        </w:rPr>
        <w:t xml:space="preserve"> </w:t>
      </w:r>
    </w:p>
    <w:p w14:paraId="0EE04814" w14:textId="77777777" w:rsidR="00380C35" w:rsidRPr="005848F7" w:rsidRDefault="00380C35" w:rsidP="00380C35">
      <w:pPr>
        <w:pStyle w:val="Heading1"/>
        <w:rPr>
          <w:rFonts w:cs="Times New Roman"/>
          <w:bCs/>
          <w:noProof/>
          <w:szCs w:val="24"/>
        </w:rPr>
      </w:pPr>
      <w:bookmarkStart w:id="121" w:name="_Toc92802090"/>
      <w:r w:rsidRPr="005848F7">
        <w:rPr>
          <w:rFonts w:cs="Times New Roman"/>
          <w:bCs/>
          <w:noProof/>
          <w:szCs w:val="24"/>
        </w:rPr>
        <w:lastRenderedPageBreak/>
        <w:t>Antara’s interference with computers and devices operating on Ravarian soil, resulting from the take-down of the Lunar Botnet, violated international law</w:t>
      </w:r>
      <w:bookmarkEnd w:id="121"/>
      <w:r w:rsidRPr="005848F7">
        <w:rPr>
          <w:rFonts w:cs="Times New Roman"/>
          <w:bCs/>
          <w:noProof/>
          <w:szCs w:val="24"/>
        </w:rPr>
        <w:t xml:space="preserve"> </w:t>
      </w:r>
    </w:p>
    <w:p w14:paraId="4B0D522E" w14:textId="0B326977" w:rsidR="00324A05" w:rsidRPr="005848F7" w:rsidRDefault="00380C35" w:rsidP="00324A05">
      <w:pPr>
        <w:rPr>
          <w:rFonts w:cs="Times New Roman"/>
          <w:noProof/>
          <w:szCs w:val="24"/>
        </w:rPr>
      </w:pPr>
      <w:r w:rsidRPr="005848F7">
        <w:rPr>
          <w:rFonts w:cs="Times New Roman"/>
          <w:noProof/>
          <w:szCs w:val="24"/>
        </w:rPr>
        <w:t>After Antara learned of the Lunar Botnet, the DPCA, a state organ established under Antaran law, secretly launched Operation Moonstroke to hack the botnet’s server remotely.</w:t>
      </w:r>
      <w:r w:rsidRPr="005848F7">
        <w:rPr>
          <w:rStyle w:val="FootnoteReference"/>
          <w:rFonts w:cs="Times New Roman"/>
          <w:noProof/>
          <w:szCs w:val="24"/>
        </w:rPr>
        <w:footnoteReference w:id="209"/>
      </w:r>
      <w:r w:rsidRPr="005848F7">
        <w:rPr>
          <w:rFonts w:cs="Times New Roman"/>
          <w:noProof/>
          <w:szCs w:val="24"/>
        </w:rPr>
        <w:t xml:space="preserve"> This hack, which involved Antara’s removal of web</w:t>
      </w:r>
      <w:r w:rsidR="00D4294C" w:rsidRPr="005848F7">
        <w:rPr>
          <w:rFonts w:cs="Times New Roman"/>
          <w:noProof/>
          <w:szCs w:val="24"/>
        </w:rPr>
        <w:t>-</w:t>
      </w:r>
      <w:r w:rsidRPr="005848F7">
        <w:rPr>
          <w:rFonts w:cs="Times New Roman"/>
          <w:noProof/>
          <w:szCs w:val="24"/>
        </w:rPr>
        <w:t>shells, affected 5,000 computers and devices in Ravarian territory and an unknown number in other states, but consistent with its plan to disable the botnet unilaterally, Antara did not inform Ravaria about this intrusion.</w:t>
      </w:r>
      <w:r w:rsidRPr="005848F7">
        <w:rPr>
          <w:rStyle w:val="FootnoteReference"/>
          <w:rFonts w:cs="Times New Roman"/>
          <w:noProof/>
          <w:szCs w:val="24"/>
        </w:rPr>
        <w:footnoteReference w:id="210"/>
      </w:r>
      <w:r w:rsidRPr="005848F7">
        <w:rPr>
          <w:rFonts w:cs="Times New Roman"/>
          <w:noProof/>
          <w:szCs w:val="24"/>
        </w:rPr>
        <w:t xml:space="preserve"> It was only when a newspaper reported the hack a month later that Antara was compelled to publicly acknowledge the operation, and even then, it claimed that it was justified to do so because “territory is irrelevant on the internet highways”.</w:t>
      </w:r>
      <w:r w:rsidRPr="005848F7">
        <w:rPr>
          <w:rStyle w:val="FootnoteReference"/>
          <w:rFonts w:cs="Times New Roman"/>
          <w:noProof/>
          <w:szCs w:val="24"/>
        </w:rPr>
        <w:footnoteReference w:id="211"/>
      </w:r>
      <w:r w:rsidRPr="005848F7">
        <w:rPr>
          <w:rFonts w:cs="Times New Roman"/>
          <w:noProof/>
          <w:szCs w:val="24"/>
        </w:rPr>
        <w:t xml:space="preserve"> Although Antara </w:t>
      </w:r>
      <w:r w:rsidR="00E379A3" w:rsidRPr="005848F7">
        <w:rPr>
          <w:rFonts w:cs="Times New Roman"/>
          <w:noProof/>
          <w:szCs w:val="24"/>
        </w:rPr>
        <w:t>alleges</w:t>
      </w:r>
      <w:r w:rsidRPr="005848F7">
        <w:rPr>
          <w:rFonts w:cs="Times New Roman"/>
          <w:noProof/>
          <w:szCs w:val="24"/>
        </w:rPr>
        <w:t xml:space="preserve"> that Ravaria is responsible for the botnet’s operation, </w:t>
      </w:r>
      <w:r w:rsidRPr="005848F7">
        <w:rPr>
          <w:rFonts w:cs="Times New Roman"/>
          <w:b/>
          <w:bCs/>
          <w:noProof/>
          <w:szCs w:val="24"/>
        </w:rPr>
        <w:t xml:space="preserve">(A) </w:t>
      </w:r>
      <w:r w:rsidRPr="005848F7">
        <w:rPr>
          <w:rFonts w:cs="Times New Roman"/>
          <w:noProof/>
          <w:szCs w:val="24"/>
        </w:rPr>
        <w:t xml:space="preserve">no issue of clean hands arises to bar Ravaria from claiming that </w:t>
      </w:r>
      <w:r w:rsidRPr="005848F7">
        <w:rPr>
          <w:rFonts w:cs="Times New Roman"/>
          <w:b/>
          <w:bCs/>
          <w:noProof/>
          <w:szCs w:val="24"/>
        </w:rPr>
        <w:t xml:space="preserve">(B) </w:t>
      </w:r>
      <w:r w:rsidRPr="005848F7">
        <w:rPr>
          <w:rFonts w:cs="Times New Roman"/>
          <w:noProof/>
          <w:szCs w:val="24"/>
        </w:rPr>
        <w:t>Operation Moonstroke violated international law</w:t>
      </w:r>
      <w:r w:rsidR="00E25C3E" w:rsidRPr="005848F7">
        <w:rPr>
          <w:rFonts w:cs="Times New Roman"/>
          <w:noProof/>
          <w:szCs w:val="24"/>
        </w:rPr>
        <w:t>,</w:t>
      </w:r>
      <w:r w:rsidRPr="005848F7">
        <w:rPr>
          <w:rFonts w:cs="Times New Roman"/>
          <w:noProof/>
          <w:szCs w:val="24"/>
        </w:rPr>
        <w:t xml:space="preserve"> and </w:t>
      </w:r>
      <w:r w:rsidRPr="005848F7">
        <w:rPr>
          <w:rFonts w:cs="Times New Roman"/>
          <w:b/>
          <w:bCs/>
          <w:noProof/>
          <w:szCs w:val="24"/>
        </w:rPr>
        <w:t xml:space="preserve">(C) </w:t>
      </w:r>
      <w:r w:rsidRPr="005848F7">
        <w:rPr>
          <w:rFonts w:cs="Times New Roman"/>
          <w:noProof/>
          <w:szCs w:val="24"/>
        </w:rPr>
        <w:t>Antara cannot justify its conduct.</w:t>
      </w:r>
    </w:p>
    <w:p w14:paraId="3F10C221" w14:textId="2FE6F9E3" w:rsidR="00380C35" w:rsidRPr="005848F7" w:rsidRDefault="00380C35" w:rsidP="00324A05">
      <w:pPr>
        <w:pStyle w:val="Heading2"/>
        <w:numPr>
          <w:ilvl w:val="1"/>
          <w:numId w:val="33"/>
        </w:numPr>
        <w:rPr>
          <w:rFonts w:cs="Times New Roman"/>
          <w:noProof/>
          <w:szCs w:val="24"/>
        </w:rPr>
      </w:pPr>
      <w:bookmarkStart w:id="122" w:name="_Toc92802091"/>
      <w:r w:rsidRPr="005848F7">
        <w:rPr>
          <w:rFonts w:cs="Times New Roman"/>
          <w:noProof/>
          <w:szCs w:val="24"/>
        </w:rPr>
        <w:t>There is no issue of clean hands</w:t>
      </w:r>
      <w:bookmarkEnd w:id="122"/>
      <w:r w:rsidRPr="005848F7">
        <w:rPr>
          <w:rFonts w:cs="Times New Roman"/>
          <w:noProof/>
          <w:szCs w:val="24"/>
        </w:rPr>
        <w:t xml:space="preserve"> </w:t>
      </w:r>
    </w:p>
    <w:p w14:paraId="00F432A6" w14:textId="4470A0B5" w:rsidR="00380C35" w:rsidRPr="005848F7" w:rsidRDefault="00380C35" w:rsidP="00380C35">
      <w:pPr>
        <w:rPr>
          <w:rFonts w:cs="Times New Roman"/>
          <w:noProof/>
          <w:szCs w:val="24"/>
        </w:rPr>
      </w:pPr>
      <w:r w:rsidRPr="005848F7">
        <w:rPr>
          <w:rFonts w:cs="Times New Roman"/>
          <w:noProof/>
          <w:szCs w:val="24"/>
        </w:rPr>
        <w:t>The doctrine of clean hands – which if successfully invoked can bar a claim – remains a contentious one at international law.</w:t>
      </w:r>
      <w:r w:rsidRPr="005848F7">
        <w:rPr>
          <w:rStyle w:val="FootnoteReference"/>
          <w:rFonts w:cs="Times New Roman"/>
          <w:noProof/>
          <w:szCs w:val="24"/>
        </w:rPr>
        <w:footnoteReference w:id="212"/>
      </w:r>
      <w:r w:rsidRPr="005848F7">
        <w:rPr>
          <w:rFonts w:cs="Times New Roman"/>
          <w:noProof/>
          <w:szCs w:val="24"/>
        </w:rPr>
        <w:t xml:space="preserve"> This court has consistently declined to apply it, despite having had opportunities to do so.</w:t>
      </w:r>
      <w:r w:rsidRPr="005848F7">
        <w:rPr>
          <w:rStyle w:val="FootnoteReference"/>
          <w:rFonts w:cs="Times New Roman"/>
          <w:noProof/>
          <w:szCs w:val="24"/>
        </w:rPr>
        <w:footnoteReference w:id="213"/>
      </w:r>
      <w:r w:rsidRPr="005848F7">
        <w:rPr>
          <w:rFonts w:cs="Times New Roman"/>
          <w:noProof/>
          <w:szCs w:val="24"/>
        </w:rPr>
        <w:t xml:space="preserve"> But even if the doctrine is part of international law, it would only bar the bringing of a claim by a party engaged in continual non-performance of an identical </w:t>
      </w:r>
      <w:r w:rsidRPr="005848F7">
        <w:rPr>
          <w:rFonts w:cs="Times New Roman"/>
          <w:noProof/>
          <w:szCs w:val="24"/>
        </w:rPr>
        <w:lastRenderedPageBreak/>
        <w:t>or reciprocal obligation.</w:t>
      </w:r>
      <w:r w:rsidRPr="005848F7">
        <w:rPr>
          <w:rStyle w:val="FootnoteReference"/>
          <w:rFonts w:cs="Times New Roman"/>
          <w:noProof/>
          <w:szCs w:val="24"/>
        </w:rPr>
        <w:footnoteReference w:id="214"/>
      </w:r>
      <w:r w:rsidRPr="005848F7">
        <w:rPr>
          <w:rFonts w:cs="Times New Roman"/>
          <w:noProof/>
          <w:szCs w:val="24"/>
        </w:rPr>
        <w:t xml:space="preserve"> As any Ravarian action which might give rise to an alleged breach of international law has ceased,</w:t>
      </w:r>
      <w:r w:rsidR="00820A25" w:rsidRPr="005848F7">
        <w:rPr>
          <w:rStyle w:val="FootnoteReference"/>
          <w:rFonts w:cs="Times New Roman"/>
          <w:noProof/>
          <w:szCs w:val="24"/>
        </w:rPr>
        <w:footnoteReference w:id="215"/>
      </w:r>
      <w:r w:rsidRPr="005848F7">
        <w:rPr>
          <w:rFonts w:cs="Times New Roman"/>
          <w:noProof/>
          <w:szCs w:val="24"/>
        </w:rPr>
        <w:t xml:space="preserve"> this fundamental requirement of the doctrine is not fulfilled. </w:t>
      </w:r>
    </w:p>
    <w:p w14:paraId="3347C8CC" w14:textId="77777777" w:rsidR="00380C35" w:rsidRPr="005848F7" w:rsidRDefault="00380C35" w:rsidP="00324A05">
      <w:pPr>
        <w:pStyle w:val="Heading2"/>
        <w:rPr>
          <w:rFonts w:cs="Times New Roman"/>
          <w:noProof/>
          <w:szCs w:val="24"/>
        </w:rPr>
      </w:pPr>
      <w:bookmarkStart w:id="123" w:name="_Toc92802092"/>
      <w:r w:rsidRPr="005848F7">
        <w:rPr>
          <w:rFonts w:cs="Times New Roman"/>
          <w:noProof/>
          <w:szCs w:val="24"/>
        </w:rPr>
        <w:t>Operation Moonstroke violated international law</w:t>
      </w:r>
      <w:bookmarkEnd w:id="123"/>
      <w:r w:rsidRPr="005848F7">
        <w:rPr>
          <w:rFonts w:cs="Times New Roman"/>
          <w:noProof/>
          <w:szCs w:val="24"/>
        </w:rPr>
        <w:t xml:space="preserve"> </w:t>
      </w:r>
    </w:p>
    <w:p w14:paraId="63EF0051" w14:textId="77777777" w:rsidR="00380C35" w:rsidRPr="005848F7" w:rsidRDefault="00380C35" w:rsidP="00380C35">
      <w:pPr>
        <w:pStyle w:val="Heading3"/>
        <w:rPr>
          <w:rFonts w:cs="Times New Roman"/>
          <w:noProof/>
        </w:rPr>
      </w:pPr>
      <w:bookmarkStart w:id="124" w:name="_Toc92802093"/>
      <w:r w:rsidRPr="005848F7">
        <w:rPr>
          <w:rFonts w:cs="Times New Roman"/>
          <w:noProof/>
        </w:rPr>
        <w:t>Antara violated the duty to cooperate</w:t>
      </w:r>
      <w:bookmarkEnd w:id="124"/>
      <w:r w:rsidRPr="005848F7">
        <w:rPr>
          <w:rFonts w:cs="Times New Roman"/>
          <w:noProof/>
        </w:rPr>
        <w:t xml:space="preserve"> </w:t>
      </w:r>
    </w:p>
    <w:p w14:paraId="62EC1055" w14:textId="0E7CE267" w:rsidR="00380C35" w:rsidRPr="005848F7" w:rsidRDefault="00820A25" w:rsidP="007D2125">
      <w:pPr>
        <w:rPr>
          <w:rFonts w:cs="Times New Roman"/>
          <w:noProof/>
          <w:szCs w:val="24"/>
        </w:rPr>
      </w:pPr>
      <w:r w:rsidRPr="005848F7">
        <w:rPr>
          <w:rFonts w:cs="Times New Roman"/>
          <w:noProof/>
          <w:szCs w:val="24"/>
        </w:rPr>
        <w:t>Article 1</w:t>
      </w:r>
      <w:r w:rsidR="000C6FE2" w:rsidRPr="005848F7">
        <w:rPr>
          <w:rFonts w:cs="Times New Roman"/>
          <w:noProof/>
          <w:szCs w:val="24"/>
        </w:rPr>
        <w:t>(3)</w:t>
      </w:r>
      <w:r w:rsidRPr="005848F7">
        <w:rPr>
          <w:rFonts w:cs="Times New Roman"/>
          <w:noProof/>
          <w:szCs w:val="24"/>
        </w:rPr>
        <w:t xml:space="preserve"> of the</w:t>
      </w:r>
      <w:r w:rsidR="00380C35" w:rsidRPr="005848F7">
        <w:rPr>
          <w:rFonts w:cs="Times New Roman"/>
          <w:noProof/>
          <w:szCs w:val="24"/>
        </w:rPr>
        <w:t xml:space="preserve"> UN Charter enshrines the principle o</w:t>
      </w:r>
      <w:r w:rsidR="000C6FE2" w:rsidRPr="005848F7">
        <w:rPr>
          <w:rFonts w:cs="Times New Roman"/>
          <w:noProof/>
          <w:szCs w:val="24"/>
        </w:rPr>
        <w:t>f “international cooperation in solving international problems”</w:t>
      </w:r>
      <w:r w:rsidR="00743684" w:rsidRPr="005848F7">
        <w:rPr>
          <w:rFonts w:cs="Times New Roman"/>
          <w:noProof/>
          <w:szCs w:val="24"/>
        </w:rPr>
        <w:t>.</w:t>
      </w:r>
      <w:r w:rsidR="001F23E5" w:rsidRPr="005848F7">
        <w:rPr>
          <w:rStyle w:val="CommentReference"/>
          <w:rFonts w:cs="Times New Roman"/>
          <w:noProof/>
          <w:sz w:val="24"/>
          <w:szCs w:val="24"/>
        </w:rPr>
        <w:t xml:space="preserve"> </w:t>
      </w:r>
      <w:r w:rsidR="00380C35" w:rsidRPr="005848F7">
        <w:rPr>
          <w:rFonts w:cs="Times New Roman"/>
          <w:noProof/>
          <w:szCs w:val="24"/>
        </w:rPr>
        <w:t xml:space="preserve">Flowing from this principle is the </w:t>
      </w:r>
      <w:r w:rsidR="001B2F72" w:rsidRPr="005848F7">
        <w:rPr>
          <w:rFonts w:cs="Times New Roman"/>
          <w:noProof/>
          <w:szCs w:val="24"/>
        </w:rPr>
        <w:t xml:space="preserve">customary </w:t>
      </w:r>
      <w:r w:rsidR="00380C35" w:rsidRPr="005848F7">
        <w:rPr>
          <w:rFonts w:cs="Times New Roman"/>
          <w:noProof/>
          <w:szCs w:val="24"/>
        </w:rPr>
        <w:t>duty to cooperate.</w:t>
      </w:r>
      <w:r w:rsidR="001F23E5" w:rsidRPr="005848F7">
        <w:rPr>
          <w:rStyle w:val="FootnoteReference"/>
          <w:rFonts w:cs="Times New Roman"/>
          <w:noProof/>
          <w:szCs w:val="24"/>
        </w:rPr>
        <w:footnoteReference w:id="216"/>
      </w:r>
      <w:r w:rsidR="00380C35" w:rsidRPr="005848F7">
        <w:rPr>
          <w:rFonts w:cs="Times New Roman"/>
          <w:noProof/>
          <w:szCs w:val="24"/>
        </w:rPr>
        <w:t xml:space="preserve"> Though originally applied in the contexts of environmental law and human rights, this duty now exists in cyberspace, and requires states to collaborate with other states who might be affected by transboundary cyberattacks when taking action against them.</w:t>
      </w:r>
      <w:r w:rsidR="00380C35" w:rsidRPr="005848F7">
        <w:rPr>
          <w:rStyle w:val="FootnoteReference"/>
          <w:rFonts w:cs="Times New Roman"/>
          <w:noProof/>
          <w:szCs w:val="24"/>
        </w:rPr>
        <w:footnoteReference w:id="217"/>
      </w:r>
      <w:r w:rsidR="00380C35" w:rsidRPr="005848F7">
        <w:rPr>
          <w:rFonts w:cs="Times New Roman"/>
          <w:noProof/>
          <w:szCs w:val="24"/>
        </w:rPr>
        <w:t xml:space="preserve"> This can be seen from widespread and consistent practice in </w:t>
      </w:r>
      <w:r w:rsidR="00C91B2B" w:rsidRPr="005848F7">
        <w:rPr>
          <w:rFonts w:cs="Times New Roman"/>
          <w:noProof/>
          <w:szCs w:val="24"/>
        </w:rPr>
        <w:t xml:space="preserve">inter-state cooperation </w:t>
      </w:r>
      <w:r w:rsidR="00380C35" w:rsidRPr="005848F7">
        <w:rPr>
          <w:rFonts w:cs="Times New Roman"/>
          <w:noProof/>
          <w:szCs w:val="24"/>
        </w:rPr>
        <w:t>when taking down transborder botnets, such as the Emotet,</w:t>
      </w:r>
      <w:r w:rsidR="00380C35" w:rsidRPr="005848F7">
        <w:rPr>
          <w:rStyle w:val="FootnoteReference"/>
          <w:rFonts w:cs="Times New Roman"/>
          <w:noProof/>
          <w:szCs w:val="24"/>
        </w:rPr>
        <w:footnoteReference w:id="218"/>
      </w:r>
      <w:r w:rsidR="00380C35" w:rsidRPr="005848F7">
        <w:rPr>
          <w:rFonts w:cs="Times New Roman"/>
          <w:noProof/>
          <w:szCs w:val="24"/>
        </w:rPr>
        <w:t xml:space="preserve"> Rammit,</w:t>
      </w:r>
      <w:r w:rsidR="00380C35" w:rsidRPr="005848F7">
        <w:rPr>
          <w:rStyle w:val="FootnoteReference"/>
          <w:rFonts w:cs="Times New Roman"/>
          <w:noProof/>
          <w:szCs w:val="24"/>
        </w:rPr>
        <w:footnoteReference w:id="219"/>
      </w:r>
      <w:r w:rsidR="00380C35" w:rsidRPr="005848F7">
        <w:rPr>
          <w:rFonts w:cs="Times New Roman"/>
          <w:noProof/>
          <w:szCs w:val="24"/>
        </w:rPr>
        <w:t xml:space="preserve"> and Simda botnets.</w:t>
      </w:r>
      <w:r w:rsidR="00380C35" w:rsidRPr="005848F7">
        <w:rPr>
          <w:rStyle w:val="FootnoteReference"/>
          <w:rFonts w:cs="Times New Roman"/>
          <w:noProof/>
          <w:szCs w:val="24"/>
        </w:rPr>
        <w:footnoteReference w:id="220"/>
      </w:r>
      <w:r w:rsidR="00380C35" w:rsidRPr="005848F7">
        <w:rPr>
          <w:rFonts w:cs="Times New Roman"/>
          <w:i/>
          <w:iCs/>
          <w:noProof/>
          <w:szCs w:val="24"/>
        </w:rPr>
        <w:t xml:space="preserve"> Opinio juris</w:t>
      </w:r>
      <w:r w:rsidR="00380C35" w:rsidRPr="005848F7">
        <w:rPr>
          <w:rFonts w:cs="Times New Roman"/>
          <w:noProof/>
          <w:szCs w:val="24"/>
        </w:rPr>
        <w:t xml:space="preserve"> may be derived from affirmations </w:t>
      </w:r>
      <w:r w:rsidR="009A37B3" w:rsidRPr="005848F7">
        <w:rPr>
          <w:rFonts w:cs="Times New Roman"/>
          <w:noProof/>
          <w:szCs w:val="24"/>
        </w:rPr>
        <w:t xml:space="preserve">of </w:t>
      </w:r>
      <w:r w:rsidR="003B5523" w:rsidRPr="005848F7">
        <w:rPr>
          <w:rFonts w:cs="Times New Roman"/>
          <w:noProof/>
          <w:szCs w:val="24"/>
        </w:rPr>
        <w:lastRenderedPageBreak/>
        <w:t xml:space="preserve">inter-state cooperation in cyberspace </w:t>
      </w:r>
      <w:r w:rsidR="00380C35" w:rsidRPr="005848F7">
        <w:rPr>
          <w:rFonts w:cs="Times New Roman"/>
          <w:noProof/>
          <w:szCs w:val="24"/>
        </w:rPr>
        <w:t>made by states such as China,</w:t>
      </w:r>
      <w:r w:rsidR="00380C35" w:rsidRPr="005848F7">
        <w:rPr>
          <w:rStyle w:val="FootnoteReference"/>
          <w:rFonts w:cs="Times New Roman"/>
          <w:noProof/>
          <w:szCs w:val="24"/>
        </w:rPr>
        <w:footnoteReference w:id="221"/>
      </w:r>
      <w:r w:rsidR="00380C35" w:rsidRPr="005848F7">
        <w:rPr>
          <w:rFonts w:cs="Times New Roman"/>
          <w:noProof/>
          <w:szCs w:val="24"/>
        </w:rPr>
        <w:t xml:space="preserve"> </w:t>
      </w:r>
      <w:r w:rsidR="007E0089" w:rsidRPr="005848F7">
        <w:rPr>
          <w:rFonts w:cs="Times New Roman"/>
          <w:noProof/>
          <w:szCs w:val="24"/>
        </w:rPr>
        <w:t>Estonia,</w:t>
      </w:r>
      <w:bookmarkStart w:id="125" w:name="_Ref92314643"/>
      <w:r w:rsidR="007E0089" w:rsidRPr="005848F7">
        <w:rPr>
          <w:rStyle w:val="FootnoteReference"/>
          <w:rFonts w:cs="Times New Roman"/>
          <w:noProof/>
          <w:szCs w:val="24"/>
        </w:rPr>
        <w:footnoteReference w:id="222"/>
      </w:r>
      <w:bookmarkEnd w:id="125"/>
      <w:r w:rsidR="007E0089" w:rsidRPr="005848F7">
        <w:rPr>
          <w:rFonts w:cs="Times New Roman"/>
          <w:noProof/>
          <w:szCs w:val="24"/>
        </w:rPr>
        <w:t xml:space="preserve"> </w:t>
      </w:r>
      <w:r w:rsidR="00380C35" w:rsidRPr="005848F7">
        <w:rPr>
          <w:rFonts w:cs="Times New Roman"/>
          <w:noProof/>
          <w:szCs w:val="24"/>
        </w:rPr>
        <w:t>Finland,</w:t>
      </w:r>
      <w:r w:rsidR="00380C35" w:rsidRPr="005848F7">
        <w:rPr>
          <w:rStyle w:val="FootnoteReference"/>
          <w:rFonts w:cs="Times New Roman"/>
          <w:noProof/>
          <w:szCs w:val="24"/>
        </w:rPr>
        <w:footnoteReference w:id="223"/>
      </w:r>
      <w:r w:rsidR="00380C35" w:rsidRPr="005848F7">
        <w:rPr>
          <w:rFonts w:cs="Times New Roman"/>
          <w:noProof/>
          <w:szCs w:val="24"/>
        </w:rPr>
        <w:t xml:space="preserve"> and Russia.</w:t>
      </w:r>
      <w:r w:rsidR="00380C35" w:rsidRPr="005848F7">
        <w:rPr>
          <w:rStyle w:val="FootnoteReference"/>
          <w:rFonts w:cs="Times New Roman"/>
          <w:noProof/>
          <w:szCs w:val="24"/>
        </w:rPr>
        <w:footnoteReference w:id="224"/>
      </w:r>
      <w:r w:rsidR="00380C35" w:rsidRPr="005848F7">
        <w:rPr>
          <w:rFonts w:cs="Times New Roman"/>
          <w:noProof/>
          <w:szCs w:val="24"/>
        </w:rPr>
        <w:t xml:space="preserve"> This need for cooperation stems from the fact that botnets are complex and require comprehensive analysis and cooperation from all affected states, and it is only by “cooperating that the states concerned can jointly manage the </w:t>
      </w:r>
      <w:r w:rsidR="00A0406E" w:rsidRPr="005848F7">
        <w:rPr>
          <w:rFonts w:cs="Times New Roman"/>
          <w:noProof/>
          <w:szCs w:val="24"/>
        </w:rPr>
        <w:t>risks</w:t>
      </w:r>
      <w:r w:rsidR="00380C35" w:rsidRPr="005848F7">
        <w:rPr>
          <w:rFonts w:cs="Times New Roman"/>
          <w:noProof/>
          <w:szCs w:val="24"/>
        </w:rPr>
        <w:t xml:space="preserve"> of damage”,</w:t>
      </w:r>
      <w:r w:rsidR="00380C35" w:rsidRPr="005848F7">
        <w:rPr>
          <w:rStyle w:val="FootnoteReference"/>
          <w:rFonts w:cs="Times New Roman"/>
          <w:noProof/>
          <w:szCs w:val="24"/>
        </w:rPr>
        <w:footnoteReference w:id="225"/>
      </w:r>
      <w:r w:rsidR="00380C35" w:rsidRPr="005848F7">
        <w:rPr>
          <w:rFonts w:cs="Times New Roman"/>
          <w:noProof/>
          <w:szCs w:val="24"/>
        </w:rPr>
        <w:t xml:space="preserve"> without infringing upon the sovereignty of other states.</w:t>
      </w:r>
      <w:r w:rsidR="00380C35" w:rsidRPr="005848F7">
        <w:rPr>
          <w:rStyle w:val="FootnoteReference"/>
          <w:rFonts w:cs="Times New Roman"/>
          <w:noProof/>
          <w:szCs w:val="24"/>
        </w:rPr>
        <w:footnoteReference w:id="226"/>
      </w:r>
      <w:r w:rsidR="00380C35" w:rsidRPr="005848F7">
        <w:rPr>
          <w:rFonts w:cs="Times New Roman"/>
          <w:noProof/>
          <w:szCs w:val="24"/>
        </w:rPr>
        <w:t xml:space="preserve"> Thus, </w:t>
      </w:r>
      <w:r w:rsidR="002226AC" w:rsidRPr="005848F7">
        <w:rPr>
          <w:rFonts w:cs="Times New Roman"/>
          <w:noProof/>
          <w:szCs w:val="24"/>
        </w:rPr>
        <w:t>al</w:t>
      </w:r>
      <w:r w:rsidR="00380C35" w:rsidRPr="005848F7">
        <w:rPr>
          <w:rFonts w:cs="Times New Roman"/>
          <w:noProof/>
          <w:szCs w:val="24"/>
        </w:rPr>
        <w:t>though the Lunar Botnet’s command-and-control server was discovered to be in Antara,</w:t>
      </w:r>
      <w:r w:rsidR="00380C35" w:rsidRPr="005848F7">
        <w:rPr>
          <w:rStyle w:val="FootnoteReference"/>
          <w:rFonts w:cs="Times New Roman"/>
          <w:noProof/>
          <w:szCs w:val="24"/>
        </w:rPr>
        <w:footnoteReference w:id="227"/>
      </w:r>
      <w:r w:rsidR="00380C35" w:rsidRPr="005848F7">
        <w:rPr>
          <w:rFonts w:cs="Times New Roman"/>
          <w:noProof/>
          <w:szCs w:val="24"/>
        </w:rPr>
        <w:t xml:space="preserve"> given the potential effects of a takedown operation on devices in Ravaria, Antara was obligated to collaborate with Ravaria in taking down the botnet. </w:t>
      </w:r>
      <w:r w:rsidR="00E77E11" w:rsidRPr="005848F7">
        <w:rPr>
          <w:rFonts w:cs="Times New Roman"/>
          <w:noProof/>
          <w:szCs w:val="24"/>
        </w:rPr>
        <w:t>Even if Antara was not aware of any infected devices beyond its borders,</w:t>
      </w:r>
      <w:r w:rsidR="007D2125" w:rsidRPr="005848F7">
        <w:rPr>
          <w:rStyle w:val="FootnoteReference"/>
          <w:rFonts w:cs="Times New Roman"/>
          <w:noProof/>
          <w:szCs w:val="24"/>
        </w:rPr>
        <w:footnoteReference w:id="228"/>
      </w:r>
      <w:r w:rsidR="00E77E11" w:rsidRPr="005848F7">
        <w:rPr>
          <w:rFonts w:cs="Times New Roman"/>
          <w:noProof/>
          <w:szCs w:val="24"/>
        </w:rPr>
        <w:t xml:space="preserve"> it</w:t>
      </w:r>
      <w:r w:rsidR="007D2125" w:rsidRPr="005848F7">
        <w:rPr>
          <w:rFonts w:cs="Times New Roman"/>
          <w:noProof/>
          <w:szCs w:val="24"/>
        </w:rPr>
        <w:t xml:space="preserve"> should</w:t>
      </w:r>
      <w:r w:rsidR="00E77E11" w:rsidRPr="005848F7">
        <w:rPr>
          <w:rFonts w:cs="Times New Roman"/>
          <w:noProof/>
          <w:szCs w:val="24"/>
        </w:rPr>
        <w:t xml:space="preserve"> have first taken steps to locate the</w:t>
      </w:r>
      <w:r w:rsidR="007D2125" w:rsidRPr="005848F7">
        <w:rPr>
          <w:rFonts w:cs="Times New Roman"/>
          <w:noProof/>
          <w:szCs w:val="24"/>
        </w:rPr>
        <w:t>se</w:t>
      </w:r>
      <w:r w:rsidR="00E77E11" w:rsidRPr="005848F7">
        <w:rPr>
          <w:rFonts w:cs="Times New Roman"/>
          <w:noProof/>
          <w:szCs w:val="24"/>
        </w:rPr>
        <w:t xml:space="preserve"> devices before seeking assistance from the states in which they were located.</w:t>
      </w:r>
      <w:r w:rsidR="007D2125" w:rsidRPr="005848F7">
        <w:rPr>
          <w:rStyle w:val="FootnoteReference"/>
          <w:rFonts w:cs="Times New Roman"/>
          <w:noProof/>
          <w:szCs w:val="24"/>
        </w:rPr>
        <w:footnoteReference w:id="229"/>
      </w:r>
      <w:r w:rsidR="007D2125" w:rsidRPr="005848F7">
        <w:rPr>
          <w:rFonts w:cs="Times New Roman"/>
          <w:noProof/>
          <w:szCs w:val="24"/>
        </w:rPr>
        <w:t xml:space="preserve"> </w:t>
      </w:r>
      <w:r w:rsidR="00380C35" w:rsidRPr="005848F7">
        <w:rPr>
          <w:rFonts w:cs="Times New Roman"/>
          <w:noProof/>
          <w:szCs w:val="24"/>
        </w:rPr>
        <w:t xml:space="preserve">Yet, Antara did not </w:t>
      </w:r>
      <w:r w:rsidR="007D2125" w:rsidRPr="005848F7">
        <w:rPr>
          <w:rFonts w:cs="Times New Roman"/>
          <w:noProof/>
          <w:szCs w:val="24"/>
        </w:rPr>
        <w:t>attempt to locate these devices</w:t>
      </w:r>
      <w:r w:rsidR="00380C35" w:rsidRPr="005848F7">
        <w:rPr>
          <w:rFonts w:cs="Times New Roman"/>
          <w:noProof/>
          <w:szCs w:val="24"/>
        </w:rPr>
        <w:t>, let alone cooperate</w:t>
      </w:r>
      <w:r w:rsidR="007D2125" w:rsidRPr="005848F7">
        <w:rPr>
          <w:rFonts w:cs="Times New Roman"/>
          <w:noProof/>
          <w:szCs w:val="24"/>
        </w:rPr>
        <w:t xml:space="preserve"> or even contact R</w:t>
      </w:r>
      <w:r w:rsidR="00380C35" w:rsidRPr="005848F7">
        <w:rPr>
          <w:rFonts w:cs="Times New Roman"/>
          <w:noProof/>
          <w:szCs w:val="24"/>
        </w:rPr>
        <w:t>avaria at any point.</w:t>
      </w:r>
    </w:p>
    <w:p w14:paraId="153B7A6D" w14:textId="77777777" w:rsidR="00380C35" w:rsidRPr="005848F7" w:rsidRDefault="00380C35" w:rsidP="00380C35">
      <w:pPr>
        <w:pStyle w:val="Heading3"/>
        <w:rPr>
          <w:rFonts w:cs="Times New Roman"/>
          <w:noProof/>
        </w:rPr>
      </w:pPr>
      <w:bookmarkStart w:id="126" w:name="_Toc92802094"/>
      <w:r w:rsidRPr="005848F7">
        <w:rPr>
          <w:rFonts w:cs="Times New Roman"/>
          <w:noProof/>
        </w:rPr>
        <w:lastRenderedPageBreak/>
        <w:t>Antara violated the Budapest Convention</w:t>
      </w:r>
      <w:bookmarkEnd w:id="126"/>
    </w:p>
    <w:p w14:paraId="5C160B44" w14:textId="30AB7834" w:rsidR="00C71F3A" w:rsidRPr="005848F7" w:rsidRDefault="00380C35" w:rsidP="00380C35">
      <w:pPr>
        <w:rPr>
          <w:rFonts w:cs="Times New Roman"/>
          <w:noProof/>
          <w:szCs w:val="24"/>
        </w:rPr>
      </w:pPr>
      <w:r w:rsidRPr="005848F7">
        <w:rPr>
          <w:rFonts w:cs="Times New Roman"/>
          <w:noProof/>
          <w:szCs w:val="24"/>
        </w:rPr>
        <w:t>Article 31 of the Budapest Convention,</w:t>
      </w:r>
      <w:r w:rsidRPr="005848F7">
        <w:rPr>
          <w:rStyle w:val="FootnoteReference"/>
          <w:rFonts w:cs="Times New Roman"/>
          <w:noProof/>
          <w:szCs w:val="24"/>
        </w:rPr>
        <w:footnoteReference w:id="230"/>
      </w:r>
      <w:r w:rsidRPr="005848F7">
        <w:rPr>
          <w:rFonts w:cs="Times New Roman"/>
          <w:noProof/>
          <w:szCs w:val="24"/>
        </w:rPr>
        <w:t xml:space="preserve"> </w:t>
      </w:r>
      <w:r w:rsidR="00977127" w:rsidRPr="005848F7">
        <w:rPr>
          <w:rFonts w:cs="Times New Roman"/>
          <w:noProof/>
          <w:szCs w:val="24"/>
        </w:rPr>
        <w:t>which binds</w:t>
      </w:r>
      <w:r w:rsidRPr="005848F7">
        <w:rPr>
          <w:rFonts w:cs="Times New Roman"/>
          <w:noProof/>
          <w:szCs w:val="24"/>
        </w:rPr>
        <w:t xml:space="preserve"> Antara and Ravaria,</w:t>
      </w:r>
      <w:r w:rsidRPr="005848F7">
        <w:rPr>
          <w:rStyle w:val="FootnoteReference"/>
          <w:rFonts w:cs="Times New Roman"/>
          <w:noProof/>
          <w:szCs w:val="24"/>
        </w:rPr>
        <w:footnoteReference w:id="231"/>
      </w:r>
      <w:r w:rsidRPr="005848F7">
        <w:rPr>
          <w:rFonts w:cs="Times New Roman"/>
          <w:noProof/>
          <w:szCs w:val="24"/>
        </w:rPr>
        <w:t xml:space="preserve"> </w:t>
      </w:r>
      <w:r w:rsidR="005F77C1" w:rsidRPr="005848F7">
        <w:rPr>
          <w:rFonts w:cs="Times New Roman"/>
          <w:noProof/>
          <w:szCs w:val="24"/>
        </w:rPr>
        <w:t xml:space="preserve">provides that </w:t>
      </w:r>
      <w:r w:rsidRPr="005848F7">
        <w:rPr>
          <w:rFonts w:cs="Times New Roman"/>
          <w:noProof/>
          <w:szCs w:val="24"/>
        </w:rPr>
        <w:t xml:space="preserve">one party </w:t>
      </w:r>
      <w:r w:rsidR="005F77C1" w:rsidRPr="005848F7">
        <w:rPr>
          <w:rFonts w:cs="Times New Roman"/>
          <w:noProof/>
          <w:szCs w:val="24"/>
        </w:rPr>
        <w:t xml:space="preserve">may </w:t>
      </w:r>
      <w:r w:rsidRPr="005848F7">
        <w:rPr>
          <w:rFonts w:cs="Times New Roman"/>
          <w:noProof/>
          <w:szCs w:val="24"/>
        </w:rPr>
        <w:t xml:space="preserve">request another party to search or </w:t>
      </w:r>
      <w:r w:rsidR="00E76D0F" w:rsidRPr="005848F7">
        <w:rPr>
          <w:rFonts w:cs="Times New Roman"/>
          <w:noProof/>
          <w:szCs w:val="24"/>
        </w:rPr>
        <w:t xml:space="preserve">similarly </w:t>
      </w:r>
      <w:r w:rsidRPr="005848F7">
        <w:rPr>
          <w:rFonts w:cs="Times New Roman"/>
          <w:noProof/>
          <w:szCs w:val="24"/>
        </w:rPr>
        <w:t xml:space="preserve">access, seize or similarly secure, and disclose data it seeks but which is stored in a system located within that other party’s territory. While this </w:t>
      </w:r>
      <w:r w:rsidR="00977127" w:rsidRPr="005848F7">
        <w:rPr>
          <w:rFonts w:cs="Times New Roman"/>
          <w:noProof/>
          <w:szCs w:val="24"/>
        </w:rPr>
        <w:t>provision</w:t>
      </w:r>
      <w:r w:rsidRPr="005848F7">
        <w:rPr>
          <w:rFonts w:cs="Times New Roman"/>
          <w:noProof/>
          <w:szCs w:val="24"/>
        </w:rPr>
        <w:t xml:space="preserve"> is framed permissively, states must perform a treaty in good faith,</w:t>
      </w:r>
      <w:r w:rsidRPr="005848F7">
        <w:rPr>
          <w:rStyle w:val="FootnoteReference"/>
          <w:rFonts w:cs="Times New Roman"/>
          <w:noProof/>
          <w:szCs w:val="24"/>
        </w:rPr>
        <w:footnoteReference w:id="232"/>
      </w:r>
      <w:r w:rsidRPr="005848F7">
        <w:rPr>
          <w:rFonts w:cs="Times New Roman"/>
          <w:noProof/>
          <w:szCs w:val="24"/>
        </w:rPr>
        <w:t xml:space="preserve"> and apply it in a way which realises its object and purpose.</w:t>
      </w:r>
      <w:r w:rsidRPr="005848F7">
        <w:rPr>
          <w:rStyle w:val="FootnoteReference"/>
          <w:rFonts w:cs="Times New Roman"/>
          <w:noProof/>
          <w:szCs w:val="24"/>
        </w:rPr>
        <w:footnoteReference w:id="233"/>
      </w:r>
      <w:r w:rsidRPr="005848F7">
        <w:rPr>
          <w:rFonts w:cs="Times New Roman"/>
          <w:noProof/>
          <w:szCs w:val="24"/>
        </w:rPr>
        <w:t xml:space="preserve"> The object and purpose of the Budapest Convention, as derived from its preamble,</w:t>
      </w:r>
      <w:r w:rsidRPr="005848F7">
        <w:rPr>
          <w:rStyle w:val="FootnoteReference"/>
          <w:rFonts w:cs="Times New Roman"/>
          <w:noProof/>
          <w:szCs w:val="24"/>
        </w:rPr>
        <w:footnoteReference w:id="234"/>
      </w:r>
      <w:r w:rsidRPr="005848F7">
        <w:rPr>
          <w:rFonts w:cs="Times New Roman"/>
          <w:noProof/>
          <w:szCs w:val="24"/>
        </w:rPr>
        <w:t xml:space="preserve"> is to “deter action directed against the confidentiality, integrity and availability of computer systems, networks and computer data” and to “foster international cooperation between states”. This would require, and not merely permit, cooperation in cases where trans-border access to data is sought. </w:t>
      </w:r>
    </w:p>
    <w:p w14:paraId="25D47081" w14:textId="1FE04ECA" w:rsidR="00380C35" w:rsidRPr="005848F7" w:rsidRDefault="00380C35" w:rsidP="00380C35">
      <w:pPr>
        <w:rPr>
          <w:rFonts w:cs="Times New Roman"/>
          <w:noProof/>
          <w:szCs w:val="24"/>
        </w:rPr>
      </w:pPr>
      <w:r w:rsidRPr="005848F7">
        <w:rPr>
          <w:rFonts w:cs="Times New Roman"/>
          <w:noProof/>
          <w:szCs w:val="24"/>
        </w:rPr>
        <w:t xml:space="preserve">This </w:t>
      </w:r>
      <w:r w:rsidR="00977127" w:rsidRPr="005848F7">
        <w:rPr>
          <w:rFonts w:cs="Times New Roman"/>
          <w:noProof/>
          <w:szCs w:val="24"/>
        </w:rPr>
        <w:t xml:space="preserve">interpretation </w:t>
      </w:r>
      <w:r w:rsidRPr="005848F7">
        <w:rPr>
          <w:rFonts w:cs="Times New Roman"/>
          <w:noProof/>
          <w:szCs w:val="24"/>
        </w:rPr>
        <w:t xml:space="preserve">is </w:t>
      </w:r>
      <w:r w:rsidR="00977127" w:rsidRPr="005848F7">
        <w:rPr>
          <w:rFonts w:cs="Times New Roman"/>
          <w:noProof/>
          <w:szCs w:val="24"/>
        </w:rPr>
        <w:t>buttressed</w:t>
      </w:r>
      <w:r w:rsidRPr="005848F7">
        <w:rPr>
          <w:rFonts w:cs="Times New Roman"/>
          <w:noProof/>
          <w:szCs w:val="24"/>
        </w:rPr>
        <w:t xml:space="preserve"> by the surrounding context of the treaty, to which recourse must be had in interpreting its terms.</w:t>
      </w:r>
      <w:r w:rsidR="005F6A28" w:rsidRPr="005848F7">
        <w:rPr>
          <w:rStyle w:val="FootnoteReference"/>
          <w:rFonts w:cs="Times New Roman"/>
          <w:noProof/>
          <w:szCs w:val="24"/>
        </w:rPr>
        <w:footnoteReference w:id="235"/>
      </w:r>
      <w:r w:rsidRPr="005848F7">
        <w:rPr>
          <w:rFonts w:cs="Times New Roman"/>
          <w:noProof/>
          <w:szCs w:val="24"/>
        </w:rPr>
        <w:t xml:space="preserve"> States are only permitted trans-border access to data without authorisation of another party in the two situations listed in Article 32, neither of which apply </w:t>
      </w:r>
      <w:r w:rsidR="00C71F3A" w:rsidRPr="005848F7">
        <w:rPr>
          <w:rFonts w:cs="Times New Roman"/>
          <w:noProof/>
          <w:szCs w:val="24"/>
        </w:rPr>
        <w:t>here</w:t>
      </w:r>
      <w:r w:rsidRPr="005848F7">
        <w:rPr>
          <w:rFonts w:cs="Times New Roman"/>
          <w:noProof/>
          <w:szCs w:val="24"/>
        </w:rPr>
        <w:t>. Proposals to expand Article 32 to permit unilateral trans-border access “in exigent or other circumstances” were roundly rejected</w:t>
      </w:r>
      <w:r w:rsidR="0034539D" w:rsidRPr="005848F7">
        <w:rPr>
          <w:rFonts w:cs="Times New Roman"/>
          <w:noProof/>
          <w:szCs w:val="24"/>
        </w:rPr>
        <w:t xml:space="preserve"> by a majority of the conference</w:t>
      </w:r>
      <w:r w:rsidRPr="005848F7">
        <w:rPr>
          <w:rFonts w:cs="Times New Roman"/>
          <w:noProof/>
          <w:szCs w:val="24"/>
        </w:rPr>
        <w:t>, owing to concerns over privacy and data protection.</w:t>
      </w:r>
      <w:r w:rsidRPr="005848F7">
        <w:rPr>
          <w:rFonts w:cs="Times New Roman"/>
          <w:noProof/>
          <w:szCs w:val="24"/>
          <w:vertAlign w:val="superscript"/>
        </w:rPr>
        <w:footnoteReference w:id="236"/>
      </w:r>
      <w:r w:rsidRPr="005848F7">
        <w:rPr>
          <w:rFonts w:cs="Times New Roman"/>
          <w:noProof/>
          <w:szCs w:val="24"/>
        </w:rPr>
        <w:t xml:space="preserve"> States parties are also required under Article 23 to cooperate with </w:t>
      </w:r>
      <w:r w:rsidRPr="005848F7">
        <w:rPr>
          <w:rFonts w:cs="Times New Roman"/>
          <w:noProof/>
          <w:szCs w:val="24"/>
        </w:rPr>
        <w:lastRenderedPageBreak/>
        <w:t xml:space="preserve">each other “to the widest extent possible”. Article 31, read together with its object and purpose, thus </w:t>
      </w:r>
      <w:r w:rsidR="007E1309" w:rsidRPr="005848F7">
        <w:rPr>
          <w:rFonts w:cs="Times New Roman"/>
          <w:noProof/>
          <w:szCs w:val="24"/>
        </w:rPr>
        <w:t>obligated</w:t>
      </w:r>
      <w:r w:rsidRPr="005848F7">
        <w:rPr>
          <w:rFonts w:cs="Times New Roman"/>
          <w:noProof/>
          <w:szCs w:val="24"/>
        </w:rPr>
        <w:t xml:space="preserve"> Antara to request Ravaria’s assistance with a view to removing the web-shells. </w:t>
      </w:r>
      <w:r w:rsidR="00D4294C" w:rsidRPr="005848F7">
        <w:rPr>
          <w:rFonts w:cs="Times New Roman"/>
          <w:noProof/>
          <w:szCs w:val="24"/>
        </w:rPr>
        <w:t xml:space="preserve">While Antara may claim ignorance of the </w:t>
      </w:r>
      <w:r w:rsidR="00F609B1" w:rsidRPr="005848F7">
        <w:rPr>
          <w:rFonts w:cs="Times New Roman"/>
          <w:noProof/>
          <w:szCs w:val="24"/>
        </w:rPr>
        <w:t>location of infected devices</w:t>
      </w:r>
      <w:r w:rsidR="00D4294C" w:rsidRPr="005848F7">
        <w:rPr>
          <w:rFonts w:cs="Times New Roman"/>
          <w:noProof/>
          <w:szCs w:val="24"/>
        </w:rPr>
        <w:t xml:space="preserve"> at the time of Operation Moonstroke, it would turn this duty on its head if states could escape liability </w:t>
      </w:r>
      <w:r w:rsidR="00F609B1" w:rsidRPr="005848F7">
        <w:rPr>
          <w:rFonts w:cs="Times New Roman"/>
          <w:noProof/>
          <w:szCs w:val="24"/>
        </w:rPr>
        <w:t>through its own omission</w:t>
      </w:r>
      <w:r w:rsidR="00D4294C" w:rsidRPr="005848F7">
        <w:rPr>
          <w:rFonts w:cs="Times New Roman"/>
          <w:noProof/>
          <w:szCs w:val="24"/>
        </w:rPr>
        <w:t xml:space="preserve">. </w:t>
      </w:r>
      <w:r w:rsidRPr="005848F7">
        <w:rPr>
          <w:rFonts w:cs="Times New Roman"/>
          <w:noProof/>
          <w:szCs w:val="24"/>
        </w:rPr>
        <w:t>By unilaterally hacking into devices in Ravarian soil without</w:t>
      </w:r>
      <w:r w:rsidR="00E76D0F" w:rsidRPr="005848F7">
        <w:rPr>
          <w:rFonts w:cs="Times New Roman"/>
          <w:noProof/>
          <w:szCs w:val="24"/>
        </w:rPr>
        <w:t xml:space="preserve"> </w:t>
      </w:r>
      <w:r w:rsidRPr="005848F7">
        <w:rPr>
          <w:rFonts w:cs="Times New Roman"/>
          <w:noProof/>
          <w:szCs w:val="24"/>
        </w:rPr>
        <w:t>cooperating</w:t>
      </w:r>
      <w:r w:rsidR="00E76D0F" w:rsidRPr="005848F7">
        <w:rPr>
          <w:rFonts w:cs="Times New Roman"/>
          <w:noProof/>
          <w:szCs w:val="24"/>
        </w:rPr>
        <w:t>,</w:t>
      </w:r>
      <w:r w:rsidRPr="005848F7">
        <w:rPr>
          <w:rFonts w:cs="Times New Roman"/>
          <w:noProof/>
          <w:szCs w:val="24"/>
        </w:rPr>
        <w:t xml:space="preserve"> or even informing Ravaria, Antara failed to apply the treaty in a reasonable manner, contrary to </w:t>
      </w:r>
      <w:r w:rsidR="007E1309" w:rsidRPr="005848F7">
        <w:rPr>
          <w:rFonts w:cs="Times New Roman"/>
          <w:noProof/>
          <w:szCs w:val="24"/>
        </w:rPr>
        <w:t>its</w:t>
      </w:r>
      <w:r w:rsidRPr="005848F7">
        <w:rPr>
          <w:rFonts w:cs="Times New Roman"/>
          <w:noProof/>
          <w:szCs w:val="24"/>
        </w:rPr>
        <w:t xml:space="preserve"> object and purpose.</w:t>
      </w:r>
    </w:p>
    <w:p w14:paraId="55A46285" w14:textId="77777777" w:rsidR="00380C35" w:rsidRPr="005848F7" w:rsidRDefault="00380C35" w:rsidP="00380C35">
      <w:pPr>
        <w:pStyle w:val="Heading3"/>
        <w:rPr>
          <w:rFonts w:cs="Times New Roman"/>
          <w:noProof/>
        </w:rPr>
      </w:pPr>
      <w:bookmarkStart w:id="127" w:name="_Ref89372186"/>
      <w:bookmarkStart w:id="128" w:name="_Toc92802095"/>
      <w:r w:rsidRPr="005848F7">
        <w:rPr>
          <w:rFonts w:cs="Times New Roman"/>
          <w:noProof/>
        </w:rPr>
        <w:t>Antara violated Ravaria’s sovereignty</w:t>
      </w:r>
      <w:bookmarkEnd w:id="127"/>
      <w:bookmarkEnd w:id="128"/>
      <w:r w:rsidRPr="005848F7">
        <w:rPr>
          <w:rFonts w:cs="Times New Roman"/>
          <w:noProof/>
        </w:rPr>
        <w:t xml:space="preserve"> </w:t>
      </w:r>
    </w:p>
    <w:p w14:paraId="1E6474F7" w14:textId="68CF9C67" w:rsidR="00380C35" w:rsidRPr="005848F7" w:rsidRDefault="00380C35" w:rsidP="00380C35">
      <w:pPr>
        <w:rPr>
          <w:rFonts w:cs="Times New Roman"/>
          <w:noProof/>
          <w:szCs w:val="24"/>
        </w:rPr>
      </w:pPr>
      <w:r w:rsidRPr="005848F7">
        <w:rPr>
          <w:rFonts w:cs="Times New Roman"/>
          <w:noProof/>
          <w:szCs w:val="24"/>
        </w:rPr>
        <w:t>Under international custom, cyber-infrastructure and devices located within a state’s territory would be protected by that state’s sovereignty from intrusion.</w:t>
      </w:r>
      <w:r w:rsidRPr="005848F7">
        <w:rPr>
          <w:rStyle w:val="FootnoteReference"/>
          <w:rFonts w:cs="Times New Roman"/>
          <w:noProof/>
          <w:szCs w:val="24"/>
        </w:rPr>
        <w:footnoteReference w:id="237"/>
      </w:r>
      <w:r w:rsidRPr="005848F7">
        <w:rPr>
          <w:rFonts w:cs="Times New Roman"/>
          <w:noProof/>
          <w:szCs w:val="24"/>
        </w:rPr>
        <w:t xml:space="preserve"> As argued above,</w:t>
      </w:r>
      <w:r w:rsidRPr="005848F7">
        <w:rPr>
          <w:rStyle w:val="FootnoteReference"/>
          <w:rFonts w:cs="Times New Roman"/>
          <w:noProof/>
          <w:szCs w:val="24"/>
        </w:rPr>
        <w:footnoteReference w:id="238"/>
      </w:r>
      <w:r w:rsidRPr="005848F7">
        <w:rPr>
          <w:rFonts w:cs="Times New Roman"/>
          <w:noProof/>
          <w:szCs w:val="24"/>
        </w:rPr>
        <w:t xml:space="preserve"> </w:t>
      </w:r>
      <w:r w:rsidR="00757CBF" w:rsidRPr="005848F7">
        <w:rPr>
          <w:rFonts w:cs="Times New Roman"/>
          <w:noProof/>
          <w:szCs w:val="24"/>
        </w:rPr>
        <w:t>such</w:t>
      </w:r>
      <w:r w:rsidR="0093597E" w:rsidRPr="005848F7">
        <w:rPr>
          <w:rFonts w:cs="Times New Roman"/>
          <w:noProof/>
          <w:szCs w:val="24"/>
        </w:rPr>
        <w:t xml:space="preserve"> intrusions </w:t>
      </w:r>
      <w:r w:rsidR="00757CBF" w:rsidRPr="005848F7">
        <w:rPr>
          <w:rFonts w:cs="Times New Roman"/>
          <w:noProof/>
          <w:szCs w:val="24"/>
        </w:rPr>
        <w:t xml:space="preserve">would include the </w:t>
      </w:r>
      <w:r w:rsidR="0093597E" w:rsidRPr="005848F7">
        <w:rPr>
          <w:rFonts w:cs="Times New Roman"/>
          <w:noProof/>
          <w:szCs w:val="24"/>
        </w:rPr>
        <w:t xml:space="preserve">usurpation of </w:t>
      </w:r>
      <w:r w:rsidR="00757CBF" w:rsidRPr="005848F7">
        <w:rPr>
          <w:rFonts w:cs="Times New Roman"/>
          <w:noProof/>
          <w:szCs w:val="24"/>
        </w:rPr>
        <w:t xml:space="preserve">another </w:t>
      </w:r>
      <w:r w:rsidR="00557278" w:rsidRPr="005848F7">
        <w:rPr>
          <w:rFonts w:cs="Times New Roman"/>
          <w:noProof/>
          <w:szCs w:val="24"/>
        </w:rPr>
        <w:t xml:space="preserve">state’s </w:t>
      </w:r>
      <w:r w:rsidR="0093597E" w:rsidRPr="005848F7">
        <w:rPr>
          <w:rFonts w:cs="Times New Roman"/>
          <w:noProof/>
          <w:szCs w:val="24"/>
        </w:rPr>
        <w:t>inherently governmental funct</w:t>
      </w:r>
      <w:r w:rsidR="00757CBF" w:rsidRPr="005848F7">
        <w:rPr>
          <w:rFonts w:cs="Times New Roman"/>
          <w:noProof/>
          <w:szCs w:val="24"/>
        </w:rPr>
        <w:t>ions.</w:t>
      </w:r>
      <w:r w:rsidRPr="005848F7">
        <w:rPr>
          <w:rFonts w:cs="Times New Roman"/>
          <w:noProof/>
          <w:szCs w:val="24"/>
        </w:rPr>
        <w:t xml:space="preserve"> The paradigmatic example provided by the Tallinn Manual, the product of a comprehensive </w:t>
      </w:r>
      <w:r w:rsidRPr="005848F7">
        <w:rPr>
          <w:rFonts w:eastAsia="Times New Roman" w:cs="Times New Roman"/>
          <w:noProof/>
          <w:szCs w:val="24"/>
        </w:rPr>
        <w:t>multilateral effort to reflect</w:t>
      </w:r>
      <w:r w:rsidRPr="005848F7">
        <w:rPr>
          <w:rFonts w:eastAsia="Times New Roman" w:cs="Times New Roman"/>
          <w:i/>
          <w:iCs/>
          <w:noProof/>
          <w:szCs w:val="24"/>
        </w:rPr>
        <w:t xml:space="preserve"> lex lata</w:t>
      </w:r>
      <w:r w:rsidRPr="005848F7">
        <w:rPr>
          <w:rFonts w:eastAsia="Times New Roman" w:cs="Times New Roman"/>
          <w:noProof/>
          <w:szCs w:val="24"/>
        </w:rPr>
        <w:t>,</w:t>
      </w:r>
      <w:r w:rsidRPr="005848F7">
        <w:rPr>
          <w:rFonts w:eastAsia="Times New Roman" w:cs="Times New Roman"/>
          <w:noProof/>
          <w:szCs w:val="24"/>
          <w:vertAlign w:val="superscript"/>
        </w:rPr>
        <w:footnoteReference w:id="239"/>
      </w:r>
      <w:r w:rsidRPr="005848F7">
        <w:rPr>
          <w:rFonts w:cs="Times New Roman"/>
          <w:noProof/>
          <w:szCs w:val="24"/>
        </w:rPr>
        <w:t xml:space="preserve"> is when another state </w:t>
      </w:r>
      <w:r w:rsidR="002623A9" w:rsidRPr="005848F7">
        <w:rPr>
          <w:rFonts w:cs="Times New Roman"/>
          <w:noProof/>
          <w:szCs w:val="24"/>
        </w:rPr>
        <w:t>enforces</w:t>
      </w:r>
      <w:r w:rsidRPr="005848F7">
        <w:rPr>
          <w:rFonts w:cs="Times New Roman"/>
          <w:noProof/>
          <w:szCs w:val="24"/>
        </w:rPr>
        <w:t xml:space="preserve"> its own cyber</w:t>
      </w:r>
      <w:r w:rsidR="002623A9" w:rsidRPr="005848F7">
        <w:rPr>
          <w:rFonts w:cs="Times New Roman"/>
          <w:noProof/>
          <w:szCs w:val="24"/>
        </w:rPr>
        <w:t xml:space="preserve">space </w:t>
      </w:r>
      <w:r w:rsidRPr="005848F7">
        <w:rPr>
          <w:rFonts w:cs="Times New Roman"/>
          <w:noProof/>
          <w:szCs w:val="24"/>
        </w:rPr>
        <w:t>law</w:t>
      </w:r>
      <w:r w:rsidR="002623A9" w:rsidRPr="005848F7">
        <w:rPr>
          <w:rFonts w:cs="Times New Roman"/>
          <w:noProof/>
          <w:szCs w:val="24"/>
        </w:rPr>
        <w:t xml:space="preserve">s </w:t>
      </w:r>
      <w:r w:rsidRPr="005848F7">
        <w:rPr>
          <w:rFonts w:cs="Times New Roman"/>
          <w:noProof/>
          <w:szCs w:val="24"/>
        </w:rPr>
        <w:t xml:space="preserve">in that state, which qualifies as </w:t>
      </w:r>
      <w:r w:rsidR="00757CBF" w:rsidRPr="005848F7">
        <w:rPr>
          <w:rFonts w:cs="Times New Roman"/>
          <w:noProof/>
          <w:szCs w:val="24"/>
        </w:rPr>
        <w:t xml:space="preserve">usurpation of </w:t>
      </w:r>
      <w:r w:rsidRPr="005848F7">
        <w:rPr>
          <w:rFonts w:cs="Times New Roman"/>
          <w:noProof/>
          <w:szCs w:val="24"/>
        </w:rPr>
        <w:t>an inherently governmental function.</w:t>
      </w:r>
      <w:r w:rsidRPr="005848F7">
        <w:rPr>
          <w:rStyle w:val="FootnoteReference"/>
          <w:rFonts w:cs="Times New Roman"/>
          <w:noProof/>
          <w:szCs w:val="24"/>
        </w:rPr>
        <w:footnoteReference w:id="240"/>
      </w:r>
      <w:r w:rsidRPr="005848F7">
        <w:rPr>
          <w:rFonts w:cs="Times New Roman"/>
          <w:noProof/>
          <w:szCs w:val="24"/>
        </w:rPr>
        <w:t xml:space="preserve"> </w:t>
      </w:r>
      <w:r w:rsidR="00AD0216" w:rsidRPr="005848F7">
        <w:rPr>
          <w:rFonts w:cs="Times New Roman"/>
          <w:noProof/>
          <w:szCs w:val="24"/>
        </w:rPr>
        <w:t xml:space="preserve">The </w:t>
      </w:r>
      <w:r w:rsidRPr="005848F7">
        <w:rPr>
          <w:rFonts w:cs="Times New Roman"/>
          <w:noProof/>
          <w:szCs w:val="24"/>
        </w:rPr>
        <w:t>prohibition of extraterritorial law enforcement is also established in international custom, as recognised by this court.</w:t>
      </w:r>
      <w:r w:rsidRPr="005848F7">
        <w:rPr>
          <w:rStyle w:val="FootnoteReference"/>
          <w:rFonts w:cs="Times New Roman"/>
          <w:noProof/>
          <w:szCs w:val="24"/>
        </w:rPr>
        <w:footnoteReference w:id="241"/>
      </w:r>
      <w:r w:rsidRPr="005848F7">
        <w:rPr>
          <w:rFonts w:cs="Times New Roman"/>
          <w:noProof/>
          <w:szCs w:val="24"/>
        </w:rPr>
        <w:t xml:space="preserve"> By enforcing its jurisdiction through hacking 5,000 computers and devices in </w:t>
      </w:r>
      <w:r w:rsidRPr="005848F7">
        <w:rPr>
          <w:rFonts w:cs="Times New Roman"/>
          <w:noProof/>
          <w:szCs w:val="24"/>
        </w:rPr>
        <w:lastRenderedPageBreak/>
        <w:t>Ravaria’s territory and removing the web-shells from them without consent from Ravaria,</w:t>
      </w:r>
      <w:r w:rsidRPr="005848F7">
        <w:rPr>
          <w:rStyle w:val="FootnoteReference"/>
          <w:rFonts w:cs="Times New Roman"/>
          <w:noProof/>
          <w:szCs w:val="24"/>
        </w:rPr>
        <w:footnoteReference w:id="242"/>
      </w:r>
      <w:r w:rsidRPr="005848F7">
        <w:rPr>
          <w:rFonts w:cs="Times New Roman"/>
          <w:noProof/>
          <w:szCs w:val="24"/>
        </w:rPr>
        <w:t xml:space="preserve"> Antara has violated Ravaria’s territorial sovereignty.</w:t>
      </w:r>
    </w:p>
    <w:p w14:paraId="0EE7E9BF" w14:textId="77777777" w:rsidR="00380C35" w:rsidRPr="005848F7" w:rsidRDefault="00380C35" w:rsidP="00380C35">
      <w:pPr>
        <w:pStyle w:val="Heading3"/>
        <w:rPr>
          <w:rFonts w:cs="Times New Roman"/>
          <w:noProof/>
        </w:rPr>
      </w:pPr>
      <w:bookmarkStart w:id="129" w:name="_Ref89372930"/>
      <w:bookmarkStart w:id="130" w:name="_Toc92802096"/>
      <w:bookmarkStart w:id="131" w:name="_Ref89372981"/>
      <w:r w:rsidRPr="005848F7">
        <w:rPr>
          <w:rFonts w:cs="Times New Roman"/>
          <w:noProof/>
        </w:rPr>
        <w:t>Antara violated the principle of non-intervention</w:t>
      </w:r>
      <w:bookmarkEnd w:id="129"/>
      <w:bookmarkEnd w:id="130"/>
      <w:r w:rsidRPr="005848F7">
        <w:rPr>
          <w:rFonts w:cs="Times New Roman"/>
          <w:noProof/>
        </w:rPr>
        <w:t xml:space="preserve"> </w:t>
      </w:r>
    </w:p>
    <w:p w14:paraId="71FEF8D5" w14:textId="22B1879B" w:rsidR="00380C35" w:rsidRPr="005848F7" w:rsidRDefault="00380C35" w:rsidP="00380C35">
      <w:pPr>
        <w:rPr>
          <w:rFonts w:cs="Times New Roman"/>
          <w:noProof/>
          <w:szCs w:val="24"/>
        </w:rPr>
      </w:pPr>
      <w:r w:rsidRPr="005848F7">
        <w:rPr>
          <w:rFonts w:cs="Times New Roman"/>
          <w:noProof/>
          <w:szCs w:val="24"/>
        </w:rPr>
        <w:t>As argued above,</w:t>
      </w:r>
      <w:r w:rsidRPr="005848F7">
        <w:rPr>
          <w:rStyle w:val="FootnoteReference"/>
          <w:rFonts w:cs="Times New Roman"/>
          <w:noProof/>
          <w:szCs w:val="24"/>
        </w:rPr>
        <w:footnoteReference w:id="243"/>
      </w:r>
      <w:r w:rsidRPr="005848F7">
        <w:rPr>
          <w:rFonts w:cs="Times New Roman"/>
          <w:noProof/>
          <w:szCs w:val="24"/>
        </w:rPr>
        <w:t xml:space="preserve"> the principle of non-intervention prohibits a state from using coercive means to interfere in another state’s exercise of its sovereign prerogative in respect of its </w:t>
      </w:r>
      <w:r w:rsidR="008F27BD" w:rsidRPr="005848F7">
        <w:rPr>
          <w:rFonts w:cs="Times New Roman"/>
          <w:noProof/>
          <w:szCs w:val="24"/>
        </w:rPr>
        <w:t xml:space="preserve">internal </w:t>
      </w:r>
      <w:r w:rsidRPr="005848F7">
        <w:rPr>
          <w:rFonts w:cs="Times New Roman"/>
          <w:noProof/>
          <w:szCs w:val="24"/>
        </w:rPr>
        <w:t>affairs</w:t>
      </w:r>
      <w:r w:rsidR="008B3176" w:rsidRPr="005848F7">
        <w:rPr>
          <w:rFonts w:cs="Times New Roman"/>
          <w:noProof/>
          <w:szCs w:val="24"/>
        </w:rPr>
        <w:t>;</w:t>
      </w:r>
      <w:r w:rsidRPr="005848F7">
        <w:rPr>
          <w:rFonts w:cs="Times New Roman"/>
          <w:noProof/>
          <w:szCs w:val="24"/>
        </w:rPr>
        <w:t xml:space="preserve"> </w:t>
      </w:r>
      <w:r w:rsidR="008B3176" w:rsidRPr="005848F7">
        <w:rPr>
          <w:rFonts w:cs="Times New Roman"/>
          <w:noProof/>
          <w:szCs w:val="24"/>
        </w:rPr>
        <w:t xml:space="preserve">this </w:t>
      </w:r>
      <w:r w:rsidRPr="005848F7">
        <w:rPr>
          <w:rFonts w:cs="Times New Roman"/>
          <w:noProof/>
          <w:szCs w:val="24"/>
        </w:rPr>
        <w:t>include</w:t>
      </w:r>
      <w:r w:rsidR="008B3176" w:rsidRPr="005848F7">
        <w:rPr>
          <w:rFonts w:cs="Times New Roman"/>
          <w:noProof/>
          <w:szCs w:val="24"/>
        </w:rPr>
        <w:t>s</w:t>
      </w:r>
      <w:r w:rsidRPr="005848F7">
        <w:rPr>
          <w:rFonts w:cs="Times New Roman"/>
          <w:noProof/>
          <w:szCs w:val="24"/>
        </w:rPr>
        <w:t xml:space="preserve"> measures regulating cyber-infrastructure, cyber-activities, or persons engaged therein within its territory.</w:t>
      </w:r>
      <w:r w:rsidRPr="005848F7">
        <w:rPr>
          <w:rStyle w:val="FootnoteReference"/>
          <w:rFonts w:cs="Times New Roman"/>
          <w:noProof/>
          <w:szCs w:val="24"/>
        </w:rPr>
        <w:footnoteReference w:id="244"/>
      </w:r>
      <w:r w:rsidRPr="005848F7">
        <w:rPr>
          <w:rFonts w:cs="Times New Roman"/>
          <w:noProof/>
          <w:szCs w:val="24"/>
        </w:rPr>
        <w:t xml:space="preserve"> </w:t>
      </w:r>
      <w:r w:rsidR="00282626" w:rsidRPr="005848F7">
        <w:rPr>
          <w:rFonts w:cs="Times New Roman"/>
          <w:noProof/>
          <w:szCs w:val="24"/>
        </w:rPr>
        <w:t>Cyber-operations</w:t>
      </w:r>
      <w:r w:rsidRPr="005848F7">
        <w:rPr>
          <w:rFonts w:cs="Times New Roman"/>
          <w:noProof/>
          <w:szCs w:val="24"/>
        </w:rPr>
        <w:t xml:space="preserve"> such as undermining the communications network of a state’s security services amount to coercion if they force the state to involuntarily act or refrain from acting as it otherwise would.</w:t>
      </w:r>
      <w:r w:rsidRPr="005848F7">
        <w:rPr>
          <w:rStyle w:val="FootnoteReference"/>
          <w:rFonts w:cs="Times New Roman"/>
          <w:noProof/>
          <w:szCs w:val="24"/>
        </w:rPr>
        <w:footnoteReference w:id="245"/>
      </w:r>
      <w:r w:rsidRPr="005848F7">
        <w:rPr>
          <w:rFonts w:cs="Times New Roman"/>
          <w:noProof/>
          <w:szCs w:val="24"/>
        </w:rPr>
        <w:t xml:space="preserve"> Antara’s act of enforcing its </w:t>
      </w:r>
      <w:r w:rsidR="002B5022" w:rsidRPr="005848F7">
        <w:rPr>
          <w:rFonts w:cs="Times New Roman"/>
          <w:noProof/>
          <w:szCs w:val="24"/>
        </w:rPr>
        <w:t>jurisdiction</w:t>
      </w:r>
      <w:r w:rsidRPr="005848F7">
        <w:rPr>
          <w:rFonts w:cs="Times New Roman"/>
          <w:noProof/>
          <w:szCs w:val="24"/>
        </w:rPr>
        <w:t xml:space="preserve"> by hacking 5,000 Ravarian computers and devices prevented Ravaria from exercising its own prerogative to regulate such devices within its territory. It also prevented individual Ravarian citizens from freely choosing whether to grant Antara access to their devices. </w:t>
      </w:r>
    </w:p>
    <w:p w14:paraId="5D9D0946" w14:textId="77777777" w:rsidR="00380C35" w:rsidRPr="005848F7" w:rsidRDefault="00380C35" w:rsidP="00380C35">
      <w:pPr>
        <w:pStyle w:val="Heading3"/>
        <w:rPr>
          <w:rFonts w:cs="Times New Roman"/>
          <w:noProof/>
        </w:rPr>
      </w:pPr>
      <w:bookmarkStart w:id="132" w:name="_Ref92665349"/>
      <w:bookmarkStart w:id="133" w:name="_Ref92665517"/>
      <w:bookmarkStart w:id="134" w:name="_Toc92802097"/>
      <w:r w:rsidRPr="005848F7">
        <w:rPr>
          <w:rFonts w:cs="Times New Roman"/>
          <w:noProof/>
        </w:rPr>
        <w:t>Antara violated international human rights law</w:t>
      </w:r>
      <w:bookmarkEnd w:id="131"/>
      <w:bookmarkEnd w:id="132"/>
      <w:bookmarkEnd w:id="133"/>
      <w:bookmarkEnd w:id="134"/>
      <w:r w:rsidRPr="005848F7">
        <w:rPr>
          <w:rFonts w:cs="Times New Roman"/>
          <w:noProof/>
        </w:rPr>
        <w:t xml:space="preserve"> </w:t>
      </w:r>
    </w:p>
    <w:p w14:paraId="6C79B30B" w14:textId="40381C50" w:rsidR="00380C35" w:rsidRPr="005848F7" w:rsidRDefault="00380C35" w:rsidP="00380C35">
      <w:pPr>
        <w:rPr>
          <w:rFonts w:cs="Times New Roman"/>
          <w:noProof/>
          <w:szCs w:val="24"/>
        </w:rPr>
      </w:pPr>
      <w:r w:rsidRPr="005848F7">
        <w:rPr>
          <w:rFonts w:cs="Times New Roman"/>
          <w:noProof/>
          <w:szCs w:val="24"/>
        </w:rPr>
        <w:t>Under Article 17 of the ICCPR, states are obligated to respect the right to privacy. As argued above,</w:t>
      </w:r>
      <w:r w:rsidR="005B0D14" w:rsidRPr="005848F7">
        <w:rPr>
          <w:rStyle w:val="FootnoteReference"/>
          <w:rFonts w:cs="Times New Roman"/>
          <w:noProof/>
          <w:szCs w:val="24"/>
        </w:rPr>
        <w:footnoteReference w:id="246"/>
      </w:r>
      <w:r w:rsidRPr="005848F7">
        <w:rPr>
          <w:rFonts w:cs="Times New Roman"/>
          <w:noProof/>
          <w:szCs w:val="24"/>
        </w:rPr>
        <w:t xml:space="preserve"> obligations under the ICCPR apply extraterritorially to individuals within their effective control. The paradigmatic situation of such control, as highlighted by the UN High Commissioner for Human Rights, is where a state directly taps and has control over the</w:t>
      </w:r>
      <w:r w:rsidR="000658AB" w:rsidRPr="005848F7">
        <w:rPr>
          <w:rFonts w:cs="Times New Roman"/>
          <w:noProof/>
          <w:szCs w:val="24"/>
        </w:rPr>
        <w:t>ir</w:t>
      </w:r>
      <w:r w:rsidRPr="005848F7">
        <w:rPr>
          <w:rFonts w:cs="Times New Roman"/>
          <w:noProof/>
          <w:szCs w:val="24"/>
        </w:rPr>
        <w:t xml:space="preserve"> data,</w:t>
      </w:r>
      <w:bookmarkStart w:id="135" w:name="_Ref89372879"/>
      <w:r w:rsidRPr="005848F7">
        <w:rPr>
          <w:rStyle w:val="FootnoteReference"/>
          <w:rFonts w:cs="Times New Roman"/>
          <w:noProof/>
          <w:szCs w:val="24"/>
        </w:rPr>
        <w:footnoteReference w:id="247"/>
      </w:r>
      <w:bookmarkEnd w:id="135"/>
      <w:r w:rsidRPr="005848F7">
        <w:rPr>
          <w:rFonts w:cs="Times New Roman"/>
          <w:noProof/>
          <w:szCs w:val="24"/>
        </w:rPr>
        <w:t xml:space="preserve"> which was the </w:t>
      </w:r>
      <w:r w:rsidRPr="005848F7">
        <w:rPr>
          <w:rFonts w:cs="Times New Roman"/>
          <w:noProof/>
          <w:szCs w:val="24"/>
        </w:rPr>
        <w:lastRenderedPageBreak/>
        <w:t xml:space="preserve">case here, as Antara had directly accessed the devices and had control over the web-shells. As Antara’s accessing of Ravarian computers and devices constitutes an interference </w:t>
      </w:r>
      <w:r w:rsidR="003D2D77" w:rsidRPr="005848F7">
        <w:rPr>
          <w:rFonts w:cs="Times New Roman"/>
          <w:noProof/>
          <w:szCs w:val="24"/>
        </w:rPr>
        <w:t xml:space="preserve">with </w:t>
      </w:r>
      <w:r w:rsidRPr="005848F7">
        <w:rPr>
          <w:rFonts w:cs="Times New Roman"/>
          <w:noProof/>
          <w:szCs w:val="24"/>
        </w:rPr>
        <w:t>the right to privacy because of the vast amounts of metadata stored within such devices, giving Antara the opportunity to analyse the behaviour of Ravarians,</w:t>
      </w:r>
      <w:r w:rsidRPr="005848F7">
        <w:rPr>
          <w:rStyle w:val="FootnoteReference"/>
          <w:rFonts w:cs="Times New Roman"/>
          <w:noProof/>
          <w:szCs w:val="24"/>
        </w:rPr>
        <w:footnoteReference w:id="248"/>
      </w:r>
      <w:r w:rsidRPr="005848F7">
        <w:rPr>
          <w:rFonts w:cs="Times New Roman"/>
          <w:noProof/>
          <w:szCs w:val="24"/>
        </w:rPr>
        <w:t xml:space="preserve"> the question is whether, like the other rights mentioned above,</w:t>
      </w:r>
      <w:r w:rsidRPr="005848F7">
        <w:rPr>
          <w:rStyle w:val="FootnoteReference"/>
          <w:rFonts w:cs="Times New Roman"/>
          <w:noProof/>
          <w:szCs w:val="24"/>
        </w:rPr>
        <w:footnoteReference w:id="249"/>
      </w:r>
      <w:r w:rsidRPr="005848F7">
        <w:rPr>
          <w:rFonts w:cs="Times New Roman"/>
          <w:noProof/>
          <w:szCs w:val="24"/>
        </w:rPr>
        <w:t xml:space="preserve"> </w:t>
      </w:r>
      <w:r w:rsidR="00842CE6" w:rsidRPr="005848F7">
        <w:rPr>
          <w:rFonts w:cs="Times New Roman"/>
          <w:noProof/>
          <w:szCs w:val="24"/>
        </w:rPr>
        <w:t xml:space="preserve">such </w:t>
      </w:r>
      <w:r w:rsidRPr="005848F7">
        <w:rPr>
          <w:rFonts w:cs="Times New Roman"/>
          <w:noProof/>
          <w:szCs w:val="24"/>
        </w:rPr>
        <w:t xml:space="preserve">interference </w:t>
      </w:r>
      <w:r w:rsidR="00844CEF" w:rsidRPr="005848F7">
        <w:rPr>
          <w:rFonts w:cs="Times New Roman"/>
          <w:noProof/>
          <w:szCs w:val="24"/>
        </w:rPr>
        <w:t>fulfils</w:t>
      </w:r>
      <w:r w:rsidRPr="005848F7">
        <w:rPr>
          <w:rFonts w:cs="Times New Roman"/>
          <w:noProof/>
          <w:szCs w:val="24"/>
        </w:rPr>
        <w:t xml:space="preserve"> the requirements of legality, necessity, and proportionality.</w:t>
      </w:r>
      <w:r w:rsidRPr="005848F7">
        <w:rPr>
          <w:rStyle w:val="FootnoteReference"/>
          <w:rFonts w:cs="Times New Roman"/>
          <w:noProof/>
          <w:szCs w:val="24"/>
        </w:rPr>
        <w:footnoteReference w:id="250"/>
      </w:r>
    </w:p>
    <w:p w14:paraId="13D6AD6D" w14:textId="264297E5" w:rsidR="00380C35" w:rsidRPr="005848F7" w:rsidRDefault="00380C35" w:rsidP="00380C35">
      <w:pPr>
        <w:rPr>
          <w:rFonts w:cs="Times New Roman"/>
          <w:noProof/>
          <w:szCs w:val="24"/>
        </w:rPr>
      </w:pPr>
      <w:r w:rsidRPr="005848F7">
        <w:rPr>
          <w:rFonts w:cs="Times New Roman"/>
          <w:noProof/>
          <w:szCs w:val="24"/>
        </w:rPr>
        <w:t xml:space="preserve">Antara cannot fulfil the legality requirement because in the context of </w:t>
      </w:r>
      <w:r w:rsidR="006A4584" w:rsidRPr="005848F7">
        <w:rPr>
          <w:rFonts w:cs="Times New Roman"/>
          <w:noProof/>
          <w:szCs w:val="24"/>
        </w:rPr>
        <w:t>unauthorised access to data</w:t>
      </w:r>
      <w:r w:rsidRPr="005848F7">
        <w:rPr>
          <w:rFonts w:cs="Times New Roman"/>
          <w:noProof/>
          <w:szCs w:val="24"/>
        </w:rPr>
        <w:t>, safeguards must be built into the relevant legislation, such as notifying the affected individuals,</w:t>
      </w:r>
      <w:r w:rsidRPr="005848F7">
        <w:rPr>
          <w:rStyle w:val="FootnoteReference"/>
          <w:rFonts w:cs="Times New Roman"/>
          <w:noProof/>
          <w:szCs w:val="24"/>
        </w:rPr>
        <w:footnoteReference w:id="251"/>
      </w:r>
      <w:r w:rsidRPr="005848F7">
        <w:rPr>
          <w:rFonts w:cs="Times New Roman"/>
          <w:noProof/>
          <w:szCs w:val="24"/>
        </w:rPr>
        <w:t xml:space="preserve"> but Antara only admitted to the removal of web-shells from Ravarian computers and devices after Operation Moonstroke was exposed in a newspaper report.</w:t>
      </w:r>
      <w:r w:rsidRPr="005848F7">
        <w:rPr>
          <w:rStyle w:val="FootnoteReference"/>
          <w:rFonts w:cs="Times New Roman"/>
          <w:noProof/>
          <w:szCs w:val="24"/>
        </w:rPr>
        <w:footnoteReference w:id="252"/>
      </w:r>
      <w:r w:rsidRPr="005848F7">
        <w:rPr>
          <w:rFonts w:cs="Times New Roman"/>
          <w:noProof/>
          <w:szCs w:val="24"/>
        </w:rPr>
        <w:t xml:space="preserve"> Antara also cannot fulfil the proportionality requirement because less intrusive alternatives existed, such as sink-holing, which involve</w:t>
      </w:r>
      <w:r w:rsidR="008823A9" w:rsidRPr="005848F7">
        <w:rPr>
          <w:rFonts w:cs="Times New Roman"/>
          <w:noProof/>
          <w:szCs w:val="24"/>
        </w:rPr>
        <w:t>s</w:t>
      </w:r>
      <w:r w:rsidRPr="005848F7">
        <w:rPr>
          <w:rFonts w:cs="Times New Roman"/>
          <w:noProof/>
          <w:szCs w:val="24"/>
        </w:rPr>
        <w:t xml:space="preserve"> redirecting the botnet’s communication from the original server to a new server and preventing infected devices from receiving new commands,</w:t>
      </w:r>
      <w:r w:rsidRPr="005848F7">
        <w:rPr>
          <w:rStyle w:val="FootnoteReference"/>
          <w:rFonts w:cs="Times New Roman"/>
          <w:noProof/>
          <w:szCs w:val="24"/>
        </w:rPr>
        <w:footnoteReference w:id="253"/>
      </w:r>
      <w:r w:rsidRPr="005848F7">
        <w:rPr>
          <w:rFonts w:cs="Times New Roman"/>
          <w:noProof/>
          <w:szCs w:val="24"/>
        </w:rPr>
        <w:t xml:space="preserve"> or a command-and-control server takedown, where the server would be disconnected from the internet.</w:t>
      </w:r>
      <w:r w:rsidRPr="005848F7">
        <w:rPr>
          <w:rStyle w:val="FootnoteReference"/>
          <w:rFonts w:cs="Times New Roman"/>
          <w:noProof/>
          <w:szCs w:val="24"/>
        </w:rPr>
        <w:footnoteReference w:id="254"/>
      </w:r>
      <w:r w:rsidRPr="005848F7">
        <w:rPr>
          <w:rFonts w:cs="Times New Roman"/>
          <w:noProof/>
          <w:szCs w:val="24"/>
        </w:rPr>
        <w:t xml:space="preserve"> Such measures have proven efficient and effective, and are commonly used to address botnets domestically and </w:t>
      </w:r>
      <w:r w:rsidRPr="005848F7">
        <w:rPr>
          <w:rFonts w:cs="Times New Roman"/>
          <w:noProof/>
          <w:szCs w:val="24"/>
        </w:rPr>
        <w:lastRenderedPageBreak/>
        <w:t>internationally.</w:t>
      </w:r>
      <w:r w:rsidRPr="005848F7">
        <w:rPr>
          <w:rStyle w:val="FootnoteReference"/>
          <w:rFonts w:cs="Times New Roman"/>
          <w:noProof/>
          <w:szCs w:val="24"/>
        </w:rPr>
        <w:footnoteReference w:id="255"/>
      </w:r>
      <w:r w:rsidRPr="005848F7">
        <w:rPr>
          <w:rFonts w:cs="Times New Roman"/>
          <w:noProof/>
          <w:szCs w:val="24"/>
        </w:rPr>
        <w:t xml:space="preserve"> The server takedown option would have been particularly viable, </w:t>
      </w:r>
      <w:r w:rsidR="006A4584" w:rsidRPr="005848F7">
        <w:rPr>
          <w:rFonts w:cs="Times New Roman"/>
          <w:noProof/>
          <w:szCs w:val="24"/>
        </w:rPr>
        <w:t>considering</w:t>
      </w:r>
      <w:r w:rsidRPr="005848F7">
        <w:rPr>
          <w:rFonts w:cs="Times New Roman"/>
          <w:noProof/>
          <w:szCs w:val="24"/>
        </w:rPr>
        <w:t xml:space="preserve"> the DPCA knew that the command-and-control server was located in Antara.</w:t>
      </w:r>
      <w:r w:rsidRPr="005848F7">
        <w:rPr>
          <w:rStyle w:val="FootnoteReference"/>
          <w:rFonts w:cs="Times New Roman"/>
          <w:noProof/>
          <w:szCs w:val="24"/>
        </w:rPr>
        <w:footnoteReference w:id="256"/>
      </w:r>
    </w:p>
    <w:p w14:paraId="2DC7EEF6" w14:textId="77777777" w:rsidR="00380C35" w:rsidRPr="005848F7" w:rsidRDefault="00380C35" w:rsidP="00380C35">
      <w:pPr>
        <w:pStyle w:val="Heading3"/>
        <w:rPr>
          <w:rFonts w:cs="Times New Roman"/>
          <w:noProof/>
        </w:rPr>
      </w:pPr>
      <w:bookmarkStart w:id="136" w:name="_Ref91532842"/>
      <w:bookmarkStart w:id="137" w:name="_Toc92802098"/>
      <w:r w:rsidRPr="005848F7">
        <w:rPr>
          <w:rFonts w:cs="Times New Roman"/>
          <w:noProof/>
        </w:rPr>
        <w:t>Antara abused its rights</w:t>
      </w:r>
      <w:bookmarkEnd w:id="136"/>
      <w:bookmarkEnd w:id="137"/>
      <w:r w:rsidRPr="005848F7">
        <w:rPr>
          <w:rFonts w:cs="Times New Roman"/>
          <w:noProof/>
        </w:rPr>
        <w:t xml:space="preserve"> </w:t>
      </w:r>
    </w:p>
    <w:p w14:paraId="6A272E54" w14:textId="515D0375" w:rsidR="00380C35" w:rsidRPr="005848F7" w:rsidRDefault="00380C35" w:rsidP="00380C35">
      <w:pPr>
        <w:rPr>
          <w:rFonts w:cs="Times New Roman"/>
          <w:noProof/>
          <w:szCs w:val="24"/>
        </w:rPr>
      </w:pPr>
      <w:r w:rsidRPr="005848F7">
        <w:rPr>
          <w:rFonts w:cs="Times New Roman"/>
          <w:noProof/>
          <w:szCs w:val="24"/>
        </w:rPr>
        <w:t>An extension of the principle of good faith,</w:t>
      </w:r>
      <w:r w:rsidRPr="005848F7">
        <w:rPr>
          <w:rStyle w:val="FootnoteReference"/>
          <w:rFonts w:cs="Times New Roman"/>
          <w:noProof/>
          <w:szCs w:val="24"/>
        </w:rPr>
        <w:footnoteReference w:id="257"/>
      </w:r>
      <w:r w:rsidRPr="005848F7">
        <w:rPr>
          <w:rFonts w:cs="Times New Roman"/>
          <w:noProof/>
          <w:szCs w:val="24"/>
        </w:rPr>
        <w:t xml:space="preserve"> the doctrine of abuse of rights requires that states exercise their rights reasonably and do not harm another state or impinge upon another state’s ability to exercise their rights,</w:t>
      </w:r>
      <w:r w:rsidRPr="005848F7">
        <w:rPr>
          <w:rStyle w:val="FootnoteReference"/>
          <w:rFonts w:cs="Times New Roman"/>
          <w:noProof/>
          <w:szCs w:val="24"/>
        </w:rPr>
        <w:footnoteReference w:id="258"/>
      </w:r>
      <w:r w:rsidRPr="005848F7">
        <w:rPr>
          <w:rFonts w:cs="Times New Roman"/>
          <w:noProof/>
          <w:szCs w:val="24"/>
        </w:rPr>
        <w:t xml:space="preserve"> which may include intrusions into privacy.</w:t>
      </w:r>
      <w:r w:rsidRPr="005848F7">
        <w:rPr>
          <w:rStyle w:val="FootnoteReference"/>
          <w:rFonts w:cs="Times New Roman"/>
          <w:noProof/>
          <w:szCs w:val="24"/>
        </w:rPr>
        <w:footnoteReference w:id="259"/>
      </w:r>
      <w:r w:rsidRPr="005848F7">
        <w:rPr>
          <w:rFonts w:cs="Times New Roman"/>
          <w:noProof/>
          <w:szCs w:val="24"/>
        </w:rPr>
        <w:t xml:space="preserve"> As </w:t>
      </w:r>
      <w:r w:rsidR="00174A8F" w:rsidRPr="005848F7">
        <w:rPr>
          <w:rFonts w:cs="Times New Roman"/>
          <w:noProof/>
          <w:szCs w:val="24"/>
        </w:rPr>
        <w:t>argued</w:t>
      </w:r>
      <w:r w:rsidRPr="005848F7">
        <w:rPr>
          <w:rFonts w:cs="Times New Roman"/>
          <w:noProof/>
          <w:szCs w:val="24"/>
        </w:rPr>
        <w:t xml:space="preserve">, even if the hacking of 5,000 Ravarian computers and devices as part of taking down the Lunar Botnet was an exercise of Antara’s sovereignty, in impinging on </w:t>
      </w:r>
      <w:r w:rsidR="0066245E" w:rsidRPr="005848F7">
        <w:rPr>
          <w:rFonts w:cs="Times New Roman"/>
          <w:noProof/>
          <w:szCs w:val="24"/>
        </w:rPr>
        <w:t>Ravaria’s right</w:t>
      </w:r>
      <w:r w:rsidRPr="005848F7">
        <w:rPr>
          <w:rFonts w:cs="Times New Roman"/>
          <w:noProof/>
          <w:szCs w:val="24"/>
        </w:rPr>
        <w:t xml:space="preserve"> to exercise sovereignty over devices on Ravaria’s territory and causing injury by intruding into the privacy of its citizens, Antara abused its rights.</w:t>
      </w:r>
    </w:p>
    <w:p w14:paraId="7C2939FC" w14:textId="77777777" w:rsidR="00380C35" w:rsidRPr="005848F7" w:rsidRDefault="00380C35" w:rsidP="00380C35">
      <w:pPr>
        <w:pStyle w:val="Heading3"/>
        <w:rPr>
          <w:rFonts w:cs="Times New Roman"/>
          <w:noProof/>
        </w:rPr>
      </w:pPr>
      <w:bookmarkStart w:id="138" w:name="_Toc92802099"/>
      <w:r w:rsidRPr="005848F7">
        <w:rPr>
          <w:rFonts w:cs="Times New Roman"/>
          <w:noProof/>
        </w:rPr>
        <w:lastRenderedPageBreak/>
        <w:t>Antara violated its duty of prevention</w:t>
      </w:r>
      <w:bookmarkEnd w:id="138"/>
      <w:r w:rsidRPr="005848F7">
        <w:rPr>
          <w:rFonts w:cs="Times New Roman"/>
          <w:noProof/>
        </w:rPr>
        <w:t xml:space="preserve"> </w:t>
      </w:r>
    </w:p>
    <w:p w14:paraId="54A260D9" w14:textId="6BE33A93" w:rsidR="00380C35" w:rsidRPr="005848F7" w:rsidRDefault="00380C35" w:rsidP="00380C35">
      <w:pPr>
        <w:rPr>
          <w:rFonts w:cs="Times New Roman"/>
          <w:noProof/>
          <w:szCs w:val="24"/>
        </w:rPr>
      </w:pPr>
      <w:r w:rsidRPr="005848F7">
        <w:rPr>
          <w:rFonts w:cs="Times New Roman"/>
          <w:noProof/>
          <w:szCs w:val="24"/>
        </w:rPr>
        <w:t>The duty of prevention requires states not to knowingly allow their territory to be used to commit acts contrary to the rights of other states.</w:t>
      </w:r>
      <w:r w:rsidRPr="005848F7">
        <w:rPr>
          <w:rStyle w:val="FootnoteReference"/>
          <w:rFonts w:cs="Times New Roman"/>
          <w:iCs/>
          <w:noProof/>
          <w:szCs w:val="24"/>
        </w:rPr>
        <w:footnoteReference w:id="260"/>
      </w:r>
      <w:r w:rsidRPr="005848F7">
        <w:rPr>
          <w:rFonts w:cs="Times New Roman"/>
          <w:noProof/>
          <w:szCs w:val="24"/>
        </w:rPr>
        <w:t xml:space="preserve"> This customary norm arises from widespread and consistent state practice – states such as China,</w:t>
      </w:r>
      <w:r w:rsidRPr="005848F7">
        <w:rPr>
          <w:rStyle w:val="FootnoteReference"/>
          <w:rFonts w:cs="Times New Roman"/>
          <w:iCs/>
          <w:noProof/>
          <w:szCs w:val="24"/>
        </w:rPr>
        <w:footnoteReference w:id="261"/>
      </w:r>
      <w:r w:rsidRPr="005848F7">
        <w:rPr>
          <w:rFonts w:cs="Times New Roman"/>
          <w:noProof/>
          <w:szCs w:val="24"/>
        </w:rPr>
        <w:t xml:space="preserve"> Japan,</w:t>
      </w:r>
      <w:r w:rsidRPr="005848F7">
        <w:rPr>
          <w:rStyle w:val="FootnoteReference"/>
          <w:rFonts w:cs="Times New Roman"/>
          <w:iCs/>
          <w:noProof/>
          <w:szCs w:val="24"/>
        </w:rPr>
        <w:footnoteReference w:id="262"/>
      </w:r>
      <w:r w:rsidRPr="005848F7">
        <w:rPr>
          <w:rFonts w:cs="Times New Roman"/>
          <w:noProof/>
          <w:szCs w:val="24"/>
        </w:rPr>
        <w:t xml:space="preserve"> the </w:t>
      </w:r>
      <w:r w:rsidR="00044FA7" w:rsidRPr="005848F7">
        <w:rPr>
          <w:rFonts w:cs="Times New Roman"/>
          <w:noProof/>
          <w:szCs w:val="24"/>
        </w:rPr>
        <w:t>UK,</w:t>
      </w:r>
      <w:r w:rsidR="00044FA7" w:rsidRPr="005848F7">
        <w:rPr>
          <w:rStyle w:val="FootnoteReference"/>
          <w:rFonts w:cs="Times New Roman"/>
          <w:iCs/>
          <w:noProof/>
          <w:szCs w:val="24"/>
        </w:rPr>
        <w:footnoteReference w:id="263"/>
      </w:r>
      <w:r w:rsidR="00044FA7" w:rsidRPr="005848F7">
        <w:rPr>
          <w:rFonts w:cs="Times New Roman"/>
          <w:noProof/>
          <w:szCs w:val="24"/>
        </w:rPr>
        <w:t xml:space="preserve"> and the </w:t>
      </w:r>
      <w:r w:rsidRPr="005848F7">
        <w:rPr>
          <w:rFonts w:cs="Times New Roman"/>
          <w:noProof/>
          <w:szCs w:val="24"/>
        </w:rPr>
        <w:t>US</w:t>
      </w:r>
      <w:r w:rsidRPr="005848F7">
        <w:rPr>
          <w:rStyle w:val="FootnoteReference"/>
          <w:rFonts w:cs="Times New Roman"/>
          <w:iCs/>
          <w:noProof/>
          <w:szCs w:val="24"/>
        </w:rPr>
        <w:footnoteReference w:id="264"/>
      </w:r>
      <w:r w:rsidRPr="005848F7">
        <w:rPr>
          <w:rFonts w:cs="Times New Roman"/>
          <w:noProof/>
          <w:szCs w:val="24"/>
        </w:rPr>
        <w:t xml:space="preserve"> have implemented domestic laws and policies aimed at preventing potentially harmful </w:t>
      </w:r>
      <w:r w:rsidR="00282626" w:rsidRPr="005848F7">
        <w:rPr>
          <w:rFonts w:cs="Times New Roman"/>
          <w:noProof/>
          <w:szCs w:val="24"/>
        </w:rPr>
        <w:t>cyber-operations</w:t>
      </w:r>
      <w:r w:rsidRPr="005848F7">
        <w:rPr>
          <w:rFonts w:cs="Times New Roman"/>
          <w:noProof/>
          <w:szCs w:val="24"/>
        </w:rPr>
        <w:t xml:space="preserve"> extraterritorially. The requisite </w:t>
      </w:r>
      <w:r w:rsidRPr="005848F7">
        <w:rPr>
          <w:rFonts w:cs="Times New Roman"/>
          <w:i/>
          <w:iCs/>
          <w:noProof/>
          <w:szCs w:val="24"/>
        </w:rPr>
        <w:t>opinio juris</w:t>
      </w:r>
      <w:r w:rsidRPr="005848F7">
        <w:rPr>
          <w:rFonts w:cs="Times New Roman"/>
          <w:noProof/>
          <w:szCs w:val="24"/>
        </w:rPr>
        <w:t xml:space="preserve"> </w:t>
      </w:r>
      <w:r w:rsidR="007245D8" w:rsidRPr="005848F7">
        <w:rPr>
          <w:rFonts w:cs="Times New Roman"/>
          <w:noProof/>
          <w:szCs w:val="24"/>
        </w:rPr>
        <w:t>has manifested in</w:t>
      </w:r>
      <w:r w:rsidRPr="005848F7">
        <w:rPr>
          <w:rFonts w:cs="Times New Roman"/>
          <w:noProof/>
          <w:szCs w:val="24"/>
        </w:rPr>
        <w:t xml:space="preserve"> public </w:t>
      </w:r>
      <w:r w:rsidR="007245D8" w:rsidRPr="005848F7">
        <w:rPr>
          <w:rFonts w:cs="Times New Roman"/>
          <w:noProof/>
          <w:szCs w:val="24"/>
        </w:rPr>
        <w:t xml:space="preserve">governmental </w:t>
      </w:r>
      <w:r w:rsidRPr="005848F7">
        <w:rPr>
          <w:rFonts w:cs="Times New Roman"/>
          <w:noProof/>
          <w:szCs w:val="24"/>
        </w:rPr>
        <w:t xml:space="preserve">statements that general rules of international law apply to cyberspace, including the duty of prevention, made by states including </w:t>
      </w:r>
      <w:r w:rsidR="00842CE6" w:rsidRPr="005848F7">
        <w:rPr>
          <w:rFonts w:cs="Times New Roman"/>
          <w:noProof/>
          <w:szCs w:val="24"/>
        </w:rPr>
        <w:t>Australia, France, Japan, the Netherlands, the UK, and the US</w:t>
      </w:r>
      <w:r w:rsidRPr="005848F7">
        <w:rPr>
          <w:rFonts w:cs="Times New Roman"/>
          <w:noProof/>
          <w:szCs w:val="24"/>
        </w:rPr>
        <w:t>.</w:t>
      </w:r>
      <w:r w:rsidRPr="005848F7">
        <w:rPr>
          <w:rStyle w:val="FootnoteReference"/>
          <w:rFonts w:cs="Times New Roman"/>
          <w:iCs/>
          <w:noProof/>
          <w:szCs w:val="24"/>
        </w:rPr>
        <w:footnoteReference w:id="265"/>
      </w:r>
      <w:r w:rsidRPr="005848F7">
        <w:rPr>
          <w:rFonts w:cs="Times New Roman"/>
          <w:noProof/>
          <w:szCs w:val="24"/>
        </w:rPr>
        <w:t xml:space="preserve"> </w:t>
      </w:r>
      <w:r w:rsidR="00A560F0" w:rsidRPr="005848F7">
        <w:rPr>
          <w:rFonts w:cs="Times New Roman"/>
          <w:noProof/>
          <w:szCs w:val="24"/>
        </w:rPr>
        <w:t>E</w:t>
      </w:r>
      <w:r w:rsidRPr="005848F7">
        <w:rPr>
          <w:rFonts w:cs="Times New Roman"/>
          <w:noProof/>
          <w:szCs w:val="24"/>
        </w:rPr>
        <w:t>ven if the DPCA did not know that there were any infected devices outside Antara,</w:t>
      </w:r>
      <w:r w:rsidRPr="005848F7">
        <w:rPr>
          <w:rStyle w:val="FootnoteReference"/>
          <w:rFonts w:cs="Times New Roman"/>
          <w:noProof/>
          <w:szCs w:val="24"/>
        </w:rPr>
        <w:footnoteReference w:id="266"/>
      </w:r>
      <w:r w:rsidRPr="005848F7">
        <w:rPr>
          <w:rFonts w:cs="Times New Roman"/>
          <w:noProof/>
          <w:szCs w:val="24"/>
        </w:rPr>
        <w:t xml:space="preserve"> Antara is responsible for failing to take steps to prevent Operation Moonstroke from affecting Ravarian devices, which, as</w:t>
      </w:r>
      <w:r w:rsidR="00E57540" w:rsidRPr="005848F7">
        <w:rPr>
          <w:rFonts w:cs="Times New Roman"/>
          <w:noProof/>
          <w:szCs w:val="24"/>
        </w:rPr>
        <w:t xml:space="preserve"> </w:t>
      </w:r>
      <w:r w:rsidR="00174A8F" w:rsidRPr="005848F7">
        <w:rPr>
          <w:rFonts w:cs="Times New Roman"/>
          <w:noProof/>
          <w:szCs w:val="24"/>
        </w:rPr>
        <w:t>argued</w:t>
      </w:r>
      <w:r w:rsidRPr="005848F7">
        <w:rPr>
          <w:rFonts w:cs="Times New Roman"/>
          <w:noProof/>
          <w:szCs w:val="24"/>
        </w:rPr>
        <w:t>, violated international law.</w:t>
      </w:r>
    </w:p>
    <w:p w14:paraId="746A38AD" w14:textId="77777777" w:rsidR="00380C35" w:rsidRPr="005848F7" w:rsidRDefault="00380C35" w:rsidP="00380C35">
      <w:pPr>
        <w:pStyle w:val="Heading2"/>
        <w:rPr>
          <w:rFonts w:cs="Times New Roman"/>
          <w:noProof/>
          <w:szCs w:val="24"/>
        </w:rPr>
      </w:pPr>
      <w:bookmarkStart w:id="139" w:name="_Toc92802100"/>
      <w:r w:rsidRPr="005848F7">
        <w:rPr>
          <w:rFonts w:cs="Times New Roman"/>
          <w:noProof/>
          <w:szCs w:val="24"/>
        </w:rPr>
        <w:lastRenderedPageBreak/>
        <w:t>Antara cannot justify its conduct</w:t>
      </w:r>
      <w:bookmarkEnd w:id="139"/>
      <w:r w:rsidRPr="005848F7">
        <w:rPr>
          <w:rFonts w:cs="Times New Roman"/>
          <w:noProof/>
          <w:szCs w:val="24"/>
        </w:rPr>
        <w:t xml:space="preserve"> </w:t>
      </w:r>
    </w:p>
    <w:p w14:paraId="2A0D2881" w14:textId="31F8B5BB" w:rsidR="00380C35" w:rsidRPr="005848F7" w:rsidRDefault="00380C35" w:rsidP="00380C35">
      <w:pPr>
        <w:rPr>
          <w:rFonts w:cs="Times New Roman"/>
          <w:noProof/>
          <w:szCs w:val="24"/>
        </w:rPr>
      </w:pPr>
      <w:r w:rsidRPr="005848F7">
        <w:rPr>
          <w:rFonts w:cs="Times New Roman"/>
          <w:noProof/>
          <w:szCs w:val="24"/>
        </w:rPr>
        <w:t>No defences are open to Antara to justify its conduct. As regards necessity, it can only be relied on in extraordinary circumstances.</w:t>
      </w:r>
      <w:r w:rsidRPr="005848F7">
        <w:rPr>
          <w:rStyle w:val="FootnoteReference"/>
          <w:rFonts w:cs="Times New Roman"/>
          <w:noProof/>
          <w:szCs w:val="24"/>
        </w:rPr>
        <w:footnoteReference w:id="267"/>
      </w:r>
      <w:r w:rsidRPr="005848F7">
        <w:rPr>
          <w:rFonts w:cs="Times New Roman"/>
          <w:noProof/>
          <w:szCs w:val="24"/>
        </w:rPr>
        <w:t xml:space="preserve"> Specifically, Antara must be able to show that Operation Moonstroke was the only way for it to safeguard an essential interest against a peril that was both imminent and grave.</w:t>
      </w:r>
      <w:r w:rsidRPr="005848F7">
        <w:rPr>
          <w:rStyle w:val="FootnoteReference"/>
          <w:rFonts w:cs="Times New Roman"/>
          <w:noProof/>
          <w:szCs w:val="24"/>
        </w:rPr>
        <w:footnoteReference w:id="268"/>
      </w:r>
      <w:r w:rsidRPr="005848F7">
        <w:rPr>
          <w:rFonts w:cs="Times New Roman"/>
          <w:noProof/>
          <w:szCs w:val="24"/>
        </w:rPr>
        <w:t xml:space="preserve"> However, the hacking of Ravarian computers and devices was not the only means by which Antara might have safeguarded its </w:t>
      </w:r>
      <w:r w:rsidR="009C3B59" w:rsidRPr="005848F7">
        <w:rPr>
          <w:rFonts w:cs="Times New Roman"/>
          <w:noProof/>
          <w:szCs w:val="24"/>
        </w:rPr>
        <w:t>electoral integrity</w:t>
      </w:r>
      <w:r w:rsidRPr="005848F7">
        <w:rPr>
          <w:rFonts w:cs="Times New Roman"/>
          <w:noProof/>
          <w:szCs w:val="24"/>
        </w:rPr>
        <w:t xml:space="preserve">. As </w:t>
      </w:r>
      <w:r w:rsidR="00174A8F" w:rsidRPr="005848F7">
        <w:rPr>
          <w:rFonts w:cs="Times New Roman"/>
          <w:noProof/>
          <w:szCs w:val="24"/>
        </w:rPr>
        <w:t>argued</w:t>
      </w:r>
      <w:r w:rsidRPr="005848F7">
        <w:rPr>
          <w:rFonts w:cs="Times New Roman"/>
          <w:noProof/>
          <w:szCs w:val="24"/>
        </w:rPr>
        <w:t xml:space="preserve">, measures like sink-holing or a command-and-control server takedown would have been viable alternatives – as was the possibility of cooperating with Ravaria pursuant to its obligations under the Budapest Convention and international custom. </w:t>
      </w:r>
    </w:p>
    <w:p w14:paraId="55D7A6D1" w14:textId="018C3EFF" w:rsidR="00380C35" w:rsidRPr="005848F7" w:rsidRDefault="00380C35" w:rsidP="009D75BD">
      <w:pPr>
        <w:keepNext/>
        <w:keepLines/>
        <w:rPr>
          <w:rFonts w:cs="Times New Roman"/>
          <w:noProof/>
          <w:szCs w:val="24"/>
        </w:rPr>
      </w:pPr>
      <w:r w:rsidRPr="005848F7">
        <w:rPr>
          <w:rFonts w:cs="Times New Roman"/>
          <w:noProof/>
          <w:szCs w:val="24"/>
        </w:rPr>
        <w:t>As regards countermeasures, they can only be taken in response against a state responsible for an internationally wrongful act, must be proportionate to any injury suffered, and cannot violate fundamental human rights.</w:t>
      </w:r>
      <w:r w:rsidRPr="005848F7">
        <w:rPr>
          <w:rStyle w:val="FootnoteReference"/>
          <w:rFonts w:cs="Times New Roman"/>
          <w:noProof/>
          <w:szCs w:val="24"/>
        </w:rPr>
        <w:footnoteReference w:id="269"/>
      </w:r>
      <w:r w:rsidRPr="005848F7">
        <w:rPr>
          <w:rFonts w:cs="Times New Roman"/>
          <w:noProof/>
          <w:szCs w:val="24"/>
        </w:rPr>
        <w:t xml:space="preserve"> Antara fulfils none of these conditions. First, as argued above,</w:t>
      </w:r>
      <w:r w:rsidRPr="005848F7">
        <w:rPr>
          <w:rStyle w:val="FootnoteReference"/>
          <w:rFonts w:cs="Times New Roman"/>
          <w:noProof/>
          <w:szCs w:val="24"/>
        </w:rPr>
        <w:footnoteReference w:id="270"/>
      </w:r>
      <w:r w:rsidRPr="005848F7">
        <w:rPr>
          <w:rFonts w:cs="Times New Roman"/>
          <w:noProof/>
          <w:szCs w:val="24"/>
        </w:rPr>
        <w:t xml:space="preserve"> Ravaria has not violated any international obligations. Secondly, as </w:t>
      </w:r>
      <w:r w:rsidR="00174A8F" w:rsidRPr="005848F7">
        <w:rPr>
          <w:rFonts w:cs="Times New Roman"/>
          <w:noProof/>
          <w:szCs w:val="24"/>
        </w:rPr>
        <w:t>argued</w:t>
      </w:r>
      <w:r w:rsidRPr="005848F7">
        <w:rPr>
          <w:rFonts w:cs="Times New Roman"/>
          <w:noProof/>
          <w:szCs w:val="24"/>
        </w:rPr>
        <w:t>, viable alternatives to hacking existed. Thirdly, if Operation Moonstroke did indeed violate the right to privacy of Ravarians, this would constitute a violation of fundamental human rights. In any event, there are procedures that must be adhered to before invoking countermeasures, such as calling on the other state to fulfil its obligations, or providing prior notification of the countermeasures.</w:t>
      </w:r>
      <w:r w:rsidRPr="005848F7">
        <w:rPr>
          <w:rStyle w:val="FootnoteReference"/>
          <w:rFonts w:cs="Times New Roman"/>
          <w:noProof/>
          <w:szCs w:val="24"/>
        </w:rPr>
        <w:footnoteReference w:id="271"/>
      </w:r>
      <w:r w:rsidRPr="005848F7">
        <w:rPr>
          <w:rFonts w:cs="Times New Roman"/>
          <w:noProof/>
          <w:szCs w:val="24"/>
        </w:rPr>
        <w:t xml:space="preserve"> Antara did neither.</w:t>
      </w:r>
      <w:r w:rsidRPr="005848F7">
        <w:rPr>
          <w:rFonts w:cs="Times New Roman"/>
          <w:noProof/>
          <w:szCs w:val="24"/>
        </w:rPr>
        <w:br w:type="page"/>
      </w: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80C35" w:rsidRPr="005848F7" w14:paraId="00123363" w14:textId="77777777" w:rsidTr="00B5559C">
        <w:tc>
          <w:tcPr>
            <w:tcW w:w="9356" w:type="dxa"/>
            <w:tcBorders>
              <w:top w:val="nil"/>
              <w:left w:val="nil"/>
              <w:bottom w:val="single" w:sz="24" w:space="0" w:color="auto"/>
              <w:right w:val="nil"/>
            </w:tcBorders>
            <w:hideMark/>
          </w:tcPr>
          <w:p w14:paraId="4D27847B" w14:textId="77777777" w:rsidR="00380C35" w:rsidRPr="005848F7" w:rsidRDefault="00380C35" w:rsidP="005A4D69">
            <w:pPr>
              <w:pStyle w:val="Heading1"/>
              <w:numPr>
                <w:ilvl w:val="0"/>
                <w:numId w:val="0"/>
              </w:numPr>
              <w:tabs>
                <w:tab w:val="left" w:pos="720"/>
              </w:tabs>
              <w:ind w:left="720" w:hanging="720"/>
              <w:jc w:val="center"/>
              <w:rPr>
                <w:rFonts w:cs="Times New Roman"/>
                <w:noProof/>
                <w:color w:val="auto"/>
                <w:szCs w:val="24"/>
              </w:rPr>
            </w:pPr>
            <w:bookmarkStart w:id="140" w:name="_Toc60759242"/>
            <w:bookmarkStart w:id="141" w:name="_Toc92802101"/>
            <w:r w:rsidRPr="005848F7">
              <w:rPr>
                <w:rFonts w:cs="Times New Roman"/>
                <w:noProof/>
                <w:color w:val="auto"/>
                <w:szCs w:val="24"/>
              </w:rPr>
              <w:lastRenderedPageBreak/>
              <w:t>PRAYER FOR RELIEF</w:t>
            </w:r>
            <w:bookmarkEnd w:id="140"/>
            <w:bookmarkEnd w:id="141"/>
          </w:p>
        </w:tc>
      </w:tr>
    </w:tbl>
    <w:p w14:paraId="554A0221" w14:textId="77777777" w:rsidR="00380C35" w:rsidRPr="005848F7" w:rsidRDefault="00380C35" w:rsidP="00380C35">
      <w:pPr>
        <w:spacing w:before="240"/>
        <w:rPr>
          <w:rFonts w:cs="Times New Roman"/>
          <w:noProof/>
          <w:szCs w:val="24"/>
        </w:rPr>
      </w:pPr>
      <w:r w:rsidRPr="005848F7">
        <w:rPr>
          <w:rFonts w:cs="Times New Roman"/>
          <w:noProof/>
          <w:szCs w:val="24"/>
        </w:rPr>
        <w:t>Ravaria respectfully requests this court adjudge and declare:</w:t>
      </w:r>
    </w:p>
    <w:p w14:paraId="1340896E" w14:textId="11113A33" w:rsidR="00380C35" w:rsidRPr="005848F7" w:rsidRDefault="00380C35" w:rsidP="00380C35">
      <w:pPr>
        <w:pStyle w:val="ListParagraph"/>
        <w:numPr>
          <w:ilvl w:val="0"/>
          <w:numId w:val="23"/>
        </w:numPr>
        <w:rPr>
          <w:rFonts w:cs="Times New Roman"/>
          <w:bCs/>
          <w:noProof/>
          <w:szCs w:val="24"/>
        </w:rPr>
      </w:pPr>
      <w:r w:rsidRPr="005848F7">
        <w:rPr>
          <w:rFonts w:cs="Times New Roman"/>
          <w:bCs/>
          <w:noProof/>
          <w:szCs w:val="24"/>
        </w:rPr>
        <w:t xml:space="preserve">The documents obtained in the illegal search of Walters’s vehicle and the </w:t>
      </w:r>
      <w:r w:rsidR="00C1491A" w:rsidRPr="005848F7">
        <w:rPr>
          <w:rFonts w:cs="Times New Roman"/>
          <w:bCs/>
          <w:noProof/>
          <w:szCs w:val="24"/>
        </w:rPr>
        <w:t xml:space="preserve">recording from the conciliation meeting of </w:t>
      </w:r>
      <w:r w:rsidRPr="005848F7">
        <w:rPr>
          <w:rFonts w:cs="Times New Roman"/>
          <w:bCs/>
          <w:noProof/>
          <w:szCs w:val="24"/>
        </w:rPr>
        <w:t xml:space="preserve">30 May 2021 are inadmissible as evidence; </w:t>
      </w:r>
    </w:p>
    <w:p w14:paraId="2DE4EF1E" w14:textId="42B5B22D" w:rsidR="00380C35" w:rsidRPr="005848F7" w:rsidRDefault="00380C35" w:rsidP="00380C35">
      <w:pPr>
        <w:pStyle w:val="ListParagraph"/>
        <w:numPr>
          <w:ilvl w:val="0"/>
          <w:numId w:val="23"/>
        </w:numPr>
        <w:rPr>
          <w:rFonts w:cs="Times New Roman"/>
          <w:bCs/>
          <w:noProof/>
          <w:szCs w:val="24"/>
        </w:rPr>
      </w:pPr>
      <w:r w:rsidRPr="005848F7">
        <w:rPr>
          <w:rFonts w:cs="Times New Roman"/>
          <w:bCs/>
          <w:noProof/>
          <w:szCs w:val="24"/>
        </w:rPr>
        <w:t xml:space="preserve">Ravaria’s alleged financial contributions and </w:t>
      </w:r>
      <w:r w:rsidR="00282626" w:rsidRPr="005848F7">
        <w:rPr>
          <w:rFonts w:cs="Times New Roman"/>
          <w:bCs/>
          <w:noProof/>
          <w:szCs w:val="24"/>
        </w:rPr>
        <w:t>cyber-operations</w:t>
      </w:r>
      <w:r w:rsidRPr="005848F7">
        <w:rPr>
          <w:rFonts w:cs="Times New Roman"/>
          <w:bCs/>
          <w:noProof/>
          <w:szCs w:val="24"/>
        </w:rPr>
        <w:t xml:space="preserve"> in connection with the Suthan referendum were consistent with international law;</w:t>
      </w:r>
    </w:p>
    <w:p w14:paraId="42B6278B" w14:textId="6909E4F2" w:rsidR="00380C35" w:rsidRPr="005848F7" w:rsidRDefault="00380C35" w:rsidP="00380C35">
      <w:pPr>
        <w:pStyle w:val="ListParagraph"/>
        <w:numPr>
          <w:ilvl w:val="0"/>
          <w:numId w:val="23"/>
        </w:numPr>
        <w:rPr>
          <w:rFonts w:cs="Times New Roman"/>
          <w:bCs/>
          <w:noProof/>
          <w:szCs w:val="24"/>
        </w:rPr>
      </w:pPr>
      <w:r w:rsidRPr="005848F7">
        <w:rPr>
          <w:rFonts w:cs="Times New Roman"/>
          <w:bCs/>
          <w:noProof/>
          <w:szCs w:val="24"/>
        </w:rPr>
        <w:t xml:space="preserve">Antara’s order suspending Hunland’s Pano account violated international law, and Antara must </w:t>
      </w:r>
      <w:r w:rsidR="00C1491A" w:rsidRPr="005848F7">
        <w:rPr>
          <w:rFonts w:cs="Times New Roman"/>
          <w:bCs/>
          <w:noProof/>
          <w:szCs w:val="24"/>
        </w:rPr>
        <w:t xml:space="preserve">therefore </w:t>
      </w:r>
      <w:r w:rsidRPr="005848F7">
        <w:rPr>
          <w:rFonts w:cs="Times New Roman"/>
          <w:bCs/>
          <w:noProof/>
          <w:szCs w:val="24"/>
        </w:rPr>
        <w:t>rescind the order; and</w:t>
      </w:r>
    </w:p>
    <w:p w14:paraId="6117CA93" w14:textId="418F71B3" w:rsidR="00380C35" w:rsidRPr="005848F7" w:rsidRDefault="00380C35" w:rsidP="00380C35">
      <w:pPr>
        <w:pStyle w:val="ListParagraph"/>
        <w:numPr>
          <w:ilvl w:val="0"/>
          <w:numId w:val="23"/>
        </w:numPr>
        <w:rPr>
          <w:rFonts w:cs="Times New Roman"/>
          <w:bCs/>
          <w:noProof/>
          <w:szCs w:val="24"/>
        </w:rPr>
      </w:pPr>
      <w:r w:rsidRPr="005848F7">
        <w:rPr>
          <w:rFonts w:cs="Times New Roman"/>
          <w:bCs/>
          <w:noProof/>
          <w:szCs w:val="24"/>
        </w:rPr>
        <w:t xml:space="preserve">Antara’s interference with computers and devices operating on Ravarian soil, resulting from the take down </w:t>
      </w:r>
      <w:r w:rsidR="00C1491A" w:rsidRPr="005848F7">
        <w:rPr>
          <w:rFonts w:cs="Times New Roman"/>
          <w:bCs/>
          <w:noProof/>
          <w:szCs w:val="24"/>
        </w:rPr>
        <w:t xml:space="preserve">of </w:t>
      </w:r>
      <w:r w:rsidRPr="005848F7">
        <w:rPr>
          <w:rFonts w:cs="Times New Roman"/>
          <w:bCs/>
          <w:noProof/>
          <w:szCs w:val="24"/>
        </w:rPr>
        <w:t xml:space="preserve">the </w:t>
      </w:r>
      <w:r w:rsidR="00C1491A" w:rsidRPr="005848F7">
        <w:rPr>
          <w:rFonts w:cs="Times New Roman"/>
          <w:bCs/>
          <w:noProof/>
          <w:szCs w:val="24"/>
        </w:rPr>
        <w:t>Lunar B</w:t>
      </w:r>
      <w:r w:rsidRPr="005848F7">
        <w:rPr>
          <w:rFonts w:cs="Times New Roman"/>
          <w:bCs/>
          <w:noProof/>
          <w:szCs w:val="24"/>
        </w:rPr>
        <w:t>otnet, violated international law.</w:t>
      </w:r>
    </w:p>
    <w:p w14:paraId="434DF569" w14:textId="77777777" w:rsidR="00380C35" w:rsidRPr="005848F7" w:rsidRDefault="00380C35" w:rsidP="0090483E">
      <w:pPr>
        <w:rPr>
          <w:rFonts w:cs="Times New Roman"/>
          <w:noProof/>
          <w:szCs w:val="24"/>
        </w:rPr>
      </w:pPr>
    </w:p>
    <w:p w14:paraId="726F56EF" w14:textId="77777777" w:rsidR="009343CF" w:rsidRPr="005848F7" w:rsidRDefault="009343CF" w:rsidP="00381CAE">
      <w:pPr>
        <w:rPr>
          <w:rFonts w:cs="Times New Roman"/>
          <w:noProof/>
          <w:szCs w:val="24"/>
        </w:rPr>
      </w:pPr>
    </w:p>
    <w:sectPr w:rsidR="009343CF" w:rsidRPr="005848F7" w:rsidSect="00B12A4B">
      <w:footerReference w:type="default" r:id="rId13"/>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9607" w14:textId="77777777" w:rsidR="00285155" w:rsidRDefault="00285155" w:rsidP="0083073F">
      <w:pPr>
        <w:spacing w:after="0" w:line="240" w:lineRule="auto"/>
      </w:pPr>
      <w:r>
        <w:separator/>
      </w:r>
    </w:p>
    <w:p w14:paraId="2B93637C" w14:textId="77777777" w:rsidR="00285155" w:rsidRDefault="00285155"/>
    <w:p w14:paraId="505C56D3" w14:textId="77777777" w:rsidR="00285155" w:rsidRDefault="00285155"/>
    <w:p w14:paraId="017BC123" w14:textId="77777777" w:rsidR="00285155" w:rsidRDefault="00285155"/>
  </w:endnote>
  <w:endnote w:type="continuationSeparator" w:id="0">
    <w:p w14:paraId="1EC29848" w14:textId="77777777" w:rsidR="00285155" w:rsidRDefault="00285155" w:rsidP="0083073F">
      <w:pPr>
        <w:spacing w:after="0" w:line="240" w:lineRule="auto"/>
      </w:pPr>
      <w:r>
        <w:continuationSeparator/>
      </w:r>
    </w:p>
    <w:p w14:paraId="2A58C45A" w14:textId="77777777" w:rsidR="00285155" w:rsidRDefault="00285155"/>
    <w:p w14:paraId="2A71821B" w14:textId="77777777" w:rsidR="00285155" w:rsidRDefault="00285155"/>
    <w:p w14:paraId="5F9919FD" w14:textId="77777777" w:rsidR="00285155" w:rsidRDefault="00285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259880"/>
      <w:docPartObj>
        <w:docPartGallery w:val="Page Numbers (Bottom of Page)"/>
        <w:docPartUnique/>
      </w:docPartObj>
    </w:sdtPr>
    <w:sdtEndPr>
      <w:rPr>
        <w:rStyle w:val="PageNumber"/>
      </w:rPr>
    </w:sdtEndPr>
    <w:sdtContent>
      <w:p w14:paraId="547ECA6A" w14:textId="4E5ED8CE" w:rsidR="006401AC" w:rsidRDefault="006401AC" w:rsidP="00EA29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5E0018D8" w14:textId="77777777" w:rsidR="006401AC" w:rsidRDefault="00640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8853486"/>
      <w:docPartObj>
        <w:docPartGallery w:val="Page Numbers (Bottom of Page)"/>
        <w:docPartUnique/>
      </w:docPartObj>
    </w:sdtPr>
    <w:sdtEndPr>
      <w:rPr>
        <w:rStyle w:val="PageNumber"/>
      </w:rPr>
    </w:sdtEndPr>
    <w:sdtContent>
      <w:p w14:paraId="1EF512C8" w14:textId="77777777" w:rsidR="006401AC" w:rsidRDefault="006401AC" w:rsidP="00EA29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ADE33AA" w14:textId="77777777" w:rsidR="006401AC" w:rsidRDefault="00640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719181"/>
      <w:docPartObj>
        <w:docPartGallery w:val="Page Numbers (Bottom of Page)"/>
        <w:docPartUnique/>
      </w:docPartObj>
    </w:sdtPr>
    <w:sdtEndPr>
      <w:rPr>
        <w:rStyle w:val="PageNumber"/>
      </w:rPr>
    </w:sdtEndPr>
    <w:sdtContent>
      <w:p w14:paraId="4CAAC5A7" w14:textId="77777777" w:rsidR="006401AC" w:rsidRDefault="006401AC" w:rsidP="00EA29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4E6D7BEC" w14:textId="77777777" w:rsidR="006401AC" w:rsidRDefault="0064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CA8F" w14:textId="77777777" w:rsidR="00285155" w:rsidRDefault="00285155" w:rsidP="005C7FC2">
      <w:pPr>
        <w:spacing w:after="0"/>
      </w:pPr>
      <w:r>
        <w:separator/>
      </w:r>
    </w:p>
  </w:footnote>
  <w:footnote w:type="continuationSeparator" w:id="0">
    <w:p w14:paraId="6B8B676B" w14:textId="77777777" w:rsidR="00285155" w:rsidRDefault="00285155">
      <w:r>
        <w:continuationSeparator/>
      </w:r>
    </w:p>
  </w:footnote>
  <w:footnote w:type="continuationNotice" w:id="1">
    <w:p w14:paraId="743DBF04" w14:textId="77777777" w:rsidR="00285155" w:rsidRPr="00986D39" w:rsidRDefault="00285155" w:rsidP="00986D39">
      <w:pPr>
        <w:pStyle w:val="Footer"/>
      </w:pPr>
    </w:p>
  </w:footnote>
  <w:footnote w:id="2">
    <w:p w14:paraId="036678B4" w14:textId="24A6ADFE"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w:t>
      </w:r>
      <w:r w:rsidRPr="005848F7">
        <w:rPr>
          <w:rFonts w:cs="Times New Roman"/>
          <w:i/>
          <w:iCs/>
          <w:noProof/>
          <w:szCs w:val="24"/>
        </w:rPr>
        <w:t xml:space="preserve"> </w:t>
      </w:r>
      <w:r w:rsidRPr="005848F7">
        <w:rPr>
          <w:rFonts w:cs="Times New Roman"/>
          <w:noProof/>
          <w:szCs w:val="24"/>
        </w:rPr>
        <w:t>[35]-[37].</w:t>
      </w:r>
    </w:p>
  </w:footnote>
  <w:footnote w:id="3">
    <w:p w14:paraId="0D3147A4" w14:textId="7E552CDA"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[35]-[36].</w:t>
      </w:r>
    </w:p>
  </w:footnote>
  <w:footnote w:id="4">
    <w:p w14:paraId="36962589" w14:textId="7777777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Compromis</w:t>
      </w:r>
      <w:r w:rsidRPr="005848F7">
        <w:rPr>
          <w:rFonts w:cs="Times New Roman"/>
          <w:noProof/>
          <w:szCs w:val="24"/>
        </w:rPr>
        <w:t>, [42].</w:t>
      </w:r>
    </w:p>
  </w:footnote>
  <w:footnote w:id="5">
    <w:p w14:paraId="392AD322" w14:textId="3BC230DE"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Higgins, </w:t>
      </w:r>
      <w:r w:rsidRPr="005848F7">
        <w:rPr>
          <w:rFonts w:cs="Times New Roman"/>
          <w:i/>
          <w:iCs/>
          <w:noProof/>
          <w:szCs w:val="24"/>
        </w:rPr>
        <w:t xml:space="preserve">President of the ICJ to the UNGA </w:t>
      </w:r>
      <w:r w:rsidRPr="005848F7">
        <w:rPr>
          <w:rFonts w:cs="Times New Roman"/>
          <w:noProof/>
          <w:szCs w:val="24"/>
        </w:rPr>
        <w:t>(2007)</w:t>
      </w:r>
      <w:r w:rsidR="00523AB8" w:rsidRPr="005848F7">
        <w:rPr>
          <w:rFonts w:cs="Times New Roman"/>
          <w:noProof/>
          <w:szCs w:val="24"/>
        </w:rPr>
        <w:t>,</w:t>
      </w:r>
      <w:r w:rsidR="00AE70F3" w:rsidRPr="005848F7">
        <w:rPr>
          <w:rFonts w:cs="Times New Roman"/>
          <w:noProof/>
          <w:szCs w:val="24"/>
        </w:rPr>
        <w:fldChar w:fldCharType="begin"/>
      </w:r>
      <w:r w:rsidR="00AE70F3" w:rsidRPr="005848F7">
        <w:rPr>
          <w:rFonts w:cs="Times New Roman"/>
          <w:noProof/>
          <w:szCs w:val="24"/>
        </w:rPr>
        <w:instrText xml:space="preserve"> TA \l "Higgins, </w:instrText>
      </w:r>
      <w:r w:rsidR="00AE70F3" w:rsidRPr="005848F7">
        <w:rPr>
          <w:rFonts w:cs="Times New Roman"/>
          <w:i/>
          <w:iCs/>
          <w:noProof/>
          <w:szCs w:val="24"/>
        </w:rPr>
        <w:instrText xml:space="preserve">President of the ICJ to the UNGA </w:instrText>
      </w:r>
      <w:r w:rsidR="00AE70F3" w:rsidRPr="005848F7">
        <w:rPr>
          <w:rFonts w:cs="Times New Roman"/>
          <w:noProof/>
          <w:szCs w:val="24"/>
        </w:rPr>
        <w:instrText xml:space="preserve">(2007)" \s "Higgins, President of the ICJ to the UNGA (2007)" \c 9 </w:instrText>
      </w:r>
      <w:r w:rsidR="00AE70F3" w:rsidRPr="005848F7">
        <w:rPr>
          <w:rFonts w:cs="Times New Roman"/>
          <w:noProof/>
          <w:szCs w:val="24"/>
        </w:rPr>
        <w:fldChar w:fldCharType="end"/>
      </w:r>
      <w:r w:rsidRPr="005848F7">
        <w:rPr>
          <w:rFonts w:cs="Times New Roman"/>
          <w:noProof/>
          <w:szCs w:val="24"/>
        </w:rPr>
        <w:t xml:space="preserve"> 1-2.</w:t>
      </w:r>
    </w:p>
  </w:footnote>
  <w:footnote w:id="6">
    <w:p w14:paraId="3AF29B70" w14:textId="2563AC96"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Cheng, </w:t>
      </w:r>
      <w:r w:rsidRPr="005848F7">
        <w:rPr>
          <w:rFonts w:cs="Times New Roman"/>
          <w:i/>
          <w:iCs/>
          <w:noProof/>
          <w:szCs w:val="24"/>
        </w:rPr>
        <w:t xml:space="preserve">General Principles of Law </w:t>
      </w:r>
      <w:r w:rsidRPr="005848F7">
        <w:rPr>
          <w:rFonts w:cs="Times New Roman"/>
          <w:noProof/>
          <w:szCs w:val="24"/>
        </w:rPr>
        <w:t>(CUP, 1987)</w:t>
      </w:r>
      <w:r w:rsidR="00CF14F0" w:rsidRPr="005848F7">
        <w:rPr>
          <w:rFonts w:cs="Times New Roman"/>
          <w:noProof/>
          <w:szCs w:val="24"/>
        </w:rPr>
        <w:fldChar w:fldCharType="begin"/>
      </w:r>
      <w:r w:rsidR="00CF14F0" w:rsidRPr="005848F7">
        <w:rPr>
          <w:rFonts w:cs="Times New Roman"/>
          <w:noProof/>
          <w:szCs w:val="24"/>
        </w:rPr>
        <w:instrText xml:space="preserve"> TA \l "Cheng, </w:instrText>
      </w:r>
      <w:r w:rsidR="00CF14F0" w:rsidRPr="005848F7">
        <w:rPr>
          <w:rFonts w:cs="Times New Roman"/>
          <w:i/>
          <w:iCs/>
          <w:noProof/>
          <w:szCs w:val="24"/>
        </w:rPr>
        <w:instrText xml:space="preserve">General Principles of Law </w:instrText>
      </w:r>
      <w:r w:rsidR="00CF14F0" w:rsidRPr="005848F7">
        <w:rPr>
          <w:rFonts w:cs="Times New Roman"/>
          <w:noProof/>
          <w:szCs w:val="24"/>
        </w:rPr>
        <w:instrText xml:space="preserve">(CUP, 1987)" \s "Cheng, General Principles of Law (CUP, 1987)" \c 7 </w:instrText>
      </w:r>
      <w:r w:rsidR="00CF14F0" w:rsidRPr="005848F7">
        <w:rPr>
          <w:rFonts w:cs="Times New Roman"/>
          <w:noProof/>
          <w:szCs w:val="24"/>
        </w:rPr>
        <w:fldChar w:fldCharType="end"/>
      </w:r>
      <w:r w:rsidRPr="005848F7">
        <w:rPr>
          <w:rFonts w:cs="Times New Roman"/>
          <w:noProof/>
          <w:szCs w:val="24"/>
        </w:rPr>
        <w:t>, 303.</w:t>
      </w:r>
    </w:p>
  </w:footnote>
  <w:footnote w:id="7">
    <w:p w14:paraId="0841FA99" w14:textId="048099B0"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ICJ</w:t>
      </w:r>
      <w:r w:rsidR="00463448" w:rsidRPr="005848F7">
        <w:rPr>
          <w:rFonts w:cs="Times New Roman"/>
          <w:noProof/>
          <w:szCs w:val="24"/>
        </w:rPr>
        <w:t>,</w:t>
      </w:r>
      <w:r w:rsidRPr="005848F7">
        <w:rPr>
          <w:rFonts w:cs="Times New Roman"/>
          <w:noProof/>
          <w:szCs w:val="24"/>
        </w:rPr>
        <w:t xml:space="preserve"> </w:t>
      </w:r>
      <w:r w:rsidRPr="005848F7">
        <w:rPr>
          <w:rFonts w:cs="Times New Roman"/>
          <w:i/>
          <w:iCs/>
          <w:noProof/>
          <w:szCs w:val="24"/>
        </w:rPr>
        <w:t>Rules of Court</w:t>
      </w:r>
      <w:r w:rsidRPr="005848F7">
        <w:rPr>
          <w:rFonts w:cs="Times New Roman"/>
          <w:noProof/>
          <w:szCs w:val="24"/>
        </w:rPr>
        <w:t xml:space="preserve"> (1978)</w:t>
      </w:r>
      <w:r w:rsidR="00CF14F0" w:rsidRPr="005848F7">
        <w:rPr>
          <w:rFonts w:cs="Times New Roman"/>
          <w:noProof/>
          <w:szCs w:val="24"/>
        </w:rPr>
        <w:fldChar w:fldCharType="begin"/>
      </w:r>
      <w:r w:rsidR="00CF14F0" w:rsidRPr="005848F7">
        <w:rPr>
          <w:rFonts w:cs="Times New Roman"/>
          <w:noProof/>
          <w:szCs w:val="24"/>
        </w:rPr>
        <w:instrText xml:space="preserve"> TA \l "ICJ</w:instrText>
      </w:r>
      <w:r w:rsidR="00463448" w:rsidRPr="005848F7">
        <w:rPr>
          <w:rFonts w:cs="Times New Roman"/>
          <w:noProof/>
          <w:szCs w:val="24"/>
        </w:rPr>
        <w:instrText>,</w:instrText>
      </w:r>
      <w:r w:rsidR="00CF14F0" w:rsidRPr="005848F7">
        <w:rPr>
          <w:rFonts w:cs="Times New Roman"/>
          <w:noProof/>
          <w:szCs w:val="24"/>
        </w:rPr>
        <w:instrText xml:space="preserve"> </w:instrText>
      </w:r>
      <w:r w:rsidR="00CF14F0" w:rsidRPr="005848F7">
        <w:rPr>
          <w:rFonts w:cs="Times New Roman"/>
          <w:i/>
          <w:iCs/>
          <w:noProof/>
          <w:szCs w:val="24"/>
        </w:rPr>
        <w:instrText>Rules of Court</w:instrText>
      </w:r>
      <w:r w:rsidR="00CF14F0" w:rsidRPr="005848F7">
        <w:rPr>
          <w:rFonts w:cs="Times New Roman"/>
          <w:noProof/>
          <w:szCs w:val="24"/>
        </w:rPr>
        <w:instrText xml:space="preserve"> (1978)" \s "ICJ Rules of Court (1978)" \c </w:instrText>
      </w:r>
      <w:r w:rsidR="001368B9" w:rsidRPr="005848F7">
        <w:rPr>
          <w:rFonts w:cs="Times New Roman"/>
          <w:noProof/>
          <w:szCs w:val="24"/>
        </w:rPr>
        <w:instrText>2</w:instrText>
      </w:r>
      <w:r w:rsidR="00CF14F0" w:rsidRPr="005848F7">
        <w:rPr>
          <w:rFonts w:cs="Times New Roman"/>
          <w:noProof/>
          <w:szCs w:val="24"/>
        </w:rPr>
        <w:instrText xml:space="preserve"> </w:instrText>
      </w:r>
      <w:r w:rsidR="00CF14F0" w:rsidRPr="005848F7">
        <w:rPr>
          <w:rFonts w:cs="Times New Roman"/>
          <w:noProof/>
          <w:szCs w:val="24"/>
        </w:rPr>
        <w:fldChar w:fldCharType="end"/>
      </w:r>
      <w:r w:rsidRPr="005848F7">
        <w:rPr>
          <w:rFonts w:cs="Times New Roman"/>
          <w:noProof/>
          <w:szCs w:val="24"/>
        </w:rPr>
        <w:t>, Articles 52, 56, 63, 79, 84.</w:t>
      </w:r>
    </w:p>
  </w:footnote>
  <w:footnote w:id="8">
    <w:p w14:paraId="66376A10" w14:textId="0F31117A" w:rsidR="0076670C" w:rsidRPr="005848F7" w:rsidRDefault="0076670C" w:rsidP="0076670C">
      <w:pPr>
        <w:pStyle w:val="FootnoteText"/>
        <w:spacing w:before="240"/>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E65E5B" w:rsidRPr="005848F7">
        <w:rPr>
          <w:rFonts w:cs="Times New Roman"/>
          <w:i/>
          <w:iCs/>
          <w:noProof/>
          <w:szCs w:val="24"/>
        </w:rPr>
        <w:t xml:space="preserve">Island of Palmas </w:t>
      </w:r>
      <w:r w:rsidR="00E65E5B" w:rsidRPr="005848F7">
        <w:rPr>
          <w:rFonts w:cs="Times New Roman"/>
          <w:noProof/>
          <w:szCs w:val="24"/>
        </w:rPr>
        <w:t xml:space="preserve">(1928) </w:t>
      </w:r>
      <w:r w:rsidR="00CC78BD" w:rsidRPr="005848F7">
        <w:rPr>
          <w:rFonts w:cs="Times New Roman"/>
          <w:noProof/>
          <w:szCs w:val="24"/>
        </w:rPr>
        <w:t>2</w:t>
      </w:r>
      <w:r w:rsidR="00E65E5B" w:rsidRPr="005848F7">
        <w:rPr>
          <w:rFonts w:cs="Times New Roman"/>
          <w:noProof/>
          <w:szCs w:val="24"/>
        </w:rPr>
        <w:t xml:space="preserve"> RIAA 829</w:t>
      </w:r>
      <w:r w:rsidR="00E65E5B" w:rsidRPr="005848F7">
        <w:rPr>
          <w:rFonts w:cs="Times New Roman"/>
          <w:noProof/>
          <w:szCs w:val="24"/>
        </w:rPr>
        <w:fldChar w:fldCharType="begin"/>
      </w:r>
      <w:r w:rsidR="00E65E5B" w:rsidRPr="005848F7">
        <w:rPr>
          <w:rFonts w:cs="Times New Roman"/>
          <w:noProof/>
          <w:szCs w:val="24"/>
        </w:rPr>
        <w:instrText xml:space="preserve"> TA \l "</w:instrText>
      </w:r>
      <w:r w:rsidR="00E65E5B" w:rsidRPr="005848F7">
        <w:rPr>
          <w:rFonts w:cs="Times New Roman"/>
          <w:i/>
          <w:iCs/>
          <w:noProof/>
          <w:szCs w:val="24"/>
        </w:rPr>
        <w:instrText xml:space="preserve">Island of Palmas </w:instrText>
      </w:r>
      <w:r w:rsidR="00E65E5B" w:rsidRPr="005848F7">
        <w:rPr>
          <w:rFonts w:cs="Times New Roman"/>
          <w:noProof/>
          <w:szCs w:val="24"/>
        </w:rPr>
        <w:instrText xml:space="preserve">(1928) </w:instrText>
      </w:r>
      <w:r w:rsidR="00AD712B" w:rsidRPr="005848F7">
        <w:rPr>
          <w:rFonts w:cs="Times New Roman"/>
          <w:noProof/>
          <w:szCs w:val="24"/>
        </w:rPr>
        <w:instrText>2</w:instrText>
      </w:r>
      <w:r w:rsidR="00E65E5B" w:rsidRPr="005848F7">
        <w:rPr>
          <w:rFonts w:cs="Times New Roman"/>
          <w:noProof/>
          <w:szCs w:val="24"/>
        </w:rPr>
        <w:instrText xml:space="preserve"> RIAA 829" \s "Island of Palmas (1928) </w:instrText>
      </w:r>
      <w:r w:rsidR="00AD712B" w:rsidRPr="005848F7">
        <w:rPr>
          <w:rFonts w:cs="Times New Roman"/>
          <w:noProof/>
          <w:szCs w:val="24"/>
        </w:rPr>
        <w:instrText>2</w:instrText>
      </w:r>
      <w:r w:rsidR="00E65E5B" w:rsidRPr="005848F7">
        <w:rPr>
          <w:rFonts w:cs="Times New Roman"/>
          <w:noProof/>
          <w:szCs w:val="24"/>
        </w:rPr>
        <w:instrText xml:space="preserve"> RIAA 829" \c 4 </w:instrText>
      </w:r>
      <w:r w:rsidR="00E65E5B" w:rsidRPr="005848F7">
        <w:rPr>
          <w:rFonts w:cs="Times New Roman"/>
          <w:noProof/>
          <w:szCs w:val="24"/>
        </w:rPr>
        <w:fldChar w:fldCharType="end"/>
      </w:r>
      <w:r w:rsidR="00E65E5B" w:rsidRPr="005848F7">
        <w:rPr>
          <w:rFonts w:cs="Times New Roman"/>
          <w:noProof/>
          <w:szCs w:val="24"/>
        </w:rPr>
        <w:t xml:space="preserve">, 841; </w:t>
      </w:r>
      <w:r w:rsidRPr="005848F7">
        <w:rPr>
          <w:rFonts w:cs="Times New Roman"/>
          <w:noProof/>
          <w:szCs w:val="24"/>
        </w:rPr>
        <w:t>Statute of the ICJ (1946) 33 UNTS 993</w:t>
      </w:r>
      <w:r w:rsidR="00CF14F0" w:rsidRPr="005848F7">
        <w:rPr>
          <w:rFonts w:cs="Times New Roman"/>
          <w:noProof/>
          <w:szCs w:val="24"/>
        </w:rPr>
        <w:fldChar w:fldCharType="begin"/>
      </w:r>
      <w:r w:rsidR="00CF14F0" w:rsidRPr="005848F7">
        <w:rPr>
          <w:rFonts w:cs="Times New Roman"/>
          <w:noProof/>
          <w:szCs w:val="24"/>
        </w:rPr>
        <w:instrText xml:space="preserve"> TA \l "Statute of the ICJ (1946) 33 UNTS 993" \s "Statute of the ICJ (1946) 33 UNTS 993" \c 1 </w:instrText>
      </w:r>
      <w:r w:rsidR="00CF14F0" w:rsidRPr="005848F7">
        <w:rPr>
          <w:rFonts w:cs="Times New Roman"/>
          <w:noProof/>
          <w:szCs w:val="24"/>
        </w:rPr>
        <w:fldChar w:fldCharType="end"/>
      </w:r>
      <w:r w:rsidRPr="005848F7">
        <w:rPr>
          <w:rFonts w:cs="Times New Roman"/>
          <w:noProof/>
          <w:szCs w:val="24"/>
        </w:rPr>
        <w:t xml:space="preserve">, Articles 30, 48; </w:t>
      </w:r>
      <w:r w:rsidR="00F86E95" w:rsidRPr="005848F7">
        <w:rPr>
          <w:rFonts w:cs="Times New Roman"/>
          <w:noProof/>
          <w:szCs w:val="24"/>
        </w:rPr>
        <w:t xml:space="preserve">Sandifer, </w:t>
      </w:r>
      <w:r w:rsidR="00F86E95" w:rsidRPr="005848F7">
        <w:rPr>
          <w:rFonts w:cs="Times New Roman"/>
          <w:i/>
          <w:iCs/>
          <w:noProof/>
          <w:szCs w:val="24"/>
        </w:rPr>
        <w:t>Evidence before International Tribunals</w:t>
      </w:r>
      <w:r w:rsidR="00F86E95" w:rsidRPr="005848F7">
        <w:rPr>
          <w:rFonts w:cs="Times New Roman"/>
          <w:noProof/>
          <w:szCs w:val="24"/>
        </w:rPr>
        <w:t xml:space="preserve"> (University Press of Virginia, 1975)</w:t>
      </w:r>
      <w:r w:rsidR="00DD4B89" w:rsidRPr="005848F7">
        <w:rPr>
          <w:rFonts w:cs="Times New Roman"/>
          <w:noProof/>
          <w:szCs w:val="24"/>
        </w:rPr>
        <w:fldChar w:fldCharType="begin"/>
      </w:r>
      <w:r w:rsidR="00DD4B89" w:rsidRPr="005848F7">
        <w:rPr>
          <w:rFonts w:cs="Times New Roman"/>
          <w:noProof/>
          <w:szCs w:val="24"/>
        </w:rPr>
        <w:instrText xml:space="preserve"> TA \l "Sandifer, </w:instrText>
      </w:r>
      <w:r w:rsidR="00DD4B89" w:rsidRPr="005848F7">
        <w:rPr>
          <w:rFonts w:cs="Times New Roman"/>
          <w:i/>
          <w:iCs/>
          <w:noProof/>
          <w:szCs w:val="24"/>
        </w:rPr>
        <w:instrText>Evidence before International Tribunals</w:instrText>
      </w:r>
      <w:r w:rsidR="00DD4B89" w:rsidRPr="005848F7">
        <w:rPr>
          <w:rFonts w:cs="Times New Roman"/>
          <w:noProof/>
          <w:szCs w:val="24"/>
        </w:rPr>
        <w:instrText xml:space="preserve"> (University Press of Virginia, 1975)" \s "Sandifer, Evidence before International Tribunals (University Press of Virginia, 1975)" \c 7 </w:instrText>
      </w:r>
      <w:r w:rsidR="00DD4B89" w:rsidRPr="005848F7">
        <w:rPr>
          <w:rFonts w:cs="Times New Roman"/>
          <w:noProof/>
          <w:szCs w:val="24"/>
        </w:rPr>
        <w:fldChar w:fldCharType="end"/>
      </w:r>
      <w:r w:rsidR="00F86E95" w:rsidRPr="005848F7">
        <w:rPr>
          <w:rFonts w:cs="Times New Roman"/>
          <w:noProof/>
          <w:szCs w:val="24"/>
        </w:rPr>
        <w:t>, 185.</w:t>
      </w:r>
    </w:p>
  </w:footnote>
  <w:footnote w:id="9">
    <w:p w14:paraId="76ECE7A3" w14:textId="43655D10"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Brown, </w:t>
      </w:r>
      <w:r w:rsidRPr="005848F7">
        <w:rPr>
          <w:rFonts w:cs="Times New Roman"/>
          <w:i/>
          <w:iCs/>
          <w:noProof/>
          <w:szCs w:val="24"/>
        </w:rPr>
        <w:t>A Common Law of International Adjudication</w:t>
      </w:r>
      <w:r w:rsidRPr="005848F7">
        <w:rPr>
          <w:rFonts w:cs="Times New Roman"/>
          <w:noProof/>
          <w:szCs w:val="24"/>
        </w:rPr>
        <w:t xml:space="preserve"> (OUP, 2007)</w:t>
      </w:r>
      <w:r w:rsidR="00285295" w:rsidRPr="005848F7">
        <w:rPr>
          <w:rFonts w:cs="Times New Roman"/>
          <w:noProof/>
          <w:szCs w:val="24"/>
        </w:rPr>
        <w:fldChar w:fldCharType="begin"/>
      </w:r>
      <w:r w:rsidR="00285295" w:rsidRPr="005848F7">
        <w:rPr>
          <w:rFonts w:cs="Times New Roman"/>
          <w:noProof/>
          <w:szCs w:val="24"/>
        </w:rPr>
        <w:instrText xml:space="preserve"> TA \l "Brown, </w:instrText>
      </w:r>
      <w:r w:rsidR="00285295" w:rsidRPr="005848F7">
        <w:rPr>
          <w:rFonts w:cs="Times New Roman"/>
          <w:i/>
          <w:iCs/>
          <w:noProof/>
          <w:szCs w:val="24"/>
        </w:rPr>
        <w:instrText>A Common Law of International Adjudication</w:instrText>
      </w:r>
      <w:r w:rsidR="00285295" w:rsidRPr="005848F7">
        <w:rPr>
          <w:rFonts w:cs="Times New Roman"/>
          <w:noProof/>
          <w:szCs w:val="24"/>
        </w:rPr>
        <w:instrText xml:space="preserve"> (OUP, 2007)" \s "Brown, A Common Law of International Adjudication (OUP, 2007)" \c 7 </w:instrText>
      </w:r>
      <w:r w:rsidR="00285295" w:rsidRPr="005848F7">
        <w:rPr>
          <w:rFonts w:cs="Times New Roman"/>
          <w:noProof/>
          <w:szCs w:val="24"/>
        </w:rPr>
        <w:fldChar w:fldCharType="end"/>
      </w:r>
      <w:r w:rsidRPr="005848F7">
        <w:rPr>
          <w:rFonts w:cs="Times New Roman"/>
          <w:noProof/>
          <w:szCs w:val="24"/>
        </w:rPr>
        <w:t>, 85-86.</w:t>
      </w:r>
    </w:p>
  </w:footnote>
  <w:footnote w:id="10">
    <w:p w14:paraId="797F53C5" w14:textId="0372CB71"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ICJ Statute</w:t>
      </w:r>
      <w:r w:rsidR="00285295" w:rsidRPr="005848F7">
        <w:rPr>
          <w:rFonts w:cs="Times New Roman"/>
          <w:noProof/>
          <w:szCs w:val="24"/>
        </w:rPr>
        <w:fldChar w:fldCharType="begin"/>
      </w:r>
      <w:r w:rsidR="00285295" w:rsidRPr="005848F7">
        <w:rPr>
          <w:rFonts w:cs="Times New Roman"/>
          <w:noProof/>
          <w:szCs w:val="24"/>
        </w:rPr>
        <w:instrText xml:space="preserve"> TA \s "Statute of the ICJ (1946) 33 UNTS 993" </w:instrText>
      </w:r>
      <w:r w:rsidR="00285295" w:rsidRPr="005848F7">
        <w:rPr>
          <w:rFonts w:cs="Times New Roman"/>
          <w:noProof/>
          <w:szCs w:val="24"/>
        </w:rPr>
        <w:fldChar w:fldCharType="end"/>
      </w:r>
      <w:r w:rsidRPr="005848F7">
        <w:rPr>
          <w:rFonts w:cs="Times New Roman"/>
          <w:noProof/>
          <w:szCs w:val="24"/>
        </w:rPr>
        <w:t xml:space="preserve">, </w:t>
      </w:r>
      <w:r w:rsidR="00E74B8A" w:rsidRPr="005848F7">
        <w:rPr>
          <w:rFonts w:cs="Times New Roman"/>
          <w:noProof/>
          <w:szCs w:val="24"/>
        </w:rPr>
        <w:t>n</w:t>
      </w:r>
      <w:r w:rsidR="00E74B8A" w:rsidRPr="005848F7">
        <w:rPr>
          <w:rFonts w:cs="Times New Roman"/>
          <w:noProof/>
          <w:szCs w:val="24"/>
        </w:rPr>
        <w:fldChar w:fldCharType="begin"/>
      </w:r>
      <w:r w:rsidR="00E74B8A" w:rsidRPr="005848F7">
        <w:rPr>
          <w:rFonts w:cs="Times New Roman"/>
          <w:noProof/>
          <w:szCs w:val="24"/>
        </w:rPr>
        <w:instrText xml:space="preserve"> NOTEREF _Ref91412529 \h </w:instrText>
      </w:r>
      <w:r w:rsidR="00186E4B" w:rsidRPr="005848F7">
        <w:rPr>
          <w:rFonts w:cs="Times New Roman"/>
          <w:noProof/>
          <w:szCs w:val="24"/>
        </w:rPr>
        <w:instrText xml:space="preserve"> \* MERGEFORMAT </w:instrText>
      </w:r>
      <w:r w:rsidR="00E74B8A" w:rsidRPr="005848F7">
        <w:rPr>
          <w:rFonts w:cs="Times New Roman"/>
          <w:noProof/>
          <w:szCs w:val="24"/>
        </w:rPr>
      </w:r>
      <w:r w:rsidR="00E74B8A" w:rsidRPr="005848F7">
        <w:rPr>
          <w:rFonts w:cs="Times New Roman"/>
          <w:noProof/>
          <w:szCs w:val="24"/>
        </w:rPr>
        <w:fldChar w:fldCharType="separate"/>
      </w:r>
      <w:r w:rsidR="004B3B1B" w:rsidRPr="005848F7">
        <w:rPr>
          <w:rFonts w:cs="Times New Roman"/>
          <w:noProof/>
          <w:szCs w:val="24"/>
        </w:rPr>
        <w:t>7</w:t>
      </w:r>
      <w:r w:rsidR="00E74B8A" w:rsidRPr="005848F7">
        <w:rPr>
          <w:rFonts w:cs="Times New Roman"/>
          <w:noProof/>
          <w:szCs w:val="24"/>
        </w:rPr>
        <w:fldChar w:fldCharType="end"/>
      </w:r>
      <w:r w:rsidRPr="005848F7">
        <w:rPr>
          <w:rFonts w:cs="Times New Roman"/>
          <w:noProof/>
          <w:szCs w:val="24"/>
        </w:rPr>
        <w:t>, Article 38(1)(c).</w:t>
      </w:r>
    </w:p>
  </w:footnote>
  <w:footnote w:id="11">
    <w:p w14:paraId="24BD9AA3" w14:textId="75C2478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Zimmermann </w:t>
      </w:r>
      <w:r w:rsidR="004E0AA5" w:rsidRPr="005848F7">
        <w:rPr>
          <w:rFonts w:cs="Times New Roman"/>
          <w:i/>
          <w:iCs/>
          <w:noProof/>
          <w:szCs w:val="24"/>
        </w:rPr>
        <w:t xml:space="preserve">et al </w:t>
      </w:r>
      <w:r w:rsidRPr="005848F7">
        <w:rPr>
          <w:rFonts w:cs="Times New Roman"/>
          <w:noProof/>
          <w:szCs w:val="24"/>
        </w:rPr>
        <w:t>(ed</w:t>
      </w:r>
      <w:r w:rsidR="004E0AA5" w:rsidRPr="005848F7">
        <w:rPr>
          <w:rFonts w:cs="Times New Roman"/>
          <w:noProof/>
          <w:szCs w:val="24"/>
        </w:rPr>
        <w:t>s</w:t>
      </w:r>
      <w:r w:rsidRPr="005848F7">
        <w:rPr>
          <w:rFonts w:cs="Times New Roman"/>
          <w:noProof/>
          <w:szCs w:val="24"/>
        </w:rPr>
        <w:t xml:space="preserve">), </w:t>
      </w:r>
      <w:r w:rsidRPr="005848F7">
        <w:rPr>
          <w:rFonts w:cs="Times New Roman"/>
          <w:i/>
          <w:iCs/>
          <w:noProof/>
          <w:szCs w:val="24"/>
        </w:rPr>
        <w:t xml:space="preserve">The Statute of the ICJ </w:t>
      </w:r>
      <w:r w:rsidRPr="005848F7">
        <w:rPr>
          <w:rFonts w:cs="Times New Roman"/>
          <w:noProof/>
          <w:szCs w:val="24"/>
        </w:rPr>
        <w:t>(</w:t>
      </w:r>
      <w:r w:rsidR="00285295" w:rsidRPr="005848F7">
        <w:rPr>
          <w:rFonts w:cs="Times New Roman"/>
          <w:noProof/>
          <w:szCs w:val="24"/>
        </w:rPr>
        <w:t xml:space="preserve">OUP, </w:t>
      </w:r>
      <w:r w:rsidRPr="005848F7">
        <w:rPr>
          <w:rFonts w:cs="Times New Roman"/>
          <w:noProof/>
          <w:szCs w:val="24"/>
        </w:rPr>
        <w:t>201</w:t>
      </w:r>
      <w:r w:rsidR="0001619C" w:rsidRPr="005848F7">
        <w:rPr>
          <w:rFonts w:cs="Times New Roman"/>
          <w:noProof/>
          <w:szCs w:val="24"/>
        </w:rPr>
        <w:t>9</w:t>
      </w:r>
      <w:r w:rsidRPr="005848F7">
        <w:rPr>
          <w:rFonts w:cs="Times New Roman"/>
          <w:noProof/>
          <w:szCs w:val="24"/>
        </w:rPr>
        <w:t>)</w:t>
      </w:r>
      <w:r w:rsidR="00285295" w:rsidRPr="005848F7">
        <w:rPr>
          <w:rFonts w:cs="Times New Roman"/>
          <w:noProof/>
          <w:szCs w:val="24"/>
        </w:rPr>
        <w:fldChar w:fldCharType="begin"/>
      </w:r>
      <w:r w:rsidR="00285295" w:rsidRPr="005848F7">
        <w:rPr>
          <w:rFonts w:cs="Times New Roman"/>
          <w:noProof/>
          <w:szCs w:val="24"/>
        </w:rPr>
        <w:instrText xml:space="preserve"> TA \l "Zimmermann </w:instrText>
      </w:r>
      <w:r w:rsidR="004E0AA5" w:rsidRPr="005848F7">
        <w:rPr>
          <w:rFonts w:cs="Times New Roman"/>
          <w:i/>
          <w:iCs/>
          <w:noProof/>
          <w:szCs w:val="24"/>
        </w:rPr>
        <w:instrText xml:space="preserve">et al </w:instrText>
      </w:r>
      <w:r w:rsidR="00285295" w:rsidRPr="005848F7">
        <w:rPr>
          <w:rFonts w:cs="Times New Roman"/>
          <w:noProof/>
          <w:szCs w:val="24"/>
        </w:rPr>
        <w:instrText>(ed</w:instrText>
      </w:r>
      <w:r w:rsidR="004E0AA5" w:rsidRPr="005848F7">
        <w:rPr>
          <w:rFonts w:cs="Times New Roman"/>
          <w:noProof/>
          <w:szCs w:val="24"/>
        </w:rPr>
        <w:instrText>s</w:instrText>
      </w:r>
      <w:r w:rsidR="00285295" w:rsidRPr="005848F7">
        <w:rPr>
          <w:rFonts w:cs="Times New Roman"/>
          <w:noProof/>
          <w:szCs w:val="24"/>
        </w:rPr>
        <w:instrText xml:space="preserve">), </w:instrText>
      </w:r>
      <w:r w:rsidR="00285295" w:rsidRPr="005848F7">
        <w:rPr>
          <w:rFonts w:cs="Times New Roman"/>
          <w:i/>
          <w:iCs/>
          <w:noProof/>
          <w:szCs w:val="24"/>
        </w:rPr>
        <w:instrText xml:space="preserve">The Statute of the ICJ </w:instrText>
      </w:r>
      <w:r w:rsidR="00285295" w:rsidRPr="005848F7">
        <w:rPr>
          <w:rFonts w:cs="Times New Roman"/>
          <w:noProof/>
          <w:szCs w:val="24"/>
        </w:rPr>
        <w:instrText>(OUP, 201</w:instrText>
      </w:r>
      <w:r w:rsidR="0001619C" w:rsidRPr="005848F7">
        <w:rPr>
          <w:rFonts w:cs="Times New Roman"/>
          <w:noProof/>
          <w:szCs w:val="24"/>
        </w:rPr>
        <w:instrText>9</w:instrText>
      </w:r>
      <w:r w:rsidR="00285295" w:rsidRPr="005848F7">
        <w:rPr>
          <w:rFonts w:cs="Times New Roman"/>
          <w:noProof/>
          <w:szCs w:val="24"/>
        </w:rPr>
        <w:instrText xml:space="preserve">)" \s "Zimmermann </w:instrText>
      </w:r>
      <w:r w:rsidR="004E0AA5" w:rsidRPr="005848F7">
        <w:rPr>
          <w:rFonts w:cs="Times New Roman"/>
          <w:noProof/>
          <w:szCs w:val="24"/>
        </w:rPr>
        <w:instrText xml:space="preserve">et al </w:instrText>
      </w:r>
      <w:r w:rsidR="00285295" w:rsidRPr="005848F7">
        <w:rPr>
          <w:rFonts w:cs="Times New Roman"/>
          <w:noProof/>
          <w:szCs w:val="24"/>
        </w:rPr>
        <w:instrText>(ed</w:instrText>
      </w:r>
      <w:r w:rsidR="004E0AA5" w:rsidRPr="005848F7">
        <w:rPr>
          <w:rFonts w:cs="Times New Roman"/>
          <w:noProof/>
          <w:szCs w:val="24"/>
        </w:rPr>
        <w:instrText>s</w:instrText>
      </w:r>
      <w:r w:rsidR="00285295" w:rsidRPr="005848F7">
        <w:rPr>
          <w:rFonts w:cs="Times New Roman"/>
          <w:noProof/>
          <w:szCs w:val="24"/>
        </w:rPr>
        <w:instrText>), The Statute of the ICJ (OUP, 201</w:instrText>
      </w:r>
      <w:r w:rsidR="0001619C" w:rsidRPr="005848F7">
        <w:rPr>
          <w:rFonts w:cs="Times New Roman"/>
          <w:noProof/>
          <w:szCs w:val="24"/>
        </w:rPr>
        <w:instrText>9</w:instrText>
      </w:r>
      <w:r w:rsidR="00285295" w:rsidRPr="005848F7">
        <w:rPr>
          <w:rFonts w:cs="Times New Roman"/>
          <w:noProof/>
          <w:szCs w:val="24"/>
        </w:rPr>
        <w:instrText xml:space="preserve">)" \c 7 </w:instrText>
      </w:r>
      <w:r w:rsidR="00285295" w:rsidRPr="005848F7">
        <w:rPr>
          <w:rFonts w:cs="Times New Roman"/>
          <w:noProof/>
          <w:szCs w:val="24"/>
        </w:rPr>
        <w:fldChar w:fldCharType="end"/>
      </w:r>
      <w:r w:rsidRPr="005848F7">
        <w:rPr>
          <w:rFonts w:cs="Times New Roman"/>
          <w:noProof/>
          <w:szCs w:val="24"/>
        </w:rPr>
        <w:t xml:space="preserve">, </w:t>
      </w:r>
      <w:r w:rsidR="0001619C" w:rsidRPr="005848F7">
        <w:rPr>
          <w:rFonts w:cs="Times New Roman"/>
          <w:noProof/>
          <w:szCs w:val="24"/>
        </w:rPr>
        <w:t>1374</w:t>
      </w:r>
      <w:r w:rsidRPr="005848F7">
        <w:rPr>
          <w:rFonts w:cs="Times New Roman"/>
          <w:noProof/>
          <w:szCs w:val="24"/>
        </w:rPr>
        <w:t>.</w:t>
      </w:r>
    </w:p>
  </w:footnote>
  <w:footnote w:id="12">
    <w:p w14:paraId="18E2329D" w14:textId="1BC3164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Legality of</w:t>
      </w:r>
      <w:r w:rsidR="00F07877" w:rsidRPr="005848F7">
        <w:rPr>
          <w:rFonts w:cs="Times New Roman"/>
          <w:i/>
          <w:iCs/>
          <w:noProof/>
          <w:szCs w:val="24"/>
        </w:rPr>
        <w:t xml:space="preserve"> the</w:t>
      </w:r>
      <w:r w:rsidRPr="005848F7">
        <w:rPr>
          <w:rFonts w:cs="Times New Roman"/>
          <w:i/>
          <w:iCs/>
          <w:noProof/>
          <w:szCs w:val="24"/>
        </w:rPr>
        <w:t xml:space="preserve"> Use of Force (Order) </w:t>
      </w:r>
      <w:r w:rsidRPr="005848F7">
        <w:rPr>
          <w:rFonts w:cs="Times New Roman"/>
          <w:noProof/>
          <w:szCs w:val="24"/>
        </w:rPr>
        <w:t>(1999) ICJ Rep 124</w:t>
      </w:r>
      <w:r w:rsidR="00285295" w:rsidRPr="005848F7">
        <w:rPr>
          <w:rFonts w:cs="Times New Roman"/>
          <w:noProof/>
          <w:szCs w:val="24"/>
        </w:rPr>
        <w:fldChar w:fldCharType="begin"/>
      </w:r>
      <w:r w:rsidR="00285295" w:rsidRPr="005848F7">
        <w:rPr>
          <w:rFonts w:cs="Times New Roman"/>
          <w:noProof/>
          <w:szCs w:val="24"/>
        </w:rPr>
        <w:instrText xml:space="preserve"> TA \l "</w:instrText>
      </w:r>
      <w:r w:rsidR="00285295" w:rsidRPr="005848F7">
        <w:rPr>
          <w:rFonts w:cs="Times New Roman"/>
          <w:i/>
          <w:iCs/>
          <w:noProof/>
          <w:szCs w:val="24"/>
        </w:rPr>
        <w:instrText xml:space="preserve">Legality of </w:instrText>
      </w:r>
      <w:r w:rsidR="00F07877" w:rsidRPr="005848F7">
        <w:rPr>
          <w:rFonts w:cs="Times New Roman"/>
          <w:i/>
          <w:iCs/>
          <w:noProof/>
          <w:szCs w:val="24"/>
        </w:rPr>
        <w:instrText xml:space="preserve">the </w:instrText>
      </w:r>
      <w:r w:rsidR="00285295" w:rsidRPr="005848F7">
        <w:rPr>
          <w:rFonts w:cs="Times New Roman"/>
          <w:i/>
          <w:iCs/>
          <w:noProof/>
          <w:szCs w:val="24"/>
        </w:rPr>
        <w:instrText xml:space="preserve">Use of Force (Order) </w:instrText>
      </w:r>
      <w:r w:rsidR="00285295" w:rsidRPr="005848F7">
        <w:rPr>
          <w:rFonts w:cs="Times New Roman"/>
          <w:noProof/>
          <w:szCs w:val="24"/>
        </w:rPr>
        <w:instrText xml:space="preserve">(1999) ICJ Rep 124" \s "Legality of </w:instrText>
      </w:r>
      <w:r w:rsidR="00F07877" w:rsidRPr="005848F7">
        <w:rPr>
          <w:rFonts w:cs="Times New Roman"/>
          <w:noProof/>
          <w:szCs w:val="24"/>
        </w:rPr>
        <w:instrText xml:space="preserve">the </w:instrText>
      </w:r>
      <w:r w:rsidR="00285295" w:rsidRPr="005848F7">
        <w:rPr>
          <w:rFonts w:cs="Times New Roman"/>
          <w:noProof/>
          <w:szCs w:val="24"/>
        </w:rPr>
        <w:instrText xml:space="preserve">Use of Force (Order) (1999) ICJ Rep 124" \c 4 </w:instrText>
      </w:r>
      <w:r w:rsidR="00285295" w:rsidRPr="005848F7">
        <w:rPr>
          <w:rFonts w:cs="Times New Roman"/>
          <w:noProof/>
          <w:szCs w:val="24"/>
        </w:rPr>
        <w:fldChar w:fldCharType="end"/>
      </w:r>
      <w:r w:rsidRPr="005848F7">
        <w:rPr>
          <w:rFonts w:cs="Times New Roman"/>
          <w:noProof/>
          <w:szCs w:val="24"/>
        </w:rPr>
        <w:t xml:space="preserve">, [44]; </w:t>
      </w:r>
      <w:r w:rsidRPr="005848F7">
        <w:rPr>
          <w:rFonts w:cs="Times New Roman"/>
          <w:i/>
          <w:iCs/>
          <w:noProof/>
          <w:szCs w:val="24"/>
        </w:rPr>
        <w:t>Activities Carried Out by Nicaragua in the Border Area</w:t>
      </w:r>
      <w:r w:rsidRPr="005848F7">
        <w:rPr>
          <w:rFonts w:cs="Times New Roman"/>
          <w:noProof/>
          <w:szCs w:val="24"/>
        </w:rPr>
        <w:t xml:space="preserve"> </w:t>
      </w:r>
      <w:r w:rsidRPr="005848F7">
        <w:rPr>
          <w:rFonts w:cs="Times New Roman"/>
          <w:i/>
          <w:iCs/>
          <w:noProof/>
          <w:szCs w:val="24"/>
        </w:rPr>
        <w:t xml:space="preserve">(Order) </w:t>
      </w:r>
      <w:r w:rsidRPr="005848F7">
        <w:rPr>
          <w:rFonts w:cs="Times New Roman"/>
          <w:noProof/>
          <w:szCs w:val="24"/>
        </w:rPr>
        <w:t>(2013) ICJ Rep 166</w:t>
      </w:r>
      <w:r w:rsidR="00285295" w:rsidRPr="005848F7">
        <w:rPr>
          <w:rFonts w:cs="Times New Roman"/>
          <w:noProof/>
          <w:szCs w:val="24"/>
        </w:rPr>
        <w:fldChar w:fldCharType="begin"/>
      </w:r>
      <w:r w:rsidR="00285295" w:rsidRPr="005848F7">
        <w:rPr>
          <w:rFonts w:cs="Times New Roman"/>
          <w:noProof/>
          <w:szCs w:val="24"/>
        </w:rPr>
        <w:instrText xml:space="preserve"> TA \l "</w:instrText>
      </w:r>
      <w:r w:rsidR="00285295" w:rsidRPr="005848F7">
        <w:rPr>
          <w:rFonts w:cs="Times New Roman"/>
          <w:i/>
          <w:iCs/>
          <w:noProof/>
          <w:szCs w:val="24"/>
        </w:rPr>
        <w:instrText>Activities Carried Out by Nicaragua in the Border Area</w:instrText>
      </w:r>
      <w:r w:rsidR="00285295" w:rsidRPr="005848F7">
        <w:rPr>
          <w:rFonts w:cs="Times New Roman"/>
          <w:noProof/>
          <w:szCs w:val="24"/>
        </w:rPr>
        <w:instrText xml:space="preserve"> </w:instrText>
      </w:r>
      <w:r w:rsidR="00285295" w:rsidRPr="005848F7">
        <w:rPr>
          <w:rFonts w:cs="Times New Roman"/>
          <w:i/>
          <w:iCs/>
          <w:noProof/>
          <w:szCs w:val="24"/>
        </w:rPr>
        <w:instrText xml:space="preserve">(Order) </w:instrText>
      </w:r>
      <w:r w:rsidR="00285295" w:rsidRPr="005848F7">
        <w:rPr>
          <w:rFonts w:cs="Times New Roman"/>
          <w:noProof/>
          <w:szCs w:val="24"/>
        </w:rPr>
        <w:instrText xml:space="preserve">(2013) ICJ Rep 166" \s "Activities Carried Out by Nicaragua in the Border Area (Order) (2013) ICJ Rep 166" \c 4 </w:instrText>
      </w:r>
      <w:r w:rsidR="00285295" w:rsidRPr="005848F7">
        <w:rPr>
          <w:rFonts w:cs="Times New Roman"/>
          <w:noProof/>
          <w:szCs w:val="24"/>
        </w:rPr>
        <w:fldChar w:fldCharType="end"/>
      </w:r>
      <w:r w:rsidRPr="005848F7">
        <w:rPr>
          <w:rFonts w:cs="Times New Roman"/>
          <w:noProof/>
          <w:szCs w:val="24"/>
        </w:rPr>
        <w:t>, [24].</w:t>
      </w:r>
    </w:p>
  </w:footnote>
  <w:footnote w:id="13">
    <w:p w14:paraId="38BC6AE1" w14:textId="730E424A" w:rsidR="0076670C" w:rsidRPr="005848F7" w:rsidRDefault="0076670C" w:rsidP="0076670C">
      <w:pPr>
        <w:pStyle w:val="FootnoteText"/>
        <w:snapToGrid w:val="0"/>
        <w:spacing w:afterLines="100"/>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Wolfrum, Möldner, “Evidence” (2013) Max Planck Encyclopaedia of PIL</w:t>
      </w:r>
      <w:r w:rsidR="005A69CC" w:rsidRPr="005848F7">
        <w:rPr>
          <w:rFonts w:cs="Times New Roman"/>
          <w:noProof/>
          <w:szCs w:val="24"/>
        </w:rPr>
        <w:fldChar w:fldCharType="begin"/>
      </w:r>
      <w:r w:rsidR="005A69CC" w:rsidRPr="005848F7">
        <w:rPr>
          <w:rFonts w:cs="Times New Roman"/>
          <w:noProof/>
          <w:szCs w:val="24"/>
        </w:rPr>
        <w:instrText xml:space="preserve"> TA \l "Wolfrum, Möldner, \“Evidence\” (2013) Max Planck Encyclopaedia of PIL" \s "Wolfrum, Möldner, \"Evidence\" (2013) Max Planck Encyclopaedia of PIL" \c 9 </w:instrText>
      </w:r>
      <w:r w:rsidR="005A69CC" w:rsidRPr="005848F7">
        <w:rPr>
          <w:rFonts w:cs="Times New Roman"/>
          <w:noProof/>
          <w:szCs w:val="24"/>
        </w:rPr>
        <w:fldChar w:fldCharType="end"/>
      </w:r>
      <w:r w:rsidRPr="005848F7">
        <w:rPr>
          <w:rFonts w:cs="Times New Roman"/>
          <w:noProof/>
          <w:szCs w:val="24"/>
        </w:rPr>
        <w:t>, [4]; Chen, “Re-</w:t>
      </w:r>
      <w:r w:rsidR="00E65E5B" w:rsidRPr="005848F7">
        <w:rPr>
          <w:rFonts w:cs="Times New Roman"/>
          <w:noProof/>
          <w:szCs w:val="24"/>
        </w:rPr>
        <w:t xml:space="preserve">Assessing </w:t>
      </w:r>
      <w:r w:rsidRPr="005848F7">
        <w:rPr>
          <w:rFonts w:cs="Times New Roman"/>
          <w:noProof/>
          <w:szCs w:val="24"/>
        </w:rPr>
        <w:t>the Evidentiary Regime of the ICJ” (2015) 13(1) International Commentary on Evidence 1</w:t>
      </w:r>
      <w:r w:rsidR="005A69CC" w:rsidRPr="005848F7">
        <w:rPr>
          <w:rFonts w:cs="Times New Roman"/>
          <w:noProof/>
          <w:szCs w:val="24"/>
        </w:rPr>
        <w:fldChar w:fldCharType="begin"/>
      </w:r>
      <w:r w:rsidR="005A69CC" w:rsidRPr="005848F7">
        <w:rPr>
          <w:rFonts w:cs="Times New Roman"/>
          <w:noProof/>
          <w:szCs w:val="24"/>
        </w:rPr>
        <w:instrText xml:space="preserve"> TA \l "Chen, \“Re-</w:instrText>
      </w:r>
      <w:r w:rsidR="00156D5A" w:rsidRPr="005848F7">
        <w:rPr>
          <w:rFonts w:cs="Times New Roman"/>
          <w:noProof/>
          <w:szCs w:val="24"/>
        </w:rPr>
        <w:instrText>A</w:instrText>
      </w:r>
      <w:r w:rsidR="005A69CC" w:rsidRPr="005848F7">
        <w:rPr>
          <w:rFonts w:cs="Times New Roman"/>
          <w:noProof/>
          <w:szCs w:val="24"/>
        </w:rPr>
        <w:instrText>ssessing the Evidentiary Regime of the ICJ\” (2015) 13(1) International Commentary on Evidence 1" \s "Chen, \"Re-</w:instrText>
      </w:r>
      <w:r w:rsidR="00156D5A" w:rsidRPr="005848F7">
        <w:rPr>
          <w:rFonts w:cs="Times New Roman"/>
          <w:noProof/>
          <w:szCs w:val="24"/>
        </w:rPr>
        <w:instrText>A</w:instrText>
      </w:r>
      <w:r w:rsidR="005A69CC" w:rsidRPr="005848F7">
        <w:rPr>
          <w:rFonts w:cs="Times New Roman"/>
          <w:noProof/>
          <w:szCs w:val="24"/>
        </w:rPr>
        <w:instrText xml:space="preserve">ssessing the Evidentiary Regime of the ICJ\" (2015) 13(1) International Commentary on Evidence 1" \c 8 </w:instrText>
      </w:r>
      <w:r w:rsidR="005A69CC" w:rsidRPr="005848F7">
        <w:rPr>
          <w:rFonts w:cs="Times New Roman"/>
          <w:noProof/>
          <w:szCs w:val="24"/>
        </w:rPr>
        <w:fldChar w:fldCharType="end"/>
      </w:r>
      <w:r w:rsidRPr="005848F7">
        <w:rPr>
          <w:rFonts w:cs="Times New Roman"/>
          <w:noProof/>
          <w:szCs w:val="24"/>
        </w:rPr>
        <w:t>, 28.</w:t>
      </w:r>
    </w:p>
  </w:footnote>
  <w:footnote w:id="14">
    <w:p w14:paraId="2F5D1C45" w14:textId="24EA27DA"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Amerasinghe,</w:t>
      </w:r>
      <w:r w:rsidRPr="005848F7">
        <w:rPr>
          <w:rFonts w:cs="Times New Roman"/>
          <w:i/>
          <w:iCs/>
          <w:noProof/>
          <w:szCs w:val="24"/>
        </w:rPr>
        <w:t xml:space="preserve"> Evidence in International Litigation </w:t>
      </w:r>
      <w:r w:rsidRPr="005848F7">
        <w:rPr>
          <w:rFonts w:cs="Times New Roman"/>
          <w:noProof/>
          <w:szCs w:val="24"/>
        </w:rPr>
        <w:t>(Brill, 2005)</w:t>
      </w:r>
      <w:r w:rsidR="005A69CC" w:rsidRPr="005848F7">
        <w:rPr>
          <w:rFonts w:cs="Times New Roman"/>
          <w:noProof/>
          <w:szCs w:val="24"/>
        </w:rPr>
        <w:fldChar w:fldCharType="begin"/>
      </w:r>
      <w:r w:rsidR="005A69CC" w:rsidRPr="005848F7">
        <w:rPr>
          <w:rFonts w:cs="Times New Roman"/>
          <w:noProof/>
          <w:szCs w:val="24"/>
        </w:rPr>
        <w:instrText xml:space="preserve"> TA \l "Amerasinghe,</w:instrText>
      </w:r>
      <w:r w:rsidR="005A69CC" w:rsidRPr="005848F7">
        <w:rPr>
          <w:rFonts w:cs="Times New Roman"/>
          <w:i/>
          <w:iCs/>
          <w:noProof/>
          <w:szCs w:val="24"/>
        </w:rPr>
        <w:instrText xml:space="preserve"> Evidence in International Litigation </w:instrText>
      </w:r>
      <w:r w:rsidR="005A69CC" w:rsidRPr="005848F7">
        <w:rPr>
          <w:rFonts w:cs="Times New Roman"/>
          <w:noProof/>
          <w:szCs w:val="24"/>
        </w:rPr>
        <w:instrText xml:space="preserve">(Brill, 2005)" \s "Amerasinghe, Evidence in International Litigation (Brill, 2005)" \c 7 </w:instrText>
      </w:r>
      <w:r w:rsidR="005A69CC" w:rsidRPr="005848F7">
        <w:rPr>
          <w:rFonts w:cs="Times New Roman"/>
          <w:noProof/>
          <w:szCs w:val="24"/>
        </w:rPr>
        <w:fldChar w:fldCharType="end"/>
      </w:r>
      <w:r w:rsidRPr="005848F7">
        <w:rPr>
          <w:rFonts w:cs="Times New Roman"/>
          <w:noProof/>
          <w:szCs w:val="24"/>
        </w:rPr>
        <w:t>, 167</w:t>
      </w:r>
      <w:r w:rsidR="00E65E5B" w:rsidRPr="005848F7">
        <w:rPr>
          <w:rFonts w:cs="Times New Roman"/>
          <w:noProof/>
          <w:szCs w:val="24"/>
        </w:rPr>
        <w:t>.</w:t>
      </w:r>
    </w:p>
  </w:footnote>
  <w:footnote w:id="15">
    <w:p w14:paraId="22125770" w14:textId="7F586CDC"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Article 2(b)</w:t>
      </w:r>
      <w:r w:rsidR="007F0E57" w:rsidRPr="005848F7">
        <w:rPr>
          <w:rFonts w:cs="Times New Roman"/>
          <w:noProof/>
          <w:szCs w:val="24"/>
        </w:rPr>
        <w:t>,</w:t>
      </w:r>
      <w:r w:rsidRPr="005848F7">
        <w:rPr>
          <w:rFonts w:cs="Times New Roman"/>
          <w:noProof/>
          <w:szCs w:val="24"/>
        </w:rPr>
        <w:t xml:space="preserve"> [45].</w:t>
      </w:r>
    </w:p>
  </w:footnote>
  <w:footnote w:id="16">
    <w:p w14:paraId="34B12B65" w14:textId="571560DA"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(1986) ICJ Rep 554</w:t>
      </w:r>
      <w:r w:rsidR="005A69CC" w:rsidRPr="005848F7">
        <w:rPr>
          <w:rFonts w:cs="Times New Roman"/>
          <w:noProof/>
          <w:szCs w:val="24"/>
        </w:rPr>
        <w:fldChar w:fldCharType="begin"/>
      </w:r>
      <w:r w:rsidR="005A69CC" w:rsidRPr="005848F7">
        <w:rPr>
          <w:rFonts w:cs="Times New Roman"/>
          <w:noProof/>
          <w:szCs w:val="24"/>
        </w:rPr>
        <w:instrText xml:space="preserve"> TA \l "</w:instrText>
      </w:r>
      <w:r w:rsidR="005A69CC" w:rsidRPr="005848F7">
        <w:rPr>
          <w:rFonts w:cs="Times New Roman"/>
          <w:i/>
          <w:iCs/>
          <w:noProof/>
          <w:szCs w:val="24"/>
        </w:rPr>
        <w:instrText xml:space="preserve">Frontier Dispute </w:instrText>
      </w:r>
      <w:r w:rsidR="005A69CC" w:rsidRPr="005848F7">
        <w:rPr>
          <w:rFonts w:cs="Times New Roman"/>
          <w:noProof/>
          <w:szCs w:val="24"/>
        </w:rPr>
        <w:instrText xml:space="preserve">(1986) ICJ Rep 554" \s "Frontier Dispute (1986) ICJ Rep 554" \c 4 </w:instrText>
      </w:r>
      <w:r w:rsidR="005A69CC" w:rsidRPr="005848F7">
        <w:rPr>
          <w:rFonts w:cs="Times New Roman"/>
          <w:noProof/>
          <w:szCs w:val="24"/>
        </w:rPr>
        <w:fldChar w:fldCharType="end"/>
      </w:r>
      <w:r w:rsidRPr="005848F7">
        <w:rPr>
          <w:rFonts w:cs="Times New Roman"/>
          <w:noProof/>
          <w:szCs w:val="24"/>
        </w:rPr>
        <w:t>, [147].</w:t>
      </w:r>
    </w:p>
  </w:footnote>
  <w:footnote w:id="17">
    <w:p w14:paraId="5B936D54" w14:textId="31026994"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00550C05" w:rsidRPr="005848F7">
        <w:rPr>
          <w:rFonts w:cs="Times New Roman"/>
          <w:noProof/>
          <w:szCs w:val="24"/>
        </w:rPr>
        <w:t xml:space="preserve"> </w:t>
      </w:r>
      <w:r w:rsidR="00D966BB" w:rsidRPr="005848F7">
        <w:rPr>
          <w:rFonts w:cs="Times New Roman"/>
          <w:i/>
          <w:iCs/>
          <w:noProof/>
          <w:szCs w:val="24"/>
        </w:rPr>
        <w:t>EDF v Romania (Procedural Order No 3)</w:t>
      </w:r>
      <w:r w:rsidR="00D966BB" w:rsidRPr="005848F7">
        <w:rPr>
          <w:rFonts w:cs="Times New Roman"/>
          <w:noProof/>
          <w:szCs w:val="24"/>
        </w:rPr>
        <w:t xml:space="preserve"> (2008) ICSID ARB/05/13</w:t>
      </w:r>
      <w:r w:rsidR="00D966BB" w:rsidRPr="005848F7">
        <w:rPr>
          <w:rFonts w:cs="Times New Roman"/>
          <w:noProof/>
          <w:szCs w:val="24"/>
        </w:rPr>
        <w:fldChar w:fldCharType="begin"/>
      </w:r>
      <w:r w:rsidR="00D966BB" w:rsidRPr="005848F7">
        <w:rPr>
          <w:rFonts w:cs="Times New Roman"/>
          <w:noProof/>
          <w:szCs w:val="24"/>
        </w:rPr>
        <w:instrText xml:space="preserve"> TA \l "</w:instrText>
      </w:r>
      <w:r w:rsidR="00D966BB" w:rsidRPr="005848F7">
        <w:rPr>
          <w:rFonts w:cs="Times New Roman"/>
          <w:i/>
          <w:iCs/>
          <w:noProof/>
          <w:szCs w:val="24"/>
        </w:rPr>
        <w:instrText>EDF v Romania (Procedural Order No 3)</w:instrText>
      </w:r>
      <w:r w:rsidR="00D966BB" w:rsidRPr="005848F7">
        <w:rPr>
          <w:rFonts w:cs="Times New Roman"/>
          <w:noProof/>
          <w:szCs w:val="24"/>
        </w:rPr>
        <w:instrText xml:space="preserve"> (2008) ICSID ARB/05/13" \s "EDF v Romania (Procedural Order No 3) (2008) ICSID ARB/05/13" \c 4 </w:instrText>
      </w:r>
      <w:r w:rsidR="00D966BB" w:rsidRPr="005848F7">
        <w:rPr>
          <w:rFonts w:cs="Times New Roman"/>
          <w:noProof/>
          <w:szCs w:val="24"/>
        </w:rPr>
        <w:fldChar w:fldCharType="end"/>
      </w:r>
      <w:r w:rsidR="00D966BB" w:rsidRPr="005848F7">
        <w:rPr>
          <w:rFonts w:cs="Times New Roman"/>
          <w:noProof/>
          <w:szCs w:val="24"/>
        </w:rPr>
        <w:t>, [47]</w:t>
      </w:r>
      <w:r w:rsidRPr="005848F7">
        <w:rPr>
          <w:rFonts w:cs="Times New Roman"/>
          <w:noProof/>
          <w:szCs w:val="24"/>
        </w:rPr>
        <w:t xml:space="preserve">; </w:t>
      </w:r>
      <w:r w:rsidR="004D67EC" w:rsidRPr="005848F7">
        <w:rPr>
          <w:rFonts w:cs="Times New Roman"/>
          <w:i/>
          <w:noProof/>
          <w:color w:val="000000"/>
          <w:szCs w:val="24"/>
        </w:rPr>
        <w:t xml:space="preserve">Ayyash (Documents Published on Wikileaks) </w:t>
      </w:r>
      <w:r w:rsidR="004D67EC" w:rsidRPr="005848F7">
        <w:rPr>
          <w:rFonts w:cs="Times New Roman"/>
          <w:noProof/>
          <w:color w:val="000000"/>
          <w:szCs w:val="24"/>
        </w:rPr>
        <w:t>(2015) STL-11-01</w:t>
      </w:r>
      <w:r w:rsidR="005A69CC" w:rsidRPr="005848F7">
        <w:rPr>
          <w:rFonts w:cs="Times New Roman"/>
          <w:noProof/>
          <w:szCs w:val="24"/>
        </w:rPr>
        <w:fldChar w:fldCharType="begin"/>
      </w:r>
      <w:r w:rsidR="005A69CC" w:rsidRPr="005848F7">
        <w:rPr>
          <w:rFonts w:cs="Times New Roman"/>
          <w:noProof/>
          <w:szCs w:val="24"/>
        </w:rPr>
        <w:instrText xml:space="preserve"> TA \l "</w:instrText>
      </w:r>
      <w:r w:rsidR="005A69CC" w:rsidRPr="005848F7">
        <w:rPr>
          <w:rFonts w:cs="Times New Roman"/>
          <w:i/>
          <w:iCs/>
          <w:noProof/>
          <w:szCs w:val="24"/>
        </w:rPr>
        <w:instrText>Ayyash (</w:instrText>
      </w:r>
      <w:r w:rsidR="001B7015" w:rsidRPr="005848F7">
        <w:rPr>
          <w:rFonts w:cs="Times New Roman"/>
          <w:i/>
          <w:iCs/>
          <w:noProof/>
          <w:szCs w:val="24"/>
        </w:rPr>
        <w:instrText>D</w:instrText>
      </w:r>
      <w:r w:rsidR="005A69CC" w:rsidRPr="005848F7">
        <w:rPr>
          <w:rFonts w:cs="Times New Roman"/>
          <w:i/>
          <w:iCs/>
          <w:noProof/>
          <w:szCs w:val="24"/>
        </w:rPr>
        <w:instrText xml:space="preserve">ocuments </w:instrText>
      </w:r>
      <w:r w:rsidR="004D67EC" w:rsidRPr="005848F7">
        <w:rPr>
          <w:rFonts w:cs="Times New Roman"/>
          <w:i/>
          <w:iCs/>
          <w:noProof/>
          <w:szCs w:val="24"/>
        </w:rPr>
        <w:instrText>Published</w:instrText>
      </w:r>
      <w:r w:rsidR="005A69CC" w:rsidRPr="005848F7">
        <w:rPr>
          <w:rFonts w:cs="Times New Roman"/>
          <w:i/>
          <w:iCs/>
          <w:noProof/>
          <w:szCs w:val="24"/>
        </w:rPr>
        <w:instrText xml:space="preserve"> on WikiLeaks)</w:instrText>
      </w:r>
      <w:r w:rsidR="005A69CC" w:rsidRPr="005848F7">
        <w:rPr>
          <w:rFonts w:cs="Times New Roman"/>
          <w:noProof/>
          <w:szCs w:val="24"/>
        </w:rPr>
        <w:instrText xml:space="preserve"> (2015) STL-11–01</w:instrText>
      </w:r>
      <w:r w:rsidR="008B32D0" w:rsidRPr="005848F7">
        <w:rPr>
          <w:rFonts w:cs="Times New Roman"/>
          <w:noProof/>
          <w:szCs w:val="24"/>
        </w:rPr>
        <w:instrText xml:space="preserve"> </w:instrText>
      </w:r>
      <w:r w:rsidR="005A69CC" w:rsidRPr="005848F7">
        <w:rPr>
          <w:rFonts w:cs="Times New Roman"/>
          <w:noProof/>
          <w:szCs w:val="24"/>
        </w:rPr>
        <w:instrText>" \s "Ayyash (</w:instrText>
      </w:r>
      <w:r w:rsidR="001B7015" w:rsidRPr="005848F7">
        <w:rPr>
          <w:rFonts w:cs="Times New Roman"/>
          <w:noProof/>
          <w:szCs w:val="24"/>
        </w:rPr>
        <w:instrText>D</w:instrText>
      </w:r>
      <w:r w:rsidR="005A69CC" w:rsidRPr="005848F7">
        <w:rPr>
          <w:rFonts w:cs="Times New Roman"/>
          <w:noProof/>
          <w:szCs w:val="24"/>
        </w:rPr>
        <w:instrText xml:space="preserve">ocuments </w:instrText>
      </w:r>
      <w:r w:rsidR="004D67EC" w:rsidRPr="005848F7">
        <w:rPr>
          <w:rFonts w:cs="Times New Roman"/>
          <w:noProof/>
          <w:szCs w:val="24"/>
        </w:rPr>
        <w:instrText>P</w:instrText>
      </w:r>
      <w:r w:rsidR="005A69CC" w:rsidRPr="005848F7">
        <w:rPr>
          <w:rFonts w:cs="Times New Roman"/>
          <w:noProof/>
          <w:szCs w:val="24"/>
        </w:rPr>
        <w:instrText>ublished on WikiLeaks) (2015) STL-11–01</w:instrText>
      </w:r>
      <w:r w:rsidR="008B32D0" w:rsidRPr="005848F7">
        <w:rPr>
          <w:rFonts w:cs="Times New Roman"/>
          <w:noProof/>
          <w:szCs w:val="24"/>
        </w:rPr>
        <w:instrText xml:space="preserve"> </w:instrText>
      </w:r>
      <w:r w:rsidR="005A69CC" w:rsidRPr="005848F7">
        <w:rPr>
          <w:rFonts w:cs="Times New Roman"/>
          <w:noProof/>
          <w:szCs w:val="24"/>
        </w:rPr>
        <w:instrText xml:space="preserve">" \c 4 </w:instrText>
      </w:r>
      <w:r w:rsidR="005A69CC" w:rsidRPr="005848F7">
        <w:rPr>
          <w:rFonts w:cs="Times New Roman"/>
          <w:noProof/>
          <w:szCs w:val="24"/>
        </w:rPr>
        <w:fldChar w:fldCharType="end"/>
      </w:r>
      <w:r w:rsidRPr="005848F7">
        <w:rPr>
          <w:rFonts w:cs="Times New Roman"/>
          <w:noProof/>
          <w:szCs w:val="24"/>
        </w:rPr>
        <w:t>, [9]</w:t>
      </w:r>
      <w:r w:rsidR="00782870" w:rsidRPr="005848F7">
        <w:rPr>
          <w:rFonts w:cs="Times New Roman"/>
          <w:noProof/>
          <w:szCs w:val="24"/>
        </w:rPr>
        <w:t>.</w:t>
      </w:r>
    </w:p>
  </w:footnote>
  <w:footnote w:id="18">
    <w:p w14:paraId="41D6162B" w14:textId="33007749"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9648EB" w:rsidRPr="005848F7">
        <w:rPr>
          <w:rFonts w:cs="Times New Roman"/>
          <w:i/>
          <w:iCs/>
          <w:noProof/>
          <w:szCs w:val="24"/>
        </w:rPr>
        <w:t xml:space="preserve">Sun v US </w:t>
      </w:r>
      <w:r w:rsidR="009648EB" w:rsidRPr="005848F7">
        <w:rPr>
          <w:rFonts w:cs="Times New Roman"/>
          <w:noProof/>
          <w:szCs w:val="24"/>
        </w:rPr>
        <w:t>(1963) 371 US 471</w:t>
      </w:r>
      <w:r w:rsidR="009648EB" w:rsidRPr="005848F7">
        <w:rPr>
          <w:rFonts w:cs="Times New Roman"/>
          <w:noProof/>
          <w:szCs w:val="24"/>
        </w:rPr>
        <w:fldChar w:fldCharType="begin"/>
      </w:r>
      <w:r w:rsidR="009648EB" w:rsidRPr="005848F7">
        <w:rPr>
          <w:rFonts w:cs="Times New Roman"/>
          <w:noProof/>
          <w:szCs w:val="24"/>
        </w:rPr>
        <w:instrText xml:space="preserve"> TA \l "</w:instrText>
      </w:r>
      <w:r w:rsidR="009648EB" w:rsidRPr="005848F7">
        <w:rPr>
          <w:rFonts w:cs="Times New Roman"/>
          <w:i/>
          <w:iCs/>
          <w:noProof/>
          <w:szCs w:val="24"/>
        </w:rPr>
        <w:instrText xml:space="preserve">Sun v US </w:instrText>
      </w:r>
      <w:r w:rsidR="009648EB" w:rsidRPr="005848F7">
        <w:rPr>
          <w:rFonts w:cs="Times New Roman"/>
          <w:noProof/>
          <w:szCs w:val="24"/>
        </w:rPr>
        <w:instrText xml:space="preserve">(1963) 371 US 471" \s "Sun v US (1963) 371 US 471" \c 5 </w:instrText>
      </w:r>
      <w:r w:rsidR="009648EB" w:rsidRPr="005848F7">
        <w:rPr>
          <w:rFonts w:cs="Times New Roman"/>
          <w:noProof/>
          <w:szCs w:val="24"/>
        </w:rPr>
        <w:fldChar w:fldCharType="end"/>
      </w:r>
      <w:r w:rsidR="009648EB" w:rsidRPr="005848F7">
        <w:rPr>
          <w:rFonts w:cs="Times New Roman"/>
          <w:noProof/>
          <w:szCs w:val="24"/>
        </w:rPr>
        <w:t xml:space="preserve">; </w:t>
      </w:r>
      <w:r w:rsidRPr="005848F7">
        <w:rPr>
          <w:rFonts w:cs="Times New Roman"/>
          <w:i/>
          <w:iCs/>
          <w:noProof/>
          <w:szCs w:val="24"/>
        </w:rPr>
        <w:t>Uniform Evidence Act (Australia)</w:t>
      </w:r>
      <w:r w:rsidR="005A69CC" w:rsidRPr="005848F7">
        <w:rPr>
          <w:rFonts w:cs="Times New Roman"/>
          <w:i/>
          <w:iCs/>
          <w:noProof/>
          <w:szCs w:val="24"/>
        </w:rPr>
        <w:fldChar w:fldCharType="begin"/>
      </w:r>
      <w:r w:rsidR="005A69CC" w:rsidRPr="005848F7">
        <w:rPr>
          <w:rFonts w:cs="Times New Roman"/>
          <w:noProof/>
          <w:szCs w:val="24"/>
        </w:rPr>
        <w:instrText xml:space="preserve"> TA \l "</w:instrText>
      </w:r>
      <w:r w:rsidR="005A69CC" w:rsidRPr="005848F7">
        <w:rPr>
          <w:rFonts w:cs="Times New Roman"/>
          <w:i/>
          <w:iCs/>
          <w:noProof/>
          <w:szCs w:val="24"/>
        </w:rPr>
        <w:instrText>Uniform Evidence Act (Australia)</w:instrText>
      </w:r>
      <w:r w:rsidR="005A69CC" w:rsidRPr="005848F7">
        <w:rPr>
          <w:rFonts w:cs="Times New Roman"/>
          <w:noProof/>
          <w:szCs w:val="24"/>
        </w:rPr>
        <w:instrText xml:space="preserve">" \s "Uniform Evidence Act (Australia)" </w:instrText>
      </w:r>
      <w:r w:rsidR="00E07FC4" w:rsidRPr="005848F7">
        <w:rPr>
          <w:rFonts w:cs="Times New Roman"/>
          <w:noProof/>
          <w:szCs w:val="24"/>
        </w:rPr>
        <w:instrText>\c 5</w:instrText>
      </w:r>
      <w:r w:rsidR="005A69CC" w:rsidRPr="005848F7">
        <w:rPr>
          <w:rFonts w:cs="Times New Roman"/>
          <w:noProof/>
          <w:szCs w:val="24"/>
        </w:rPr>
        <w:instrText xml:space="preserve"> </w:instrText>
      </w:r>
      <w:r w:rsidR="005A69CC" w:rsidRPr="005848F7">
        <w:rPr>
          <w:rFonts w:cs="Times New Roman"/>
          <w:i/>
          <w:iCs/>
          <w:noProof/>
          <w:szCs w:val="24"/>
        </w:rPr>
        <w:fldChar w:fldCharType="end"/>
      </w:r>
      <w:r w:rsidRPr="005848F7">
        <w:rPr>
          <w:rFonts w:cs="Times New Roman"/>
          <w:noProof/>
          <w:szCs w:val="24"/>
        </w:rPr>
        <w:t xml:space="preserve">, </w:t>
      </w:r>
      <w:r w:rsidR="005A69CC" w:rsidRPr="005848F7">
        <w:rPr>
          <w:rFonts w:cs="Times New Roman"/>
          <w:noProof/>
          <w:szCs w:val="24"/>
        </w:rPr>
        <w:t xml:space="preserve">Section </w:t>
      </w:r>
      <w:r w:rsidRPr="005848F7">
        <w:rPr>
          <w:rFonts w:cs="Times New Roman"/>
          <w:noProof/>
          <w:szCs w:val="24"/>
        </w:rPr>
        <w:t xml:space="preserve">138; </w:t>
      </w:r>
      <w:r w:rsidRPr="005848F7">
        <w:rPr>
          <w:rFonts w:cs="Times New Roman"/>
          <w:i/>
          <w:iCs/>
          <w:noProof/>
          <w:szCs w:val="24"/>
        </w:rPr>
        <w:t>Constitution of Kenya</w:t>
      </w:r>
      <w:r w:rsidR="00C903EB" w:rsidRPr="005848F7">
        <w:rPr>
          <w:rFonts w:cs="Times New Roman"/>
          <w:i/>
          <w:iCs/>
          <w:noProof/>
          <w:szCs w:val="24"/>
        </w:rPr>
        <w:fldChar w:fldCharType="begin"/>
      </w:r>
      <w:r w:rsidR="00C903EB" w:rsidRPr="005848F7">
        <w:rPr>
          <w:rFonts w:cs="Times New Roman"/>
          <w:noProof/>
          <w:szCs w:val="24"/>
        </w:rPr>
        <w:instrText xml:space="preserve"> TA \l "</w:instrText>
      </w:r>
      <w:r w:rsidR="00C903EB" w:rsidRPr="005848F7">
        <w:rPr>
          <w:rFonts w:cs="Times New Roman"/>
          <w:i/>
          <w:iCs/>
          <w:noProof/>
          <w:szCs w:val="24"/>
        </w:rPr>
        <w:instrText>Constitution of Kenya</w:instrText>
      </w:r>
      <w:r w:rsidR="00C903EB" w:rsidRPr="005848F7">
        <w:rPr>
          <w:rFonts w:cs="Times New Roman"/>
          <w:noProof/>
          <w:szCs w:val="24"/>
        </w:rPr>
        <w:instrText xml:space="preserve">" \s "Constitution of Kenya" </w:instrText>
      </w:r>
      <w:r w:rsidR="00E07FC4" w:rsidRPr="005848F7">
        <w:rPr>
          <w:rFonts w:cs="Times New Roman"/>
          <w:noProof/>
          <w:szCs w:val="24"/>
        </w:rPr>
        <w:instrText>\c 5</w:instrText>
      </w:r>
      <w:r w:rsidR="00C903EB" w:rsidRPr="005848F7">
        <w:rPr>
          <w:rFonts w:cs="Times New Roman"/>
          <w:noProof/>
          <w:szCs w:val="24"/>
        </w:rPr>
        <w:instrText xml:space="preserve"> </w:instrText>
      </w:r>
      <w:r w:rsidR="00C903EB" w:rsidRPr="005848F7">
        <w:rPr>
          <w:rFonts w:cs="Times New Roman"/>
          <w:i/>
          <w:iCs/>
          <w:noProof/>
          <w:szCs w:val="24"/>
        </w:rPr>
        <w:fldChar w:fldCharType="end"/>
      </w:r>
      <w:r w:rsidRPr="005848F7">
        <w:rPr>
          <w:rFonts w:cs="Times New Roman"/>
          <w:noProof/>
          <w:szCs w:val="24"/>
        </w:rPr>
        <w:t>, Article 50(4)</w:t>
      </w:r>
      <w:r w:rsidR="009A3173" w:rsidRPr="005848F7">
        <w:rPr>
          <w:rFonts w:cs="Times New Roman"/>
          <w:noProof/>
          <w:szCs w:val="24"/>
        </w:rPr>
        <w:t>;</w:t>
      </w:r>
      <w:r w:rsidR="009A3173" w:rsidRPr="005848F7">
        <w:rPr>
          <w:rFonts w:cs="Times New Roman"/>
          <w:i/>
          <w:iCs/>
          <w:noProof/>
          <w:szCs w:val="24"/>
        </w:rPr>
        <w:t xml:space="preserve"> Police and Criminal Evidence Act (UK)</w:t>
      </w:r>
      <w:r w:rsidR="009A3173" w:rsidRPr="005848F7">
        <w:rPr>
          <w:rFonts w:cs="Times New Roman"/>
          <w:i/>
          <w:iCs/>
          <w:noProof/>
          <w:szCs w:val="24"/>
        </w:rPr>
        <w:fldChar w:fldCharType="begin"/>
      </w:r>
      <w:r w:rsidR="009A3173" w:rsidRPr="005848F7">
        <w:rPr>
          <w:rFonts w:cs="Times New Roman"/>
          <w:noProof/>
          <w:szCs w:val="24"/>
        </w:rPr>
        <w:instrText xml:space="preserve"> TA \l "</w:instrText>
      </w:r>
      <w:r w:rsidR="009A3173" w:rsidRPr="005848F7">
        <w:rPr>
          <w:rFonts w:cs="Times New Roman"/>
          <w:i/>
          <w:iCs/>
          <w:noProof/>
          <w:szCs w:val="24"/>
        </w:rPr>
        <w:instrText>Police and Criminal Evidence Act (UK)</w:instrText>
      </w:r>
      <w:r w:rsidR="009A3173" w:rsidRPr="005848F7">
        <w:rPr>
          <w:rFonts w:cs="Times New Roman"/>
          <w:noProof/>
          <w:szCs w:val="24"/>
        </w:rPr>
        <w:instrText xml:space="preserve">" \s "Police and Criminal Evidence Act (UK)" </w:instrText>
      </w:r>
      <w:r w:rsidR="00E07FC4" w:rsidRPr="005848F7">
        <w:rPr>
          <w:rFonts w:cs="Times New Roman"/>
          <w:noProof/>
          <w:szCs w:val="24"/>
        </w:rPr>
        <w:instrText>\c 5</w:instrText>
      </w:r>
      <w:r w:rsidR="009A3173" w:rsidRPr="005848F7">
        <w:rPr>
          <w:rFonts w:cs="Times New Roman"/>
          <w:noProof/>
          <w:szCs w:val="24"/>
        </w:rPr>
        <w:instrText xml:space="preserve"> </w:instrText>
      </w:r>
      <w:r w:rsidR="009A3173" w:rsidRPr="005848F7">
        <w:rPr>
          <w:rFonts w:cs="Times New Roman"/>
          <w:i/>
          <w:iCs/>
          <w:noProof/>
          <w:szCs w:val="24"/>
        </w:rPr>
        <w:fldChar w:fldCharType="end"/>
      </w:r>
      <w:r w:rsidR="009A3173" w:rsidRPr="005848F7">
        <w:rPr>
          <w:rFonts w:cs="Times New Roman"/>
          <w:noProof/>
          <w:szCs w:val="24"/>
        </w:rPr>
        <w:t>, Section 78</w:t>
      </w:r>
      <w:r w:rsidR="009648EB" w:rsidRPr="005848F7">
        <w:rPr>
          <w:rFonts w:cs="Times New Roman"/>
          <w:noProof/>
          <w:szCs w:val="24"/>
        </w:rPr>
        <w:t>.</w:t>
      </w:r>
    </w:p>
  </w:footnote>
  <w:footnote w:id="19">
    <w:p w14:paraId="4D1D439E" w14:textId="4057AA25"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Constitution of Brazil</w:t>
      </w:r>
      <w:r w:rsidR="00C903EB" w:rsidRPr="005848F7">
        <w:rPr>
          <w:rFonts w:cs="Times New Roman"/>
          <w:i/>
          <w:iCs/>
          <w:noProof/>
          <w:szCs w:val="24"/>
        </w:rPr>
        <w:fldChar w:fldCharType="begin"/>
      </w:r>
      <w:r w:rsidR="00C903EB" w:rsidRPr="005848F7">
        <w:rPr>
          <w:rFonts w:cs="Times New Roman"/>
          <w:noProof/>
          <w:szCs w:val="24"/>
        </w:rPr>
        <w:instrText xml:space="preserve"> TA \l "</w:instrText>
      </w:r>
      <w:r w:rsidR="00C903EB" w:rsidRPr="005848F7">
        <w:rPr>
          <w:rFonts w:cs="Times New Roman"/>
          <w:i/>
          <w:iCs/>
          <w:noProof/>
          <w:szCs w:val="24"/>
        </w:rPr>
        <w:instrText>Constitution of Brazil</w:instrText>
      </w:r>
      <w:r w:rsidR="00C903EB" w:rsidRPr="005848F7">
        <w:rPr>
          <w:rFonts w:cs="Times New Roman"/>
          <w:noProof/>
          <w:szCs w:val="24"/>
        </w:rPr>
        <w:instrText xml:space="preserve">" \s "Constitution of Brazil" </w:instrText>
      </w:r>
      <w:r w:rsidR="00E07FC4" w:rsidRPr="005848F7">
        <w:rPr>
          <w:rFonts w:cs="Times New Roman"/>
          <w:noProof/>
          <w:szCs w:val="24"/>
        </w:rPr>
        <w:instrText>\c 5</w:instrText>
      </w:r>
      <w:r w:rsidR="00C903EB" w:rsidRPr="005848F7">
        <w:rPr>
          <w:rFonts w:cs="Times New Roman"/>
          <w:noProof/>
          <w:szCs w:val="24"/>
        </w:rPr>
        <w:instrText xml:space="preserve"> </w:instrText>
      </w:r>
      <w:r w:rsidR="00C903EB" w:rsidRPr="005848F7">
        <w:rPr>
          <w:rFonts w:cs="Times New Roman"/>
          <w:i/>
          <w:iCs/>
          <w:noProof/>
          <w:szCs w:val="24"/>
        </w:rPr>
        <w:fldChar w:fldCharType="end"/>
      </w:r>
      <w:r w:rsidRPr="005848F7">
        <w:rPr>
          <w:rFonts w:cs="Times New Roman"/>
          <w:noProof/>
          <w:szCs w:val="24"/>
        </w:rPr>
        <w:t xml:space="preserve">, Article 5(56); </w:t>
      </w:r>
      <w:r w:rsidR="009A3173" w:rsidRPr="005848F7">
        <w:rPr>
          <w:rFonts w:cs="Times New Roman"/>
          <w:i/>
          <w:iCs/>
          <w:noProof/>
          <w:szCs w:val="24"/>
        </w:rPr>
        <w:t>Constitution of Greece</w:t>
      </w:r>
      <w:r w:rsidR="009A3173" w:rsidRPr="005848F7">
        <w:rPr>
          <w:rFonts w:cs="Times New Roman"/>
          <w:i/>
          <w:iCs/>
          <w:noProof/>
          <w:szCs w:val="24"/>
        </w:rPr>
        <w:fldChar w:fldCharType="begin"/>
      </w:r>
      <w:r w:rsidR="009A3173" w:rsidRPr="005848F7">
        <w:rPr>
          <w:rFonts w:cs="Times New Roman"/>
          <w:noProof/>
          <w:szCs w:val="24"/>
        </w:rPr>
        <w:instrText xml:space="preserve"> TA \l "</w:instrText>
      </w:r>
      <w:r w:rsidR="009A3173" w:rsidRPr="005848F7">
        <w:rPr>
          <w:rFonts w:cs="Times New Roman"/>
          <w:i/>
          <w:iCs/>
          <w:noProof/>
          <w:szCs w:val="24"/>
        </w:rPr>
        <w:instrText>Constitution of Greece</w:instrText>
      </w:r>
      <w:r w:rsidR="009A3173" w:rsidRPr="005848F7">
        <w:rPr>
          <w:rFonts w:cs="Times New Roman"/>
          <w:noProof/>
          <w:szCs w:val="24"/>
        </w:rPr>
        <w:instrText xml:space="preserve">" \s "Constitution of Greece" </w:instrText>
      </w:r>
      <w:r w:rsidR="00E07FC4" w:rsidRPr="005848F7">
        <w:rPr>
          <w:rFonts w:cs="Times New Roman"/>
          <w:noProof/>
          <w:szCs w:val="24"/>
        </w:rPr>
        <w:instrText>\c 5</w:instrText>
      </w:r>
      <w:r w:rsidR="009A3173" w:rsidRPr="005848F7">
        <w:rPr>
          <w:rFonts w:cs="Times New Roman"/>
          <w:noProof/>
          <w:szCs w:val="24"/>
        </w:rPr>
        <w:instrText xml:space="preserve"> </w:instrText>
      </w:r>
      <w:r w:rsidR="009A3173" w:rsidRPr="005848F7">
        <w:rPr>
          <w:rFonts w:cs="Times New Roman"/>
          <w:i/>
          <w:iCs/>
          <w:noProof/>
          <w:szCs w:val="24"/>
        </w:rPr>
        <w:fldChar w:fldCharType="end"/>
      </w:r>
      <w:r w:rsidR="009A3173" w:rsidRPr="005848F7">
        <w:rPr>
          <w:rFonts w:cs="Times New Roman"/>
          <w:noProof/>
          <w:szCs w:val="24"/>
        </w:rPr>
        <w:t xml:space="preserve">, Article 19(3); </w:t>
      </w:r>
      <w:r w:rsidRPr="005848F7">
        <w:rPr>
          <w:rFonts w:cs="Times New Roman"/>
          <w:i/>
          <w:iCs/>
          <w:noProof/>
          <w:szCs w:val="24"/>
        </w:rPr>
        <w:t>Constitution of Russia</w:t>
      </w:r>
      <w:r w:rsidR="00C903EB" w:rsidRPr="005848F7">
        <w:rPr>
          <w:rFonts w:cs="Times New Roman"/>
          <w:i/>
          <w:iCs/>
          <w:noProof/>
          <w:szCs w:val="24"/>
        </w:rPr>
        <w:fldChar w:fldCharType="begin"/>
      </w:r>
      <w:r w:rsidR="00C903EB" w:rsidRPr="005848F7">
        <w:rPr>
          <w:rFonts w:cs="Times New Roman"/>
          <w:noProof/>
          <w:szCs w:val="24"/>
        </w:rPr>
        <w:instrText xml:space="preserve"> TA \l "</w:instrText>
      </w:r>
      <w:r w:rsidR="00C903EB" w:rsidRPr="005848F7">
        <w:rPr>
          <w:rFonts w:cs="Times New Roman"/>
          <w:i/>
          <w:iCs/>
          <w:noProof/>
          <w:szCs w:val="24"/>
        </w:rPr>
        <w:instrText>Constitution of Russia</w:instrText>
      </w:r>
      <w:r w:rsidR="00C903EB" w:rsidRPr="005848F7">
        <w:rPr>
          <w:rFonts w:cs="Times New Roman"/>
          <w:noProof/>
          <w:szCs w:val="24"/>
        </w:rPr>
        <w:instrText xml:space="preserve">" \s "Constitution of Russia" </w:instrText>
      </w:r>
      <w:r w:rsidR="00E07FC4" w:rsidRPr="005848F7">
        <w:rPr>
          <w:rFonts w:cs="Times New Roman"/>
          <w:noProof/>
          <w:szCs w:val="24"/>
        </w:rPr>
        <w:instrText>\c 5</w:instrText>
      </w:r>
      <w:r w:rsidR="00C903EB" w:rsidRPr="005848F7">
        <w:rPr>
          <w:rFonts w:cs="Times New Roman"/>
          <w:noProof/>
          <w:szCs w:val="24"/>
        </w:rPr>
        <w:instrText xml:space="preserve"> </w:instrText>
      </w:r>
      <w:r w:rsidR="00C903EB" w:rsidRPr="005848F7">
        <w:rPr>
          <w:rFonts w:cs="Times New Roman"/>
          <w:i/>
          <w:iCs/>
          <w:noProof/>
          <w:szCs w:val="24"/>
        </w:rPr>
        <w:fldChar w:fldCharType="end"/>
      </w:r>
      <w:r w:rsidRPr="005848F7">
        <w:rPr>
          <w:rFonts w:cs="Times New Roman"/>
          <w:noProof/>
          <w:szCs w:val="24"/>
        </w:rPr>
        <w:t xml:space="preserve">, Article 50(2); </w:t>
      </w:r>
      <w:r w:rsidRPr="005848F7">
        <w:rPr>
          <w:rFonts w:cs="Times New Roman"/>
          <w:i/>
          <w:iCs/>
          <w:noProof/>
          <w:szCs w:val="24"/>
        </w:rPr>
        <w:t>Civil Procedure Act (Spain)</w:t>
      </w:r>
      <w:r w:rsidR="00C903EB" w:rsidRPr="005848F7">
        <w:rPr>
          <w:rFonts w:cs="Times New Roman"/>
          <w:i/>
          <w:iCs/>
          <w:noProof/>
          <w:szCs w:val="24"/>
        </w:rPr>
        <w:fldChar w:fldCharType="begin"/>
      </w:r>
      <w:r w:rsidR="00C903EB" w:rsidRPr="005848F7">
        <w:rPr>
          <w:rFonts w:cs="Times New Roman"/>
          <w:noProof/>
          <w:szCs w:val="24"/>
        </w:rPr>
        <w:instrText xml:space="preserve"> TA \l "</w:instrText>
      </w:r>
      <w:r w:rsidR="00C903EB" w:rsidRPr="005848F7">
        <w:rPr>
          <w:rFonts w:cs="Times New Roman"/>
          <w:i/>
          <w:iCs/>
          <w:noProof/>
          <w:szCs w:val="24"/>
        </w:rPr>
        <w:instrText>Civil Procedure Act (Spain)</w:instrText>
      </w:r>
      <w:r w:rsidR="00C903EB" w:rsidRPr="005848F7">
        <w:rPr>
          <w:rFonts w:cs="Times New Roman"/>
          <w:noProof/>
          <w:szCs w:val="24"/>
        </w:rPr>
        <w:instrText xml:space="preserve">" \s "Civil Procedure Act (Spain)" </w:instrText>
      </w:r>
      <w:r w:rsidR="00E07FC4" w:rsidRPr="005848F7">
        <w:rPr>
          <w:rFonts w:cs="Times New Roman"/>
          <w:noProof/>
          <w:szCs w:val="24"/>
        </w:rPr>
        <w:instrText>\c 5</w:instrText>
      </w:r>
      <w:r w:rsidR="00C903EB" w:rsidRPr="005848F7">
        <w:rPr>
          <w:rFonts w:cs="Times New Roman"/>
          <w:noProof/>
          <w:szCs w:val="24"/>
        </w:rPr>
        <w:instrText xml:space="preserve"> </w:instrText>
      </w:r>
      <w:r w:rsidR="00C903EB" w:rsidRPr="005848F7">
        <w:rPr>
          <w:rFonts w:cs="Times New Roman"/>
          <w:i/>
          <w:iCs/>
          <w:noProof/>
          <w:szCs w:val="24"/>
        </w:rPr>
        <w:fldChar w:fldCharType="end"/>
      </w:r>
      <w:r w:rsidRPr="005848F7">
        <w:rPr>
          <w:rFonts w:cs="Times New Roman"/>
          <w:noProof/>
          <w:szCs w:val="24"/>
        </w:rPr>
        <w:t>, Article 287(2)</w:t>
      </w:r>
      <w:r w:rsidR="00CA5F2A" w:rsidRPr="005848F7">
        <w:rPr>
          <w:rFonts w:cs="Times New Roman"/>
          <w:noProof/>
          <w:szCs w:val="24"/>
        </w:rPr>
        <w:t>.</w:t>
      </w:r>
    </w:p>
  </w:footnote>
  <w:footnote w:id="20">
    <w:p w14:paraId="76B7CFA0" w14:textId="455E84CD"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Methanex v US (Award) </w:t>
      </w:r>
      <w:r w:rsidRPr="005848F7">
        <w:rPr>
          <w:rFonts w:cs="Times New Roman"/>
          <w:noProof/>
          <w:szCs w:val="24"/>
        </w:rPr>
        <w:t>(2005) UNCITRAL</w:t>
      </w:r>
      <w:r w:rsidR="00C903EB" w:rsidRPr="005848F7">
        <w:rPr>
          <w:rFonts w:cs="Times New Roman"/>
          <w:noProof/>
          <w:szCs w:val="24"/>
        </w:rPr>
        <w:fldChar w:fldCharType="begin"/>
      </w:r>
      <w:r w:rsidR="00C903EB" w:rsidRPr="005848F7">
        <w:rPr>
          <w:rFonts w:cs="Times New Roman"/>
          <w:noProof/>
          <w:szCs w:val="24"/>
        </w:rPr>
        <w:instrText xml:space="preserve"> TA \l "</w:instrText>
      </w:r>
      <w:r w:rsidR="00C903EB" w:rsidRPr="005848F7">
        <w:rPr>
          <w:rFonts w:cs="Times New Roman"/>
          <w:i/>
          <w:iCs/>
          <w:noProof/>
          <w:szCs w:val="24"/>
        </w:rPr>
        <w:instrText xml:space="preserve">Methanex v US (Award) </w:instrText>
      </w:r>
      <w:r w:rsidR="00C903EB" w:rsidRPr="005848F7">
        <w:rPr>
          <w:rFonts w:cs="Times New Roman"/>
          <w:noProof/>
          <w:szCs w:val="24"/>
        </w:rPr>
        <w:instrText xml:space="preserve">(2005) UNCITRAL" \s "Methanex v US (Award) (2005) UNCITRAL" \c 4 </w:instrText>
      </w:r>
      <w:r w:rsidR="00C903EB" w:rsidRPr="005848F7">
        <w:rPr>
          <w:rFonts w:cs="Times New Roman"/>
          <w:noProof/>
          <w:szCs w:val="24"/>
        </w:rPr>
        <w:fldChar w:fldCharType="end"/>
      </w:r>
      <w:r w:rsidRPr="005848F7">
        <w:rPr>
          <w:rFonts w:cs="Times New Roman"/>
          <w:noProof/>
          <w:szCs w:val="24"/>
        </w:rPr>
        <w:t xml:space="preserve">, [54]; </w:t>
      </w:r>
      <w:r w:rsidR="002F1E7C" w:rsidRPr="005848F7">
        <w:rPr>
          <w:rFonts w:cs="Times New Roman"/>
          <w:i/>
          <w:iCs/>
          <w:noProof/>
          <w:szCs w:val="24"/>
        </w:rPr>
        <w:t>EDF v Romania</w:t>
      </w:r>
      <w:r w:rsidR="00AB5388" w:rsidRPr="005848F7">
        <w:rPr>
          <w:rFonts w:cs="Times New Roman"/>
          <w:noProof/>
          <w:szCs w:val="24"/>
        </w:rPr>
        <w:t>, n</w:t>
      </w:r>
      <w:r w:rsidR="00AB5388" w:rsidRPr="005848F7">
        <w:rPr>
          <w:rFonts w:cs="Times New Roman"/>
          <w:noProof/>
          <w:szCs w:val="24"/>
        </w:rPr>
        <w:fldChar w:fldCharType="begin"/>
      </w:r>
      <w:r w:rsidR="00AB5388" w:rsidRPr="005848F7">
        <w:rPr>
          <w:rFonts w:cs="Times New Roman"/>
          <w:noProof/>
          <w:szCs w:val="24"/>
        </w:rPr>
        <w:instrText xml:space="preserve"> NOTEREF _Ref91454795 \h </w:instrText>
      </w:r>
      <w:r w:rsidR="00FE00DB" w:rsidRPr="005848F7">
        <w:rPr>
          <w:rFonts w:cs="Times New Roman"/>
          <w:noProof/>
          <w:szCs w:val="24"/>
        </w:rPr>
        <w:instrText xml:space="preserve"> \* MERGEFORMAT </w:instrText>
      </w:r>
      <w:r w:rsidR="00AB5388" w:rsidRPr="005848F7">
        <w:rPr>
          <w:rFonts w:cs="Times New Roman"/>
          <w:noProof/>
          <w:szCs w:val="24"/>
        </w:rPr>
      </w:r>
      <w:r w:rsidR="00AB5388" w:rsidRPr="005848F7">
        <w:rPr>
          <w:rFonts w:cs="Times New Roman"/>
          <w:noProof/>
          <w:szCs w:val="24"/>
        </w:rPr>
        <w:fldChar w:fldCharType="separate"/>
      </w:r>
      <w:r w:rsidR="004B3B1B" w:rsidRPr="005848F7">
        <w:rPr>
          <w:rFonts w:cs="Times New Roman"/>
          <w:noProof/>
          <w:szCs w:val="24"/>
        </w:rPr>
        <w:t>16</w:t>
      </w:r>
      <w:r w:rsidR="00AB5388" w:rsidRPr="005848F7">
        <w:rPr>
          <w:rFonts w:cs="Times New Roman"/>
          <w:noProof/>
          <w:szCs w:val="24"/>
        </w:rPr>
        <w:fldChar w:fldCharType="end"/>
      </w:r>
      <w:r w:rsidR="00ED49CB" w:rsidRPr="005848F7">
        <w:rPr>
          <w:rFonts w:cs="Times New Roman"/>
          <w:noProof/>
          <w:szCs w:val="24"/>
        </w:rPr>
        <w:fldChar w:fldCharType="begin"/>
      </w:r>
      <w:r w:rsidR="00ED49CB" w:rsidRPr="005848F7">
        <w:rPr>
          <w:rFonts w:cs="Times New Roman"/>
          <w:noProof/>
          <w:szCs w:val="24"/>
        </w:rPr>
        <w:instrText xml:space="preserve"> TA \s "EDF v Romania (Procedural Order No 3) (2008) ICSID ARB/05/13" </w:instrText>
      </w:r>
      <w:r w:rsidR="00ED49CB" w:rsidRPr="005848F7">
        <w:rPr>
          <w:rFonts w:cs="Times New Roman"/>
          <w:noProof/>
          <w:szCs w:val="24"/>
        </w:rPr>
        <w:fldChar w:fldCharType="end"/>
      </w:r>
      <w:r w:rsidR="00AB5388" w:rsidRPr="005848F7">
        <w:rPr>
          <w:rFonts w:cs="Times New Roman"/>
          <w:noProof/>
          <w:szCs w:val="24"/>
        </w:rPr>
        <w:t>, [48].</w:t>
      </w:r>
    </w:p>
  </w:footnote>
  <w:footnote w:id="21">
    <w:p w14:paraId="04A5150E" w14:textId="560A2640"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Chagos Arbitration (Award) </w:t>
      </w:r>
      <w:r w:rsidRPr="005848F7">
        <w:rPr>
          <w:rFonts w:cs="Times New Roman"/>
          <w:noProof/>
          <w:szCs w:val="24"/>
        </w:rPr>
        <w:t>(2015) PCA 2011-03</w:t>
      </w:r>
      <w:r w:rsidR="00C903EB" w:rsidRPr="005848F7">
        <w:rPr>
          <w:rFonts w:cs="Times New Roman"/>
          <w:noProof/>
          <w:szCs w:val="24"/>
        </w:rPr>
        <w:fldChar w:fldCharType="begin"/>
      </w:r>
      <w:r w:rsidR="00C903EB" w:rsidRPr="005848F7">
        <w:rPr>
          <w:rFonts w:cs="Times New Roman"/>
          <w:noProof/>
          <w:szCs w:val="24"/>
        </w:rPr>
        <w:instrText xml:space="preserve"> TA \l "</w:instrText>
      </w:r>
      <w:r w:rsidR="00C903EB" w:rsidRPr="005848F7">
        <w:rPr>
          <w:rFonts w:cs="Times New Roman"/>
          <w:i/>
          <w:iCs/>
          <w:noProof/>
          <w:szCs w:val="24"/>
        </w:rPr>
        <w:instrText xml:space="preserve">Chagos Arbitration (Award) </w:instrText>
      </w:r>
      <w:r w:rsidR="00C903EB" w:rsidRPr="005848F7">
        <w:rPr>
          <w:rFonts w:cs="Times New Roman"/>
          <w:noProof/>
          <w:szCs w:val="24"/>
        </w:rPr>
        <w:instrText xml:space="preserve">(2015) PCA 2011-03" \s "Chagos Arbitration (Award) (2015) PCA 2011-03" \c 4 </w:instrText>
      </w:r>
      <w:r w:rsidR="00C903EB" w:rsidRPr="005848F7">
        <w:rPr>
          <w:rFonts w:cs="Times New Roman"/>
          <w:noProof/>
          <w:szCs w:val="24"/>
        </w:rPr>
        <w:fldChar w:fldCharType="end"/>
      </w:r>
      <w:r w:rsidRPr="005848F7">
        <w:rPr>
          <w:rFonts w:cs="Times New Roman"/>
          <w:noProof/>
          <w:szCs w:val="24"/>
        </w:rPr>
        <w:t>, [542].</w:t>
      </w:r>
    </w:p>
  </w:footnote>
  <w:footnote w:id="22">
    <w:p w14:paraId="4C256B2A" w14:textId="4ED266D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(1980) ICJ Rep 3</w:t>
      </w:r>
      <w:r w:rsidR="00C903EB" w:rsidRPr="005848F7">
        <w:rPr>
          <w:rFonts w:cs="Times New Roman"/>
          <w:noProof/>
          <w:szCs w:val="24"/>
        </w:rPr>
        <w:fldChar w:fldCharType="begin"/>
      </w:r>
      <w:r w:rsidR="00C903EB" w:rsidRPr="005848F7">
        <w:rPr>
          <w:rFonts w:cs="Times New Roman"/>
          <w:noProof/>
          <w:szCs w:val="24"/>
        </w:rPr>
        <w:instrText xml:space="preserve"> TA \l "</w:instrText>
      </w:r>
      <w:r w:rsidR="00C903EB" w:rsidRPr="005848F7">
        <w:rPr>
          <w:rFonts w:cs="Times New Roman"/>
          <w:i/>
          <w:iCs/>
          <w:noProof/>
          <w:szCs w:val="24"/>
        </w:rPr>
        <w:instrText xml:space="preserve">Tehran Hostages </w:instrText>
      </w:r>
      <w:r w:rsidR="00C903EB" w:rsidRPr="005848F7">
        <w:rPr>
          <w:rFonts w:cs="Times New Roman"/>
          <w:noProof/>
          <w:szCs w:val="24"/>
        </w:rPr>
        <w:instrText>(1980) ICJ Rep 3" \s "</w:instrText>
      </w:r>
      <w:r w:rsidR="00EE10D7" w:rsidRPr="005848F7">
        <w:rPr>
          <w:rFonts w:cs="Times New Roman"/>
          <w:noProof/>
          <w:szCs w:val="24"/>
        </w:rPr>
        <w:instrText xml:space="preserve">Tehran Hostages </w:instrText>
      </w:r>
      <w:r w:rsidR="00C903EB" w:rsidRPr="005848F7">
        <w:rPr>
          <w:rFonts w:cs="Times New Roman"/>
          <w:noProof/>
          <w:szCs w:val="24"/>
        </w:rPr>
        <w:instrText xml:space="preserve">(1980) ICJ Rep 3" \c 4 </w:instrText>
      </w:r>
      <w:r w:rsidR="00C903EB" w:rsidRPr="005848F7">
        <w:rPr>
          <w:rFonts w:cs="Times New Roman"/>
          <w:noProof/>
          <w:szCs w:val="24"/>
        </w:rPr>
        <w:fldChar w:fldCharType="end"/>
      </w:r>
      <w:r w:rsidRPr="005848F7">
        <w:rPr>
          <w:rFonts w:cs="Times New Roman"/>
          <w:noProof/>
          <w:szCs w:val="24"/>
        </w:rPr>
        <w:t xml:space="preserve">, </w:t>
      </w:r>
      <w:r w:rsidR="00D830B6" w:rsidRPr="005848F7">
        <w:rPr>
          <w:rFonts w:cs="Times New Roman"/>
          <w:noProof/>
          <w:szCs w:val="24"/>
        </w:rPr>
        <w:t>[95]</w:t>
      </w:r>
      <w:r w:rsidRPr="005848F7">
        <w:rPr>
          <w:rFonts w:cs="Times New Roman"/>
          <w:noProof/>
          <w:szCs w:val="24"/>
        </w:rPr>
        <w:t>.</w:t>
      </w:r>
    </w:p>
  </w:footnote>
  <w:footnote w:id="23">
    <w:p w14:paraId="528D031F" w14:textId="5163689F"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Reisman, Freedman, “The Plaintiff’s Dilemma” (1982) 76(4) AJIL 737</w:t>
      </w:r>
      <w:r w:rsidR="00C903EB" w:rsidRPr="005848F7">
        <w:rPr>
          <w:rFonts w:cs="Times New Roman"/>
          <w:noProof/>
          <w:szCs w:val="24"/>
        </w:rPr>
        <w:fldChar w:fldCharType="begin"/>
      </w:r>
      <w:r w:rsidR="00C903EB" w:rsidRPr="005848F7">
        <w:rPr>
          <w:rFonts w:cs="Times New Roman"/>
          <w:noProof/>
          <w:szCs w:val="24"/>
        </w:rPr>
        <w:instrText xml:space="preserve"> TA \l "Reisman, Freedman, \“The Plaintiff’s Dilemma\” (1982) 76(4) AJIL 737" \s "Reisman, Freedman, \"The Plaintiff’s Dilemma\" (1982) 76(4) AJIL 737" \c 8 </w:instrText>
      </w:r>
      <w:r w:rsidR="00C903EB" w:rsidRPr="005848F7">
        <w:rPr>
          <w:rFonts w:cs="Times New Roman"/>
          <w:noProof/>
          <w:szCs w:val="24"/>
        </w:rPr>
        <w:fldChar w:fldCharType="end"/>
      </w:r>
      <w:r w:rsidRPr="005848F7">
        <w:rPr>
          <w:rFonts w:cs="Times New Roman"/>
          <w:noProof/>
          <w:szCs w:val="24"/>
        </w:rPr>
        <w:t>, 751.</w:t>
      </w:r>
    </w:p>
  </w:footnote>
  <w:footnote w:id="24">
    <w:p w14:paraId="06BDA670" w14:textId="2BB882F2"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ICTR</w:t>
      </w:r>
      <w:r w:rsidR="00463448" w:rsidRPr="005848F7">
        <w:rPr>
          <w:rFonts w:cs="Times New Roman"/>
          <w:noProof/>
          <w:szCs w:val="24"/>
        </w:rPr>
        <w:t>,</w:t>
      </w:r>
      <w:r w:rsidRPr="005848F7">
        <w:rPr>
          <w:rFonts w:cs="Times New Roman"/>
          <w:noProof/>
          <w:szCs w:val="24"/>
        </w:rPr>
        <w:t xml:space="preserve"> </w:t>
      </w:r>
      <w:r w:rsidRPr="005848F7">
        <w:rPr>
          <w:rFonts w:cs="Times New Roman"/>
          <w:i/>
          <w:iCs/>
          <w:noProof/>
          <w:szCs w:val="24"/>
        </w:rPr>
        <w:t>Rules of Procedure and Evidence</w:t>
      </w:r>
      <w:r w:rsidRPr="005848F7">
        <w:rPr>
          <w:rFonts w:cs="Times New Roman"/>
          <w:noProof/>
          <w:szCs w:val="24"/>
        </w:rPr>
        <w:t xml:space="preserve"> (1995) ITR/3/REV.1</w:t>
      </w:r>
      <w:r w:rsidR="003943DB" w:rsidRPr="005848F7">
        <w:rPr>
          <w:rFonts w:cs="Times New Roman"/>
          <w:noProof/>
          <w:szCs w:val="24"/>
        </w:rPr>
        <w:fldChar w:fldCharType="begin"/>
      </w:r>
      <w:r w:rsidR="003943DB" w:rsidRPr="005848F7">
        <w:rPr>
          <w:rFonts w:cs="Times New Roman"/>
          <w:noProof/>
          <w:szCs w:val="24"/>
        </w:rPr>
        <w:instrText xml:space="preserve"> TA \l "ICTR</w:instrText>
      </w:r>
      <w:r w:rsidR="00463448" w:rsidRPr="005848F7">
        <w:rPr>
          <w:rFonts w:cs="Times New Roman"/>
          <w:noProof/>
          <w:szCs w:val="24"/>
        </w:rPr>
        <w:instrText>,</w:instrText>
      </w:r>
      <w:r w:rsidR="003943DB" w:rsidRPr="005848F7">
        <w:rPr>
          <w:rFonts w:cs="Times New Roman"/>
          <w:noProof/>
          <w:szCs w:val="24"/>
        </w:rPr>
        <w:instrText xml:space="preserve"> </w:instrText>
      </w:r>
      <w:r w:rsidR="003943DB" w:rsidRPr="005848F7">
        <w:rPr>
          <w:rFonts w:cs="Times New Roman"/>
          <w:i/>
          <w:iCs/>
          <w:noProof/>
          <w:szCs w:val="24"/>
        </w:rPr>
        <w:instrText>Rules of Procedure and Evidence</w:instrText>
      </w:r>
      <w:r w:rsidR="003943DB" w:rsidRPr="005848F7">
        <w:rPr>
          <w:rFonts w:cs="Times New Roman"/>
          <w:noProof/>
          <w:szCs w:val="24"/>
        </w:rPr>
        <w:instrText xml:space="preserve"> (1995) ITR/3/REV.1" \s "ICTR Rules of Procedure and Evidence (1995) ITR/3/REV.1" \c </w:instrText>
      </w:r>
      <w:r w:rsidR="001368B9" w:rsidRPr="005848F7">
        <w:rPr>
          <w:rFonts w:cs="Times New Roman"/>
          <w:noProof/>
          <w:szCs w:val="24"/>
        </w:rPr>
        <w:instrText>2</w:instrText>
      </w:r>
      <w:r w:rsidR="003943DB" w:rsidRPr="005848F7">
        <w:rPr>
          <w:rFonts w:cs="Times New Roman"/>
          <w:noProof/>
          <w:szCs w:val="24"/>
        </w:rPr>
        <w:instrText xml:space="preserve"> </w:instrText>
      </w:r>
      <w:r w:rsidR="003943DB" w:rsidRPr="005848F7">
        <w:rPr>
          <w:rFonts w:cs="Times New Roman"/>
          <w:noProof/>
          <w:szCs w:val="24"/>
        </w:rPr>
        <w:fldChar w:fldCharType="end"/>
      </w:r>
      <w:r w:rsidRPr="005848F7">
        <w:rPr>
          <w:rFonts w:cs="Times New Roman"/>
          <w:noProof/>
          <w:szCs w:val="24"/>
        </w:rPr>
        <w:t xml:space="preserve">, </w:t>
      </w:r>
      <w:r w:rsidR="00D733D4" w:rsidRPr="005848F7">
        <w:rPr>
          <w:rFonts w:cs="Times New Roman"/>
          <w:noProof/>
          <w:szCs w:val="24"/>
        </w:rPr>
        <w:t xml:space="preserve">Rule </w:t>
      </w:r>
      <w:r w:rsidRPr="005848F7">
        <w:rPr>
          <w:rFonts w:cs="Times New Roman"/>
          <w:noProof/>
          <w:szCs w:val="24"/>
        </w:rPr>
        <w:t>95; Rome Statute (2001) 2187 UNTS 3</w:t>
      </w:r>
      <w:r w:rsidR="003943DB" w:rsidRPr="005848F7">
        <w:rPr>
          <w:rFonts w:cs="Times New Roman"/>
          <w:noProof/>
          <w:szCs w:val="24"/>
        </w:rPr>
        <w:fldChar w:fldCharType="begin"/>
      </w:r>
      <w:r w:rsidR="003943DB" w:rsidRPr="005848F7">
        <w:rPr>
          <w:rFonts w:cs="Times New Roman"/>
          <w:noProof/>
          <w:szCs w:val="24"/>
        </w:rPr>
        <w:instrText xml:space="preserve"> TA \l "Rome Statute (2001) 2187 UNTS 3" \s "Rome Statute (2001) 2187 UNTS 3" \c 1 </w:instrText>
      </w:r>
      <w:r w:rsidR="003943DB" w:rsidRPr="005848F7">
        <w:rPr>
          <w:rFonts w:cs="Times New Roman"/>
          <w:noProof/>
          <w:szCs w:val="24"/>
        </w:rPr>
        <w:fldChar w:fldCharType="end"/>
      </w:r>
      <w:r w:rsidRPr="005848F7">
        <w:rPr>
          <w:rFonts w:cs="Times New Roman"/>
          <w:noProof/>
          <w:szCs w:val="24"/>
        </w:rPr>
        <w:t xml:space="preserve">, Article 69(7)(b); </w:t>
      </w:r>
      <w:r w:rsidRPr="005848F7">
        <w:rPr>
          <w:rFonts w:cs="Times New Roman"/>
          <w:i/>
          <w:iCs/>
          <w:noProof/>
          <w:szCs w:val="24"/>
        </w:rPr>
        <w:t>Methanex</w:t>
      </w:r>
      <w:r w:rsidR="003943DB" w:rsidRPr="005848F7">
        <w:rPr>
          <w:rFonts w:cs="Times New Roman"/>
          <w:i/>
          <w:iCs/>
          <w:noProof/>
          <w:szCs w:val="24"/>
        </w:rPr>
        <w:fldChar w:fldCharType="begin"/>
      </w:r>
      <w:r w:rsidR="003943DB" w:rsidRPr="005848F7">
        <w:rPr>
          <w:rFonts w:cs="Times New Roman"/>
          <w:noProof/>
          <w:szCs w:val="24"/>
        </w:rPr>
        <w:instrText xml:space="preserve"> TA \s "Methanex v US (Award) (2005) UNCITRAL" </w:instrText>
      </w:r>
      <w:r w:rsidR="003943DB" w:rsidRPr="005848F7">
        <w:rPr>
          <w:rFonts w:cs="Times New Roman"/>
          <w:i/>
          <w:iCs/>
          <w:noProof/>
          <w:szCs w:val="24"/>
        </w:rPr>
        <w:fldChar w:fldCharType="end"/>
      </w:r>
      <w:r w:rsidRPr="005848F7">
        <w:rPr>
          <w:rFonts w:cs="Times New Roman"/>
          <w:noProof/>
          <w:szCs w:val="24"/>
        </w:rPr>
        <w:t xml:space="preserve">, </w:t>
      </w:r>
      <w:r w:rsidR="00217545" w:rsidRPr="005848F7">
        <w:rPr>
          <w:rFonts w:cs="Times New Roman"/>
          <w:noProof/>
          <w:szCs w:val="24"/>
        </w:rPr>
        <w:t>n</w:t>
      </w:r>
      <w:r w:rsidR="00217545" w:rsidRPr="005848F7">
        <w:rPr>
          <w:rFonts w:cs="Times New Roman"/>
          <w:noProof/>
          <w:szCs w:val="24"/>
        </w:rPr>
        <w:fldChar w:fldCharType="begin"/>
      </w:r>
      <w:r w:rsidR="00217545" w:rsidRPr="005848F7">
        <w:rPr>
          <w:rFonts w:cs="Times New Roman"/>
          <w:noProof/>
          <w:szCs w:val="24"/>
        </w:rPr>
        <w:instrText xml:space="preserve"> NOTEREF _Ref91412597 \h </w:instrText>
      </w:r>
      <w:r w:rsidR="00186E4B" w:rsidRPr="005848F7">
        <w:rPr>
          <w:rFonts w:cs="Times New Roman"/>
          <w:noProof/>
          <w:szCs w:val="24"/>
        </w:rPr>
        <w:instrText xml:space="preserve"> \* MERGEFORMAT </w:instrText>
      </w:r>
      <w:r w:rsidR="00217545" w:rsidRPr="005848F7">
        <w:rPr>
          <w:rFonts w:cs="Times New Roman"/>
          <w:noProof/>
          <w:szCs w:val="24"/>
        </w:rPr>
      </w:r>
      <w:r w:rsidR="00217545" w:rsidRPr="005848F7">
        <w:rPr>
          <w:rFonts w:cs="Times New Roman"/>
          <w:noProof/>
          <w:szCs w:val="24"/>
        </w:rPr>
        <w:fldChar w:fldCharType="separate"/>
      </w:r>
      <w:r w:rsidR="004B3B1B" w:rsidRPr="005848F7">
        <w:rPr>
          <w:rFonts w:cs="Times New Roman"/>
          <w:noProof/>
          <w:szCs w:val="24"/>
        </w:rPr>
        <w:t>19</w:t>
      </w:r>
      <w:r w:rsidR="00217545" w:rsidRPr="005848F7">
        <w:rPr>
          <w:rFonts w:cs="Times New Roman"/>
          <w:noProof/>
          <w:szCs w:val="24"/>
        </w:rPr>
        <w:fldChar w:fldCharType="end"/>
      </w:r>
      <w:r w:rsidRPr="005848F7">
        <w:rPr>
          <w:rFonts w:cs="Times New Roman"/>
          <w:noProof/>
          <w:szCs w:val="24"/>
        </w:rPr>
        <w:t>, [59]</w:t>
      </w:r>
      <w:r w:rsidR="00CA5F2A" w:rsidRPr="005848F7">
        <w:rPr>
          <w:rFonts w:cs="Times New Roman"/>
          <w:noProof/>
          <w:szCs w:val="24"/>
        </w:rPr>
        <w:t>.</w:t>
      </w:r>
    </w:p>
  </w:footnote>
  <w:footnote w:id="25">
    <w:p w14:paraId="34A6D8ED" w14:textId="758E83FF"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UN Charter (1945) 1 UNTS </w:t>
      </w:r>
      <w:r w:rsidR="00455AE4" w:rsidRPr="005848F7">
        <w:rPr>
          <w:rFonts w:cs="Times New Roman"/>
          <w:noProof/>
          <w:szCs w:val="24"/>
        </w:rPr>
        <w:t>16</w:t>
      </w:r>
      <w:r w:rsidR="003943DB" w:rsidRPr="005848F7">
        <w:rPr>
          <w:rFonts w:cs="Times New Roman"/>
          <w:noProof/>
          <w:szCs w:val="24"/>
        </w:rPr>
        <w:fldChar w:fldCharType="begin"/>
      </w:r>
      <w:r w:rsidR="003943DB" w:rsidRPr="005848F7">
        <w:rPr>
          <w:rFonts w:cs="Times New Roman"/>
          <w:noProof/>
          <w:szCs w:val="24"/>
        </w:rPr>
        <w:instrText xml:space="preserve"> TA \l "UN Charter (1945) 1 UNTS </w:instrText>
      </w:r>
      <w:r w:rsidR="00455AE4" w:rsidRPr="005848F7">
        <w:rPr>
          <w:rFonts w:cs="Times New Roman"/>
          <w:noProof/>
          <w:szCs w:val="24"/>
        </w:rPr>
        <w:instrText>16</w:instrText>
      </w:r>
      <w:r w:rsidR="003943DB" w:rsidRPr="005848F7">
        <w:rPr>
          <w:rFonts w:cs="Times New Roman"/>
          <w:noProof/>
          <w:szCs w:val="24"/>
        </w:rPr>
        <w:instrText xml:space="preserve">" \s "UN Charter (1945) 1 UNTS </w:instrText>
      </w:r>
      <w:r w:rsidR="00455AE4" w:rsidRPr="005848F7">
        <w:rPr>
          <w:rFonts w:cs="Times New Roman"/>
          <w:noProof/>
          <w:szCs w:val="24"/>
        </w:rPr>
        <w:instrText>16</w:instrText>
      </w:r>
      <w:r w:rsidR="003943DB" w:rsidRPr="005848F7">
        <w:rPr>
          <w:rFonts w:cs="Times New Roman"/>
          <w:noProof/>
          <w:szCs w:val="24"/>
        </w:rPr>
        <w:instrText xml:space="preserve">" \c 1 </w:instrText>
      </w:r>
      <w:r w:rsidR="003943DB" w:rsidRPr="005848F7">
        <w:rPr>
          <w:rFonts w:cs="Times New Roman"/>
          <w:noProof/>
          <w:szCs w:val="24"/>
        </w:rPr>
        <w:fldChar w:fldCharType="end"/>
      </w:r>
      <w:r w:rsidRPr="005848F7">
        <w:rPr>
          <w:rFonts w:cs="Times New Roman"/>
          <w:noProof/>
          <w:szCs w:val="24"/>
        </w:rPr>
        <w:t>, Article</w:t>
      </w:r>
      <w:r w:rsidR="00CD114F" w:rsidRPr="005848F7">
        <w:rPr>
          <w:rFonts w:cs="Times New Roman"/>
          <w:noProof/>
          <w:szCs w:val="24"/>
        </w:rPr>
        <w:t>s</w:t>
      </w:r>
      <w:r w:rsidRPr="005848F7">
        <w:rPr>
          <w:rFonts w:cs="Times New Roman"/>
          <w:noProof/>
          <w:szCs w:val="24"/>
        </w:rPr>
        <w:t xml:space="preserve"> 2(3</w:t>
      </w:r>
      <w:r w:rsidR="00D733D4" w:rsidRPr="005848F7">
        <w:rPr>
          <w:rFonts w:cs="Times New Roman"/>
          <w:noProof/>
          <w:szCs w:val="24"/>
        </w:rPr>
        <w:t>)</w:t>
      </w:r>
      <w:r w:rsidR="00CD114F" w:rsidRPr="005848F7">
        <w:rPr>
          <w:rFonts w:cs="Times New Roman"/>
          <w:noProof/>
          <w:szCs w:val="24"/>
        </w:rPr>
        <w:t>,</w:t>
      </w:r>
      <w:r w:rsidR="0068221D" w:rsidRPr="005848F7">
        <w:rPr>
          <w:rFonts w:cs="Times New Roman"/>
          <w:noProof/>
          <w:szCs w:val="24"/>
        </w:rPr>
        <w:t xml:space="preserve"> 33</w:t>
      </w:r>
      <w:r w:rsidRPr="005848F7">
        <w:rPr>
          <w:rFonts w:cs="Times New Roman"/>
          <w:noProof/>
          <w:szCs w:val="24"/>
        </w:rPr>
        <w:t>.</w:t>
      </w:r>
    </w:p>
  </w:footnote>
  <w:footnote w:id="26">
    <w:p w14:paraId="7FDCC573" w14:textId="7D1A63E5"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Nuclear Tests </w:t>
      </w:r>
      <w:r w:rsidRPr="005848F7">
        <w:rPr>
          <w:rFonts w:cs="Times New Roman"/>
          <w:noProof/>
          <w:szCs w:val="24"/>
        </w:rPr>
        <w:t>(1974) ICJ Rep 253</w:t>
      </w:r>
      <w:r w:rsidR="003943DB" w:rsidRPr="005848F7">
        <w:rPr>
          <w:rFonts w:cs="Times New Roman"/>
          <w:noProof/>
          <w:szCs w:val="24"/>
        </w:rPr>
        <w:fldChar w:fldCharType="begin"/>
      </w:r>
      <w:r w:rsidR="003943DB" w:rsidRPr="005848F7">
        <w:rPr>
          <w:rFonts w:cs="Times New Roman"/>
          <w:noProof/>
          <w:szCs w:val="24"/>
        </w:rPr>
        <w:instrText xml:space="preserve"> TA \l "</w:instrText>
      </w:r>
      <w:r w:rsidR="003943DB" w:rsidRPr="005848F7">
        <w:rPr>
          <w:rFonts w:cs="Times New Roman"/>
          <w:i/>
          <w:iCs/>
          <w:noProof/>
          <w:szCs w:val="24"/>
        </w:rPr>
        <w:instrText xml:space="preserve">Nuclear Tests </w:instrText>
      </w:r>
      <w:r w:rsidR="003943DB" w:rsidRPr="005848F7">
        <w:rPr>
          <w:rFonts w:cs="Times New Roman"/>
          <w:noProof/>
          <w:szCs w:val="24"/>
        </w:rPr>
        <w:instrText xml:space="preserve">(1974) ICJ Rep 253" \s "Nuclear Tests (1974) ICJ Rep 253" \c 4 </w:instrText>
      </w:r>
      <w:r w:rsidR="003943DB" w:rsidRPr="005848F7">
        <w:rPr>
          <w:rFonts w:cs="Times New Roman"/>
          <w:noProof/>
          <w:szCs w:val="24"/>
        </w:rPr>
        <w:fldChar w:fldCharType="end"/>
      </w:r>
      <w:r w:rsidRPr="005848F7">
        <w:rPr>
          <w:rFonts w:cs="Times New Roman"/>
          <w:noProof/>
          <w:szCs w:val="24"/>
        </w:rPr>
        <w:t xml:space="preserve">, [46]; </w:t>
      </w:r>
      <w:r w:rsidRPr="005848F7">
        <w:rPr>
          <w:rFonts w:cs="Times New Roman"/>
          <w:i/>
          <w:iCs/>
          <w:noProof/>
          <w:szCs w:val="24"/>
        </w:rPr>
        <w:t>Libananco v Turkey</w:t>
      </w:r>
      <w:r w:rsidRPr="005848F7">
        <w:rPr>
          <w:rFonts w:cs="Times New Roman"/>
          <w:noProof/>
          <w:szCs w:val="24"/>
        </w:rPr>
        <w:t xml:space="preserve"> (2008) ICSID ARB/06/8</w:t>
      </w:r>
      <w:r w:rsidR="00EE10D7" w:rsidRPr="005848F7">
        <w:rPr>
          <w:rFonts w:cs="Times New Roman"/>
          <w:noProof/>
          <w:szCs w:val="24"/>
        </w:rPr>
        <w:fldChar w:fldCharType="begin"/>
      </w:r>
      <w:r w:rsidR="00EE10D7" w:rsidRPr="005848F7">
        <w:rPr>
          <w:rFonts w:cs="Times New Roman"/>
          <w:noProof/>
          <w:szCs w:val="24"/>
        </w:rPr>
        <w:instrText xml:space="preserve"> TA \l "</w:instrText>
      </w:r>
      <w:r w:rsidR="00EE10D7" w:rsidRPr="005848F7">
        <w:rPr>
          <w:rFonts w:cs="Times New Roman"/>
          <w:i/>
          <w:iCs/>
          <w:noProof/>
          <w:szCs w:val="24"/>
        </w:rPr>
        <w:instrText>Libananco v Turkey</w:instrText>
      </w:r>
      <w:r w:rsidR="00EE10D7" w:rsidRPr="005848F7">
        <w:rPr>
          <w:rFonts w:cs="Times New Roman"/>
          <w:noProof/>
          <w:szCs w:val="24"/>
        </w:rPr>
        <w:instrText xml:space="preserve"> (2008) ICSID ARB/06/8" \s "Libananco v Turkey (2008) ICSID ARB/06/8" \c 4 </w:instrText>
      </w:r>
      <w:r w:rsidR="00EE10D7" w:rsidRPr="005848F7">
        <w:rPr>
          <w:rFonts w:cs="Times New Roman"/>
          <w:noProof/>
          <w:szCs w:val="24"/>
        </w:rPr>
        <w:fldChar w:fldCharType="end"/>
      </w:r>
      <w:r w:rsidRPr="005848F7">
        <w:rPr>
          <w:rFonts w:cs="Times New Roman"/>
          <w:noProof/>
          <w:szCs w:val="24"/>
        </w:rPr>
        <w:t>, [79], [82].</w:t>
      </w:r>
    </w:p>
  </w:footnote>
  <w:footnote w:id="27">
    <w:p w14:paraId="538FC64F" w14:textId="5E497B0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00C80C5D" w:rsidRPr="005848F7">
        <w:rPr>
          <w:rFonts w:cs="Times New Roman"/>
          <w:noProof/>
          <w:szCs w:val="24"/>
        </w:rPr>
        <w:t xml:space="preserve"> </w:t>
      </w:r>
      <w:r w:rsidRPr="005848F7">
        <w:rPr>
          <w:rFonts w:cs="Times New Roman"/>
          <w:noProof/>
          <w:szCs w:val="24"/>
        </w:rPr>
        <w:t>Thirlway, “Admissibility of Illegally Obtained Evidence in International Adjudication” (1984) 78 AJIL 633</w:t>
      </w:r>
      <w:r w:rsidR="00EE10D7" w:rsidRPr="005848F7">
        <w:rPr>
          <w:rFonts w:cs="Times New Roman"/>
          <w:noProof/>
          <w:szCs w:val="24"/>
        </w:rPr>
        <w:fldChar w:fldCharType="begin"/>
      </w:r>
      <w:r w:rsidR="00EE10D7" w:rsidRPr="005848F7">
        <w:rPr>
          <w:rFonts w:cs="Times New Roman"/>
          <w:noProof/>
          <w:szCs w:val="24"/>
        </w:rPr>
        <w:instrText xml:space="preserve"> TA \l "Thirlway, \“Dilemma or Chimera? Admissibility of Illegally Obtained Evidence in International Adjudication\” (1984) 78 AJIL 633" \s "Thirlway, \"Dilemma or Chimera? Admissibility of Illegally Obtained Evidence in International Adjudication\" (1984) 78 AJIL 633" \c 8 </w:instrText>
      </w:r>
      <w:r w:rsidR="00EE10D7" w:rsidRPr="005848F7">
        <w:rPr>
          <w:rFonts w:cs="Times New Roman"/>
          <w:noProof/>
          <w:szCs w:val="24"/>
        </w:rPr>
        <w:fldChar w:fldCharType="end"/>
      </w:r>
      <w:r w:rsidRPr="005848F7">
        <w:rPr>
          <w:rFonts w:cs="Times New Roman"/>
          <w:noProof/>
          <w:szCs w:val="24"/>
        </w:rPr>
        <w:t>, 641</w:t>
      </w:r>
      <w:r w:rsidR="006F613E" w:rsidRPr="005848F7">
        <w:rPr>
          <w:rFonts w:cs="Times New Roman"/>
          <w:noProof/>
          <w:szCs w:val="24"/>
        </w:rPr>
        <w:t>.</w:t>
      </w:r>
    </w:p>
  </w:footnote>
  <w:footnote w:id="28">
    <w:p w14:paraId="4DB7B684" w14:textId="1EF31BC8"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Fallah, “The Admissibility of Unlawfully Obtained Evidence before International Courts and Tribunals” (2020) 19 Law and Practice of International Courts and Tribunals 147</w:t>
      </w:r>
      <w:r w:rsidR="00EE10D7" w:rsidRPr="005848F7">
        <w:rPr>
          <w:rFonts w:cs="Times New Roman"/>
          <w:noProof/>
          <w:szCs w:val="24"/>
        </w:rPr>
        <w:fldChar w:fldCharType="begin"/>
      </w:r>
      <w:r w:rsidR="00EE10D7" w:rsidRPr="005848F7">
        <w:rPr>
          <w:rFonts w:cs="Times New Roman"/>
          <w:noProof/>
          <w:szCs w:val="24"/>
        </w:rPr>
        <w:instrText xml:space="preserve"> TA \l "Fallah, \“The Admissibility of Unlawfully Obtained Evidence before International Courts and Tribunals\” (2020) 19 Law and Practice of International Courts and Tribunals 147" \s "Fallah, \"The Admissibility of Unlawfully Obtained Evidence before International Courts and Tribunals\" (2020) 19 Law and Practice of International Courts and Tribunals 147" \c 8 </w:instrText>
      </w:r>
      <w:r w:rsidR="00EE10D7" w:rsidRPr="005848F7">
        <w:rPr>
          <w:rFonts w:cs="Times New Roman"/>
          <w:noProof/>
          <w:szCs w:val="24"/>
        </w:rPr>
        <w:fldChar w:fldCharType="end"/>
      </w:r>
      <w:r w:rsidRPr="005848F7">
        <w:rPr>
          <w:rFonts w:cs="Times New Roman"/>
          <w:noProof/>
          <w:szCs w:val="24"/>
        </w:rPr>
        <w:t>, 156.</w:t>
      </w:r>
    </w:p>
  </w:footnote>
  <w:footnote w:id="29">
    <w:p w14:paraId="1BE1BC6C" w14:textId="71FE30EF"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(1949) ICJ Rep 4</w:t>
      </w:r>
      <w:r w:rsidR="00EE10D7" w:rsidRPr="005848F7">
        <w:rPr>
          <w:rFonts w:cs="Times New Roman"/>
          <w:noProof/>
          <w:szCs w:val="24"/>
        </w:rPr>
        <w:fldChar w:fldCharType="begin"/>
      </w:r>
      <w:r w:rsidR="00EE10D7" w:rsidRPr="005848F7">
        <w:rPr>
          <w:rFonts w:cs="Times New Roman"/>
          <w:noProof/>
          <w:szCs w:val="24"/>
        </w:rPr>
        <w:instrText xml:space="preserve"> TA \l "</w:instrText>
      </w:r>
      <w:r w:rsidR="00EE10D7" w:rsidRPr="005848F7">
        <w:rPr>
          <w:rFonts w:cs="Times New Roman"/>
          <w:i/>
          <w:iCs/>
          <w:noProof/>
          <w:szCs w:val="24"/>
        </w:rPr>
        <w:instrText xml:space="preserve">Corfu Channel </w:instrText>
      </w:r>
      <w:r w:rsidR="00EE10D7" w:rsidRPr="005848F7">
        <w:rPr>
          <w:rFonts w:cs="Times New Roman"/>
          <w:noProof/>
          <w:szCs w:val="24"/>
        </w:rPr>
        <w:instrText xml:space="preserve">(1949) ICJ Rep 4" \s "Corfu Channel (1949) ICJ Rep 4" \c 4 </w:instrText>
      </w:r>
      <w:r w:rsidR="00EE10D7" w:rsidRPr="005848F7">
        <w:rPr>
          <w:rFonts w:cs="Times New Roman"/>
          <w:noProof/>
          <w:szCs w:val="24"/>
        </w:rPr>
        <w:fldChar w:fldCharType="end"/>
      </w:r>
      <w:r w:rsidRPr="005848F7">
        <w:rPr>
          <w:rFonts w:cs="Times New Roman"/>
          <w:noProof/>
          <w:szCs w:val="24"/>
        </w:rPr>
        <w:t>.</w:t>
      </w:r>
    </w:p>
  </w:footnote>
  <w:footnote w:id="30">
    <w:p w14:paraId="3E06463D" w14:textId="4B3C516E"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Zimmermann</w:t>
      </w:r>
      <w:r w:rsidR="004E0AA5" w:rsidRPr="005848F7">
        <w:rPr>
          <w:rFonts w:cs="Times New Roman"/>
          <w:noProof/>
          <w:szCs w:val="24"/>
        </w:rPr>
        <w:t xml:space="preserve"> </w:t>
      </w:r>
      <w:r w:rsidR="004E0AA5" w:rsidRPr="005848F7">
        <w:rPr>
          <w:rFonts w:cs="Times New Roman"/>
          <w:i/>
          <w:iCs/>
          <w:noProof/>
          <w:szCs w:val="24"/>
        </w:rPr>
        <w:t>et al</w:t>
      </w:r>
      <w:r w:rsidRPr="005848F7">
        <w:rPr>
          <w:rFonts w:cs="Times New Roman"/>
          <w:noProof/>
          <w:szCs w:val="24"/>
        </w:rPr>
        <w:t xml:space="preserve"> (ed</w:t>
      </w:r>
      <w:r w:rsidR="004E0AA5" w:rsidRPr="005848F7">
        <w:rPr>
          <w:rFonts w:cs="Times New Roman"/>
          <w:noProof/>
          <w:szCs w:val="24"/>
        </w:rPr>
        <w:t>s</w:t>
      </w:r>
      <w:r w:rsidRPr="005848F7">
        <w:rPr>
          <w:rFonts w:cs="Times New Roman"/>
          <w:noProof/>
          <w:szCs w:val="24"/>
        </w:rPr>
        <w:t>)</w:t>
      </w:r>
      <w:r w:rsidR="00EE10D7" w:rsidRPr="005848F7">
        <w:rPr>
          <w:rFonts w:cs="Times New Roman"/>
          <w:noProof/>
          <w:szCs w:val="24"/>
        </w:rPr>
        <w:fldChar w:fldCharType="begin"/>
      </w:r>
      <w:r w:rsidR="00EE10D7" w:rsidRPr="005848F7">
        <w:rPr>
          <w:rFonts w:cs="Times New Roman"/>
          <w:noProof/>
          <w:szCs w:val="24"/>
        </w:rPr>
        <w:instrText xml:space="preserve"> TA \s "Zimmermann</w:instrText>
      </w:r>
      <w:r w:rsidR="004E0AA5" w:rsidRPr="005848F7">
        <w:rPr>
          <w:rFonts w:cs="Times New Roman"/>
          <w:noProof/>
          <w:szCs w:val="24"/>
        </w:rPr>
        <w:instrText xml:space="preserve"> </w:instrText>
      </w:r>
      <w:r w:rsidR="004E0AA5" w:rsidRPr="005848F7">
        <w:rPr>
          <w:rFonts w:cs="Times New Roman"/>
          <w:i/>
          <w:iCs/>
          <w:noProof/>
          <w:szCs w:val="24"/>
        </w:rPr>
        <w:instrText>et al</w:instrText>
      </w:r>
      <w:r w:rsidR="00EE10D7" w:rsidRPr="005848F7">
        <w:rPr>
          <w:rFonts w:cs="Times New Roman"/>
          <w:noProof/>
          <w:szCs w:val="24"/>
        </w:rPr>
        <w:instrText xml:space="preserve"> (ed</w:instrText>
      </w:r>
      <w:r w:rsidR="004E0AA5" w:rsidRPr="005848F7">
        <w:rPr>
          <w:rFonts w:cs="Times New Roman"/>
          <w:noProof/>
          <w:szCs w:val="24"/>
        </w:rPr>
        <w:instrText>s</w:instrText>
      </w:r>
      <w:r w:rsidR="00EE10D7" w:rsidRPr="005848F7">
        <w:rPr>
          <w:rFonts w:cs="Times New Roman"/>
          <w:noProof/>
          <w:szCs w:val="24"/>
        </w:rPr>
        <w:instrText>), The Statute of the ICJ (OUP, 201</w:instrText>
      </w:r>
      <w:r w:rsidR="0001619C" w:rsidRPr="005848F7">
        <w:rPr>
          <w:rFonts w:cs="Times New Roman"/>
          <w:noProof/>
          <w:szCs w:val="24"/>
        </w:rPr>
        <w:instrText>9</w:instrText>
      </w:r>
      <w:r w:rsidR="00EE10D7" w:rsidRPr="005848F7">
        <w:rPr>
          <w:rFonts w:cs="Times New Roman"/>
          <w:noProof/>
          <w:szCs w:val="24"/>
        </w:rPr>
        <w:instrText xml:space="preserve">)" </w:instrText>
      </w:r>
      <w:r w:rsidR="00EE10D7" w:rsidRPr="005848F7">
        <w:rPr>
          <w:rFonts w:cs="Times New Roman"/>
          <w:noProof/>
          <w:szCs w:val="24"/>
        </w:rPr>
        <w:fldChar w:fldCharType="end"/>
      </w:r>
      <w:r w:rsidRPr="005848F7">
        <w:rPr>
          <w:rFonts w:cs="Times New Roman"/>
          <w:noProof/>
          <w:szCs w:val="24"/>
        </w:rPr>
        <w:t xml:space="preserve">, </w:t>
      </w:r>
      <w:r w:rsidR="00217545" w:rsidRPr="005848F7">
        <w:rPr>
          <w:rFonts w:cs="Times New Roman"/>
          <w:noProof/>
          <w:szCs w:val="24"/>
        </w:rPr>
        <w:t>n</w:t>
      </w:r>
      <w:r w:rsidR="007848C0" w:rsidRPr="005848F7">
        <w:rPr>
          <w:rFonts w:cs="Times New Roman"/>
          <w:noProof/>
          <w:szCs w:val="24"/>
        </w:rPr>
        <w:fldChar w:fldCharType="begin"/>
      </w:r>
      <w:r w:rsidR="007848C0" w:rsidRPr="005848F7">
        <w:rPr>
          <w:rFonts w:cs="Times New Roman"/>
          <w:noProof/>
          <w:szCs w:val="24"/>
        </w:rPr>
        <w:instrText xml:space="preserve"> NOTEREF _Ref91412563 \h  \* MERGEFORMAT </w:instrText>
      </w:r>
      <w:r w:rsidR="007848C0" w:rsidRPr="005848F7">
        <w:rPr>
          <w:rFonts w:cs="Times New Roman"/>
          <w:noProof/>
          <w:szCs w:val="24"/>
        </w:rPr>
      </w:r>
      <w:r w:rsidR="007848C0" w:rsidRPr="005848F7">
        <w:rPr>
          <w:rFonts w:cs="Times New Roman"/>
          <w:noProof/>
          <w:szCs w:val="24"/>
        </w:rPr>
        <w:fldChar w:fldCharType="separate"/>
      </w:r>
      <w:r w:rsidR="004B3B1B" w:rsidRPr="005848F7">
        <w:rPr>
          <w:rFonts w:cs="Times New Roman"/>
          <w:noProof/>
          <w:szCs w:val="24"/>
        </w:rPr>
        <w:t>10</w:t>
      </w:r>
      <w:r w:rsidR="007848C0" w:rsidRPr="005848F7">
        <w:rPr>
          <w:rFonts w:cs="Times New Roman"/>
          <w:noProof/>
          <w:szCs w:val="24"/>
        </w:rPr>
        <w:fldChar w:fldCharType="end"/>
      </w:r>
      <w:r w:rsidRPr="005848F7">
        <w:rPr>
          <w:rFonts w:cs="Times New Roman"/>
          <w:noProof/>
          <w:szCs w:val="24"/>
        </w:rPr>
        <w:t>, 138</w:t>
      </w:r>
      <w:r w:rsidR="001536AA" w:rsidRPr="005848F7">
        <w:rPr>
          <w:rFonts w:cs="Times New Roman"/>
          <w:noProof/>
          <w:szCs w:val="24"/>
        </w:rPr>
        <w:t>1</w:t>
      </w:r>
      <w:r w:rsidRPr="005848F7">
        <w:rPr>
          <w:rFonts w:cs="Times New Roman"/>
          <w:noProof/>
          <w:szCs w:val="24"/>
        </w:rPr>
        <w:t>.</w:t>
      </w:r>
    </w:p>
  </w:footnote>
  <w:footnote w:id="31">
    <w:p w14:paraId="11C1652F" w14:textId="142E9DCE" w:rsidR="0076670C" w:rsidRPr="005848F7" w:rsidRDefault="0076670C" w:rsidP="0076670C">
      <w:pPr>
        <w:pStyle w:val="FootnoteText"/>
        <w:snapToGrid w:val="0"/>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Kosovo (Advisory Opinion) </w:t>
      </w:r>
      <w:r w:rsidRPr="005848F7">
        <w:rPr>
          <w:rFonts w:cs="Times New Roman"/>
          <w:noProof/>
          <w:szCs w:val="24"/>
        </w:rPr>
        <w:t>(2010) ICJ Rep 141</w:t>
      </w:r>
      <w:r w:rsidR="004F6050" w:rsidRPr="005848F7">
        <w:rPr>
          <w:rFonts w:cs="Times New Roman"/>
          <w:noProof/>
          <w:szCs w:val="24"/>
        </w:rPr>
        <w:fldChar w:fldCharType="begin"/>
      </w:r>
      <w:r w:rsidR="004F6050" w:rsidRPr="005848F7">
        <w:rPr>
          <w:rFonts w:cs="Times New Roman"/>
          <w:noProof/>
          <w:szCs w:val="24"/>
        </w:rPr>
        <w:instrText xml:space="preserve"> TA \l "</w:instrText>
      </w:r>
      <w:r w:rsidR="004F6050" w:rsidRPr="005848F7">
        <w:rPr>
          <w:rFonts w:cs="Times New Roman"/>
          <w:i/>
          <w:iCs/>
          <w:noProof/>
          <w:szCs w:val="24"/>
        </w:rPr>
        <w:instrText xml:space="preserve">Kosovo (Advisory Opinion) </w:instrText>
      </w:r>
      <w:r w:rsidR="004F6050" w:rsidRPr="005848F7">
        <w:rPr>
          <w:rFonts w:cs="Times New Roman"/>
          <w:noProof/>
          <w:szCs w:val="24"/>
        </w:rPr>
        <w:instrText xml:space="preserve">(2010) ICJ Rep 141" \s "Kosovo (Advisory Opinion) (2010) ICJ Rep 141" \c 4 </w:instrText>
      </w:r>
      <w:r w:rsidR="004F6050" w:rsidRPr="005848F7">
        <w:rPr>
          <w:rFonts w:cs="Times New Roman"/>
          <w:noProof/>
          <w:szCs w:val="24"/>
        </w:rPr>
        <w:fldChar w:fldCharType="end"/>
      </w:r>
      <w:r w:rsidRPr="005848F7">
        <w:rPr>
          <w:rFonts w:cs="Times New Roman"/>
          <w:noProof/>
          <w:szCs w:val="24"/>
        </w:rPr>
        <w:t>, [132] (Separate Opinion, Judge Trindade).</w:t>
      </w:r>
    </w:p>
  </w:footnote>
  <w:footnote w:id="32">
    <w:p w14:paraId="43537971" w14:textId="2C41D51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Kazazi, </w:t>
      </w:r>
      <w:r w:rsidRPr="005848F7">
        <w:rPr>
          <w:rFonts w:cs="Times New Roman"/>
          <w:i/>
          <w:iCs/>
          <w:noProof/>
          <w:szCs w:val="24"/>
        </w:rPr>
        <w:t>Burden of Proof and Related Issues</w:t>
      </w:r>
      <w:r w:rsidRPr="005848F7">
        <w:rPr>
          <w:rFonts w:cs="Times New Roman"/>
          <w:noProof/>
          <w:szCs w:val="24"/>
        </w:rPr>
        <w:t xml:space="preserve"> (Brill, 1996)</w:t>
      </w:r>
      <w:r w:rsidR="004F6050" w:rsidRPr="005848F7">
        <w:rPr>
          <w:rFonts w:cs="Times New Roman"/>
          <w:noProof/>
          <w:szCs w:val="24"/>
        </w:rPr>
        <w:fldChar w:fldCharType="begin"/>
      </w:r>
      <w:r w:rsidR="004F6050" w:rsidRPr="005848F7">
        <w:rPr>
          <w:rFonts w:cs="Times New Roman"/>
          <w:noProof/>
          <w:szCs w:val="24"/>
        </w:rPr>
        <w:instrText xml:space="preserve"> TA \l "Kazazi, </w:instrText>
      </w:r>
      <w:r w:rsidR="004F6050" w:rsidRPr="005848F7">
        <w:rPr>
          <w:rFonts w:cs="Times New Roman"/>
          <w:i/>
          <w:iCs/>
          <w:noProof/>
          <w:szCs w:val="24"/>
        </w:rPr>
        <w:instrText>Burden of Proof and Related Issues</w:instrText>
      </w:r>
      <w:r w:rsidR="004F6050" w:rsidRPr="005848F7">
        <w:rPr>
          <w:rFonts w:cs="Times New Roman"/>
          <w:noProof/>
          <w:szCs w:val="24"/>
        </w:rPr>
        <w:instrText xml:space="preserve"> (Brill, 1996)" \s "Kazazi, Burden of Proof and Related Issues (Brill, 1996)" \c 7 </w:instrText>
      </w:r>
      <w:r w:rsidR="004F6050" w:rsidRPr="005848F7">
        <w:rPr>
          <w:rFonts w:cs="Times New Roman"/>
          <w:noProof/>
          <w:szCs w:val="24"/>
        </w:rPr>
        <w:fldChar w:fldCharType="end"/>
      </w:r>
      <w:r w:rsidRPr="005848F7">
        <w:rPr>
          <w:rFonts w:cs="Times New Roman"/>
          <w:noProof/>
          <w:szCs w:val="24"/>
        </w:rPr>
        <w:t xml:space="preserve">, 206; Worster, “The Effect of Leaked Information on the Rules of International Law” (2013) American University </w:t>
      </w:r>
      <w:r w:rsidR="002979D2" w:rsidRPr="005848F7">
        <w:rPr>
          <w:rFonts w:cs="Times New Roman"/>
          <w:noProof/>
          <w:szCs w:val="24"/>
        </w:rPr>
        <w:t>I</w:t>
      </w:r>
      <w:r w:rsidRPr="005848F7">
        <w:rPr>
          <w:rFonts w:cs="Times New Roman"/>
          <w:noProof/>
          <w:szCs w:val="24"/>
        </w:rPr>
        <w:t>LR 443</w:t>
      </w:r>
      <w:r w:rsidR="004F6050" w:rsidRPr="005848F7">
        <w:rPr>
          <w:rFonts w:cs="Times New Roman"/>
          <w:noProof/>
          <w:szCs w:val="24"/>
        </w:rPr>
        <w:fldChar w:fldCharType="begin"/>
      </w:r>
      <w:r w:rsidR="004F6050" w:rsidRPr="005848F7">
        <w:rPr>
          <w:rFonts w:cs="Times New Roman"/>
          <w:noProof/>
          <w:szCs w:val="24"/>
        </w:rPr>
        <w:instrText xml:space="preserve"> TA \l "Worster, \“The Effect of Leaked Information on the Rules of International Law\” (2013) American University </w:instrText>
      </w:r>
      <w:r w:rsidR="00156D5A" w:rsidRPr="005848F7">
        <w:rPr>
          <w:rFonts w:cs="Times New Roman"/>
          <w:noProof/>
          <w:szCs w:val="24"/>
        </w:rPr>
        <w:instrText>I</w:instrText>
      </w:r>
      <w:r w:rsidR="004F6050" w:rsidRPr="005848F7">
        <w:rPr>
          <w:rFonts w:cs="Times New Roman"/>
          <w:noProof/>
          <w:szCs w:val="24"/>
        </w:rPr>
        <w:instrText xml:space="preserve">LR 443" \s "Worster, \"The Effect of Leaked Information on the Rules of International Law\" (2013) American University International </w:instrText>
      </w:r>
      <w:r w:rsidR="00156D5A" w:rsidRPr="005848F7">
        <w:rPr>
          <w:rFonts w:cs="Times New Roman"/>
          <w:noProof/>
          <w:szCs w:val="24"/>
        </w:rPr>
        <w:instrText>I</w:instrText>
      </w:r>
      <w:r w:rsidR="004F6050" w:rsidRPr="005848F7">
        <w:rPr>
          <w:rFonts w:cs="Times New Roman"/>
          <w:noProof/>
          <w:szCs w:val="24"/>
        </w:rPr>
        <w:instrText xml:space="preserve">LR 443" \c 8 </w:instrText>
      </w:r>
      <w:r w:rsidR="004F6050" w:rsidRPr="005848F7">
        <w:rPr>
          <w:rFonts w:cs="Times New Roman"/>
          <w:noProof/>
          <w:szCs w:val="24"/>
        </w:rPr>
        <w:fldChar w:fldCharType="end"/>
      </w:r>
      <w:r w:rsidRPr="005848F7">
        <w:rPr>
          <w:rFonts w:cs="Times New Roman"/>
          <w:noProof/>
          <w:szCs w:val="24"/>
        </w:rPr>
        <w:t>, 447.</w:t>
      </w:r>
    </w:p>
  </w:footnote>
  <w:footnote w:id="33">
    <w:p w14:paraId="7466B4D2" w14:textId="58D3818F"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007848C0" w:rsidRPr="005848F7">
        <w:rPr>
          <w:rFonts w:cs="Times New Roman"/>
          <w:noProof/>
          <w:szCs w:val="24"/>
        </w:rPr>
        <w:t xml:space="preserve"> </w:t>
      </w:r>
      <w:r w:rsidR="00B4572B" w:rsidRPr="005848F7">
        <w:rPr>
          <w:rFonts w:cs="Times New Roman"/>
          <w:noProof/>
          <w:szCs w:val="24"/>
        </w:rPr>
        <w:t>Amerasinghe,</w:t>
      </w:r>
      <w:r w:rsidR="00B4572B" w:rsidRPr="005848F7">
        <w:rPr>
          <w:rFonts w:cs="Times New Roman"/>
          <w:i/>
          <w:iCs/>
          <w:noProof/>
          <w:szCs w:val="24"/>
        </w:rPr>
        <w:t xml:space="preserve"> </w:t>
      </w:r>
      <w:r w:rsidR="00B4572B" w:rsidRPr="005848F7">
        <w:rPr>
          <w:rFonts w:cs="Times New Roman"/>
          <w:noProof/>
          <w:szCs w:val="24"/>
        </w:rPr>
        <w:t>n</w:t>
      </w:r>
      <w:r w:rsidR="00A82AFA" w:rsidRPr="005848F7">
        <w:rPr>
          <w:rFonts w:cs="Times New Roman"/>
          <w:noProof/>
          <w:szCs w:val="24"/>
        </w:rPr>
        <w:fldChar w:fldCharType="begin"/>
      </w:r>
      <w:r w:rsidR="00A82AFA" w:rsidRPr="005848F7">
        <w:rPr>
          <w:rFonts w:cs="Times New Roman"/>
          <w:noProof/>
          <w:szCs w:val="24"/>
        </w:rPr>
        <w:instrText xml:space="preserve"> NOTEREF _Ref91450307 \h </w:instrText>
      </w:r>
      <w:r w:rsidR="00494055" w:rsidRPr="005848F7">
        <w:rPr>
          <w:rFonts w:cs="Times New Roman"/>
          <w:noProof/>
          <w:szCs w:val="24"/>
        </w:rPr>
        <w:instrText xml:space="preserve"> \* MERGEFORMAT </w:instrText>
      </w:r>
      <w:r w:rsidR="00A82AFA" w:rsidRPr="005848F7">
        <w:rPr>
          <w:rFonts w:cs="Times New Roman"/>
          <w:noProof/>
          <w:szCs w:val="24"/>
        </w:rPr>
      </w:r>
      <w:r w:rsidR="00A82AFA" w:rsidRPr="005848F7">
        <w:rPr>
          <w:rFonts w:cs="Times New Roman"/>
          <w:noProof/>
          <w:szCs w:val="24"/>
        </w:rPr>
        <w:fldChar w:fldCharType="separate"/>
      </w:r>
      <w:r w:rsidR="004B3B1B" w:rsidRPr="005848F7">
        <w:rPr>
          <w:rFonts w:cs="Times New Roman"/>
          <w:noProof/>
          <w:szCs w:val="24"/>
        </w:rPr>
        <w:t>13</w:t>
      </w:r>
      <w:r w:rsidR="00A82AFA" w:rsidRPr="005848F7">
        <w:rPr>
          <w:rFonts w:cs="Times New Roman"/>
          <w:noProof/>
          <w:szCs w:val="24"/>
        </w:rPr>
        <w:fldChar w:fldCharType="end"/>
      </w:r>
      <w:r w:rsidR="00ED49CB" w:rsidRPr="005848F7">
        <w:rPr>
          <w:rFonts w:cs="Times New Roman"/>
          <w:noProof/>
          <w:szCs w:val="24"/>
        </w:rPr>
        <w:fldChar w:fldCharType="begin"/>
      </w:r>
      <w:r w:rsidR="00ED49CB" w:rsidRPr="005848F7">
        <w:rPr>
          <w:rFonts w:cs="Times New Roman"/>
          <w:noProof/>
          <w:szCs w:val="24"/>
        </w:rPr>
        <w:instrText xml:space="preserve"> TA \s "Amerasinghe, Evidence in International Litigation (Brill, 2005)" </w:instrText>
      </w:r>
      <w:r w:rsidR="00ED49CB" w:rsidRPr="005848F7">
        <w:rPr>
          <w:rFonts w:cs="Times New Roman"/>
          <w:noProof/>
          <w:szCs w:val="24"/>
        </w:rPr>
        <w:fldChar w:fldCharType="end"/>
      </w:r>
      <w:r w:rsidR="00B4572B" w:rsidRPr="005848F7">
        <w:rPr>
          <w:rFonts w:cs="Times New Roman"/>
          <w:noProof/>
          <w:szCs w:val="24"/>
        </w:rPr>
        <w:t>, 179.</w:t>
      </w:r>
    </w:p>
  </w:footnote>
  <w:footnote w:id="34">
    <w:p w14:paraId="2333D527" w14:textId="7777777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[46].</w:t>
      </w:r>
    </w:p>
  </w:footnote>
  <w:footnote w:id="35">
    <w:p w14:paraId="1684EC32" w14:textId="0A3608D6"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(1961) 500 UNTS 95</w:t>
      </w:r>
      <w:r w:rsidR="004F6050" w:rsidRPr="005848F7">
        <w:rPr>
          <w:rFonts w:cs="Times New Roman"/>
          <w:noProof/>
          <w:szCs w:val="24"/>
        </w:rPr>
        <w:fldChar w:fldCharType="begin"/>
      </w:r>
      <w:r w:rsidR="004F6050" w:rsidRPr="005848F7">
        <w:rPr>
          <w:rFonts w:cs="Times New Roman"/>
          <w:noProof/>
          <w:szCs w:val="24"/>
        </w:rPr>
        <w:instrText xml:space="preserve"> TA \l "Vienna Convention on Diplomatic Relations (1961) 500 UNTS 95" \s "Vienna Convention on Diplomatic Relations (1961) 500 UNTS 95" \c 1 </w:instrText>
      </w:r>
      <w:r w:rsidR="004F6050" w:rsidRPr="005848F7">
        <w:rPr>
          <w:rFonts w:cs="Times New Roman"/>
          <w:noProof/>
          <w:szCs w:val="24"/>
        </w:rPr>
        <w:fldChar w:fldCharType="end"/>
      </w:r>
      <w:r w:rsidRPr="005848F7">
        <w:rPr>
          <w:rFonts w:cs="Times New Roman"/>
          <w:noProof/>
          <w:szCs w:val="24"/>
        </w:rPr>
        <w:t>.</w:t>
      </w:r>
    </w:p>
  </w:footnote>
  <w:footnote w:id="36">
    <w:p w14:paraId="04660865" w14:textId="2F8A75A9"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Ibid</w:t>
      </w:r>
      <w:r w:rsidR="004F6050" w:rsidRPr="005848F7">
        <w:rPr>
          <w:rFonts w:cs="Times New Roman"/>
          <w:noProof/>
          <w:szCs w:val="24"/>
        </w:rPr>
        <w:fldChar w:fldCharType="begin"/>
      </w:r>
      <w:r w:rsidR="004F6050" w:rsidRPr="005848F7">
        <w:rPr>
          <w:rFonts w:cs="Times New Roman"/>
          <w:noProof/>
          <w:szCs w:val="24"/>
        </w:rPr>
        <w:instrText xml:space="preserve"> TA \s "Vienna Convention on Diplomatic Relations (1961) 500 UNTS 95" </w:instrText>
      </w:r>
      <w:r w:rsidR="004F6050" w:rsidRPr="005848F7">
        <w:rPr>
          <w:rFonts w:cs="Times New Roman"/>
          <w:noProof/>
          <w:szCs w:val="24"/>
        </w:rPr>
        <w:fldChar w:fldCharType="end"/>
      </w:r>
      <w:r w:rsidRPr="005848F7">
        <w:rPr>
          <w:rFonts w:cs="Times New Roman"/>
          <w:noProof/>
          <w:szCs w:val="24"/>
        </w:rPr>
        <w:t xml:space="preserve">, Articles 29, 31; </w:t>
      </w:r>
      <w:r w:rsidRPr="005848F7">
        <w:rPr>
          <w:rFonts w:cs="Times New Roman"/>
          <w:i/>
          <w:iCs/>
          <w:noProof/>
          <w:szCs w:val="24"/>
        </w:rPr>
        <w:t>Tehran Hostages</w:t>
      </w:r>
      <w:r w:rsidR="004F6050" w:rsidRPr="005848F7">
        <w:rPr>
          <w:rFonts w:cs="Times New Roman"/>
          <w:i/>
          <w:iCs/>
          <w:noProof/>
          <w:szCs w:val="24"/>
        </w:rPr>
        <w:fldChar w:fldCharType="begin"/>
      </w:r>
      <w:r w:rsidR="004F6050" w:rsidRPr="005848F7">
        <w:rPr>
          <w:rFonts w:cs="Times New Roman"/>
          <w:noProof/>
          <w:szCs w:val="24"/>
        </w:rPr>
        <w:instrText xml:space="preserve"> TA \s "Tehran Hostages (1980) ICJ Rep 3" </w:instrText>
      </w:r>
      <w:r w:rsidR="004F6050" w:rsidRPr="005848F7">
        <w:rPr>
          <w:rFonts w:cs="Times New Roman"/>
          <w:i/>
          <w:iCs/>
          <w:noProof/>
          <w:szCs w:val="24"/>
        </w:rPr>
        <w:fldChar w:fldCharType="end"/>
      </w:r>
      <w:r w:rsidRPr="005848F7">
        <w:rPr>
          <w:rFonts w:cs="Times New Roman"/>
          <w:noProof/>
          <w:szCs w:val="24"/>
        </w:rPr>
        <w:t xml:space="preserve">, </w:t>
      </w:r>
      <w:r w:rsidR="00217545" w:rsidRPr="005848F7">
        <w:rPr>
          <w:rFonts w:cs="Times New Roman"/>
          <w:noProof/>
          <w:szCs w:val="24"/>
        </w:rPr>
        <w:t>n</w:t>
      </w:r>
      <w:r w:rsidR="00217545" w:rsidRPr="005848F7">
        <w:rPr>
          <w:rFonts w:cs="Times New Roman"/>
          <w:noProof/>
          <w:szCs w:val="24"/>
        </w:rPr>
        <w:fldChar w:fldCharType="begin"/>
      </w:r>
      <w:r w:rsidR="00217545" w:rsidRPr="005848F7">
        <w:rPr>
          <w:rFonts w:cs="Times New Roman"/>
          <w:noProof/>
          <w:szCs w:val="24"/>
        </w:rPr>
        <w:instrText xml:space="preserve"> NOTEREF _Ref91412664 \h </w:instrText>
      </w:r>
      <w:r w:rsidR="00186E4B" w:rsidRPr="005848F7">
        <w:rPr>
          <w:rFonts w:cs="Times New Roman"/>
          <w:noProof/>
          <w:szCs w:val="24"/>
        </w:rPr>
        <w:instrText xml:space="preserve"> \* MERGEFORMAT </w:instrText>
      </w:r>
      <w:r w:rsidR="00217545" w:rsidRPr="005848F7">
        <w:rPr>
          <w:rFonts w:cs="Times New Roman"/>
          <w:noProof/>
          <w:szCs w:val="24"/>
        </w:rPr>
      </w:r>
      <w:r w:rsidR="00217545" w:rsidRPr="005848F7">
        <w:rPr>
          <w:rFonts w:cs="Times New Roman"/>
          <w:noProof/>
          <w:szCs w:val="24"/>
        </w:rPr>
        <w:fldChar w:fldCharType="separate"/>
      </w:r>
      <w:r w:rsidR="004B3B1B" w:rsidRPr="005848F7">
        <w:rPr>
          <w:rFonts w:cs="Times New Roman"/>
          <w:noProof/>
          <w:szCs w:val="24"/>
        </w:rPr>
        <w:t>21</w:t>
      </w:r>
      <w:r w:rsidR="00217545" w:rsidRPr="005848F7">
        <w:rPr>
          <w:rFonts w:cs="Times New Roman"/>
          <w:noProof/>
          <w:szCs w:val="24"/>
        </w:rPr>
        <w:fldChar w:fldCharType="end"/>
      </w:r>
      <w:r w:rsidRPr="005848F7">
        <w:rPr>
          <w:rFonts w:cs="Times New Roman"/>
          <w:noProof/>
          <w:szCs w:val="24"/>
        </w:rPr>
        <w:t xml:space="preserve">, [79]; </w:t>
      </w:r>
      <w:r w:rsidRPr="005848F7">
        <w:rPr>
          <w:rFonts w:cs="Times New Roman"/>
          <w:i/>
          <w:iCs/>
          <w:noProof/>
          <w:szCs w:val="24"/>
        </w:rPr>
        <w:t xml:space="preserve">R (Charles) v Secretary of State </w:t>
      </w:r>
      <w:r w:rsidRPr="005848F7">
        <w:rPr>
          <w:rFonts w:cs="Times New Roman"/>
          <w:noProof/>
          <w:szCs w:val="24"/>
        </w:rPr>
        <w:t>(2021) HRLR 3</w:t>
      </w:r>
      <w:r w:rsidR="004F6050" w:rsidRPr="005848F7">
        <w:rPr>
          <w:rFonts w:cs="Times New Roman"/>
          <w:noProof/>
          <w:szCs w:val="24"/>
        </w:rPr>
        <w:fldChar w:fldCharType="begin"/>
      </w:r>
      <w:r w:rsidR="004F6050" w:rsidRPr="005848F7">
        <w:rPr>
          <w:rFonts w:cs="Times New Roman"/>
          <w:noProof/>
          <w:szCs w:val="24"/>
        </w:rPr>
        <w:instrText xml:space="preserve"> TA \l "</w:instrText>
      </w:r>
      <w:r w:rsidR="004F6050" w:rsidRPr="005848F7">
        <w:rPr>
          <w:rFonts w:cs="Times New Roman"/>
          <w:i/>
          <w:iCs/>
          <w:noProof/>
          <w:szCs w:val="24"/>
        </w:rPr>
        <w:instrText xml:space="preserve">R (Charles) v Secretary of State </w:instrText>
      </w:r>
      <w:r w:rsidR="004F6050" w:rsidRPr="005848F7">
        <w:rPr>
          <w:rFonts w:cs="Times New Roman"/>
          <w:noProof/>
          <w:szCs w:val="24"/>
        </w:rPr>
        <w:instrText xml:space="preserve">(2021) HRLR 3" \s "R (Charles) v Secretary of State (2021) HRLR 3" \c 5 </w:instrText>
      </w:r>
      <w:r w:rsidR="004F6050" w:rsidRPr="005848F7">
        <w:rPr>
          <w:rFonts w:cs="Times New Roman"/>
          <w:noProof/>
          <w:szCs w:val="24"/>
        </w:rPr>
        <w:fldChar w:fldCharType="end"/>
      </w:r>
      <w:r w:rsidRPr="005848F7">
        <w:rPr>
          <w:rFonts w:cs="Times New Roman"/>
          <w:noProof/>
          <w:szCs w:val="24"/>
        </w:rPr>
        <w:t>, 132.</w:t>
      </w:r>
    </w:p>
  </w:footnote>
  <w:footnote w:id="37">
    <w:p w14:paraId="595CB014" w14:textId="02EEE9EA"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Roberts, </w:t>
      </w:r>
      <w:r w:rsidRPr="005848F7">
        <w:rPr>
          <w:rFonts w:cs="Times New Roman"/>
          <w:i/>
          <w:iCs/>
          <w:noProof/>
          <w:szCs w:val="24"/>
        </w:rPr>
        <w:t>Satow’s Diplomatic Practice</w:t>
      </w:r>
      <w:r w:rsidRPr="005848F7">
        <w:rPr>
          <w:rFonts w:cs="Times New Roman"/>
          <w:noProof/>
          <w:szCs w:val="24"/>
        </w:rPr>
        <w:t xml:space="preserve"> (OUP, 2016)</w:t>
      </w:r>
      <w:r w:rsidR="004F6050" w:rsidRPr="005848F7">
        <w:rPr>
          <w:rFonts w:cs="Times New Roman"/>
          <w:noProof/>
          <w:szCs w:val="24"/>
        </w:rPr>
        <w:fldChar w:fldCharType="begin"/>
      </w:r>
      <w:r w:rsidR="004F6050" w:rsidRPr="005848F7">
        <w:rPr>
          <w:rFonts w:cs="Times New Roman"/>
          <w:noProof/>
          <w:szCs w:val="24"/>
        </w:rPr>
        <w:instrText xml:space="preserve"> TA \l "Roberts, </w:instrText>
      </w:r>
      <w:r w:rsidR="004F6050" w:rsidRPr="005848F7">
        <w:rPr>
          <w:rFonts w:cs="Times New Roman"/>
          <w:i/>
          <w:iCs/>
          <w:noProof/>
          <w:szCs w:val="24"/>
        </w:rPr>
        <w:instrText>Satow’s Diplomatic Practice</w:instrText>
      </w:r>
      <w:r w:rsidR="004F6050" w:rsidRPr="005848F7">
        <w:rPr>
          <w:rFonts w:cs="Times New Roman"/>
          <w:noProof/>
          <w:szCs w:val="24"/>
        </w:rPr>
        <w:instrText xml:space="preserve"> (OUP, 2016)" \s "Roberts, Satow’s Diplomatic Practice (OUP, 2016)" \c 7 </w:instrText>
      </w:r>
      <w:r w:rsidR="004F6050" w:rsidRPr="005848F7">
        <w:rPr>
          <w:rFonts w:cs="Times New Roman"/>
          <w:noProof/>
          <w:szCs w:val="24"/>
        </w:rPr>
        <w:fldChar w:fldCharType="end"/>
      </w:r>
      <w:r w:rsidRPr="005848F7">
        <w:rPr>
          <w:rFonts w:cs="Times New Roman"/>
          <w:noProof/>
          <w:szCs w:val="24"/>
        </w:rPr>
        <w:t>, [14.5].</w:t>
      </w:r>
    </w:p>
  </w:footnote>
  <w:footnote w:id="38">
    <w:p w14:paraId="53DBE19B" w14:textId="4D5F6135"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Denza, </w:t>
      </w:r>
      <w:r w:rsidRPr="005848F7">
        <w:rPr>
          <w:rFonts w:cs="Times New Roman"/>
          <w:i/>
          <w:iCs/>
          <w:noProof/>
          <w:szCs w:val="24"/>
        </w:rPr>
        <w:t xml:space="preserve">Commentary on the VCDR </w:t>
      </w:r>
      <w:r w:rsidRPr="005848F7">
        <w:rPr>
          <w:rFonts w:cs="Times New Roman"/>
          <w:noProof/>
          <w:szCs w:val="24"/>
        </w:rPr>
        <w:t>(OUP, 2016)</w:t>
      </w:r>
      <w:r w:rsidR="004F6050" w:rsidRPr="005848F7">
        <w:rPr>
          <w:rFonts w:cs="Times New Roman"/>
          <w:noProof/>
          <w:szCs w:val="24"/>
        </w:rPr>
        <w:fldChar w:fldCharType="begin"/>
      </w:r>
      <w:r w:rsidR="004F6050" w:rsidRPr="005848F7">
        <w:rPr>
          <w:rFonts w:cs="Times New Roman"/>
          <w:noProof/>
          <w:szCs w:val="24"/>
        </w:rPr>
        <w:instrText xml:space="preserve"> TA \l "Denza, </w:instrText>
      </w:r>
      <w:r w:rsidR="004F6050" w:rsidRPr="005848F7">
        <w:rPr>
          <w:rFonts w:cs="Times New Roman"/>
          <w:i/>
          <w:iCs/>
          <w:noProof/>
          <w:szCs w:val="24"/>
        </w:rPr>
        <w:instrText xml:space="preserve">Commentary on the VCDR </w:instrText>
      </w:r>
      <w:r w:rsidR="004F6050" w:rsidRPr="005848F7">
        <w:rPr>
          <w:rFonts w:cs="Times New Roman"/>
          <w:noProof/>
          <w:szCs w:val="24"/>
        </w:rPr>
        <w:instrText xml:space="preserve">(OUP, 2016)" \s "Denza, Commentary on the VCDR (OUP, 2016)" \c 7 </w:instrText>
      </w:r>
      <w:r w:rsidR="004F6050" w:rsidRPr="005848F7">
        <w:rPr>
          <w:rFonts w:cs="Times New Roman"/>
          <w:noProof/>
          <w:szCs w:val="24"/>
        </w:rPr>
        <w:fldChar w:fldCharType="end"/>
      </w:r>
      <w:r w:rsidRPr="005848F7">
        <w:rPr>
          <w:rFonts w:cs="Times New Roman"/>
          <w:noProof/>
          <w:szCs w:val="24"/>
        </w:rPr>
        <w:t>, 22</w:t>
      </w:r>
      <w:r w:rsidR="00D4459F" w:rsidRPr="005848F7">
        <w:rPr>
          <w:rFonts w:cs="Times New Roman"/>
          <w:noProof/>
          <w:szCs w:val="24"/>
        </w:rPr>
        <w:t>3</w:t>
      </w:r>
      <w:r w:rsidR="00207C9E" w:rsidRPr="005848F7">
        <w:rPr>
          <w:rFonts w:cs="Times New Roman"/>
          <w:noProof/>
          <w:szCs w:val="24"/>
        </w:rPr>
        <w:t>; ibid</w:t>
      </w:r>
      <w:r w:rsidR="00207C9E" w:rsidRPr="005848F7">
        <w:rPr>
          <w:rFonts w:cs="Times New Roman"/>
          <w:noProof/>
          <w:szCs w:val="24"/>
        </w:rPr>
        <w:fldChar w:fldCharType="begin"/>
      </w:r>
      <w:r w:rsidR="00207C9E" w:rsidRPr="005848F7">
        <w:rPr>
          <w:rFonts w:cs="Times New Roman"/>
          <w:noProof/>
          <w:szCs w:val="24"/>
        </w:rPr>
        <w:instrText xml:space="preserve"> TA \s "Roberts, Satow’s Diplomatic Practice (OUP, 2016)" </w:instrText>
      </w:r>
      <w:r w:rsidR="00207C9E" w:rsidRPr="005848F7">
        <w:rPr>
          <w:rFonts w:cs="Times New Roman"/>
          <w:noProof/>
          <w:szCs w:val="24"/>
        </w:rPr>
        <w:fldChar w:fldCharType="end"/>
      </w:r>
      <w:r w:rsidR="00207C9E" w:rsidRPr="005848F7">
        <w:rPr>
          <w:rFonts w:cs="Times New Roman"/>
          <w:noProof/>
          <w:szCs w:val="24"/>
        </w:rPr>
        <w:t>, [14.5]</w:t>
      </w:r>
      <w:r w:rsidR="00781B7B" w:rsidRPr="005848F7">
        <w:rPr>
          <w:rFonts w:cs="Times New Roman"/>
          <w:noProof/>
          <w:szCs w:val="24"/>
        </w:rPr>
        <w:t>.</w:t>
      </w:r>
    </w:p>
  </w:footnote>
  <w:footnote w:id="39">
    <w:p w14:paraId="356AD831" w14:textId="788E12EA"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VCDR</w:t>
      </w:r>
      <w:r w:rsidR="004F6050" w:rsidRPr="005848F7">
        <w:rPr>
          <w:rFonts w:cs="Times New Roman"/>
          <w:noProof/>
          <w:szCs w:val="24"/>
        </w:rPr>
        <w:fldChar w:fldCharType="begin"/>
      </w:r>
      <w:r w:rsidR="004F6050" w:rsidRPr="005848F7">
        <w:rPr>
          <w:rFonts w:cs="Times New Roman"/>
          <w:noProof/>
          <w:szCs w:val="24"/>
        </w:rPr>
        <w:instrText xml:space="preserve"> TA \s "Vienna Convention on Diplomatic Relations (1961) 500 UNTS 95" </w:instrText>
      </w:r>
      <w:r w:rsidR="004F6050" w:rsidRPr="005848F7">
        <w:rPr>
          <w:rFonts w:cs="Times New Roman"/>
          <w:noProof/>
          <w:szCs w:val="24"/>
        </w:rPr>
        <w:fldChar w:fldCharType="end"/>
      </w:r>
      <w:r w:rsidRPr="005848F7">
        <w:rPr>
          <w:rFonts w:cs="Times New Roman"/>
          <w:noProof/>
          <w:szCs w:val="24"/>
        </w:rPr>
        <w:t xml:space="preserve">, </w:t>
      </w:r>
      <w:r w:rsidR="00217545" w:rsidRPr="005848F7">
        <w:rPr>
          <w:rFonts w:cs="Times New Roman"/>
          <w:noProof/>
          <w:szCs w:val="24"/>
        </w:rPr>
        <w:t>n</w:t>
      </w:r>
      <w:r w:rsidR="00217545" w:rsidRPr="005848F7">
        <w:rPr>
          <w:rFonts w:cs="Times New Roman"/>
          <w:noProof/>
          <w:szCs w:val="24"/>
        </w:rPr>
        <w:fldChar w:fldCharType="begin"/>
      </w:r>
      <w:r w:rsidR="00217545" w:rsidRPr="005848F7">
        <w:rPr>
          <w:rFonts w:cs="Times New Roman"/>
          <w:noProof/>
          <w:szCs w:val="24"/>
        </w:rPr>
        <w:instrText xml:space="preserve"> NOTEREF _Ref91412687 \h </w:instrText>
      </w:r>
      <w:r w:rsidR="00186E4B" w:rsidRPr="005848F7">
        <w:rPr>
          <w:rFonts w:cs="Times New Roman"/>
          <w:noProof/>
          <w:szCs w:val="24"/>
        </w:rPr>
        <w:instrText xml:space="preserve"> \* MERGEFORMAT </w:instrText>
      </w:r>
      <w:r w:rsidR="00217545" w:rsidRPr="005848F7">
        <w:rPr>
          <w:rFonts w:cs="Times New Roman"/>
          <w:noProof/>
          <w:szCs w:val="24"/>
        </w:rPr>
      </w:r>
      <w:r w:rsidR="00217545" w:rsidRPr="005848F7">
        <w:rPr>
          <w:rFonts w:cs="Times New Roman"/>
          <w:noProof/>
          <w:szCs w:val="24"/>
        </w:rPr>
        <w:fldChar w:fldCharType="separate"/>
      </w:r>
      <w:r w:rsidR="004B3B1B" w:rsidRPr="005848F7">
        <w:rPr>
          <w:rFonts w:cs="Times New Roman"/>
          <w:noProof/>
          <w:szCs w:val="24"/>
        </w:rPr>
        <w:t>34</w:t>
      </w:r>
      <w:r w:rsidR="00217545" w:rsidRPr="005848F7">
        <w:rPr>
          <w:rFonts w:cs="Times New Roman"/>
          <w:noProof/>
          <w:szCs w:val="24"/>
        </w:rPr>
        <w:fldChar w:fldCharType="end"/>
      </w:r>
      <w:r w:rsidRPr="005848F7">
        <w:rPr>
          <w:rFonts w:cs="Times New Roman"/>
          <w:noProof/>
          <w:szCs w:val="24"/>
        </w:rPr>
        <w:t>, Article 37; Denza</w:t>
      </w:r>
      <w:r w:rsidR="004F6050" w:rsidRPr="005848F7">
        <w:rPr>
          <w:rFonts w:cs="Times New Roman"/>
          <w:noProof/>
          <w:szCs w:val="24"/>
        </w:rPr>
        <w:fldChar w:fldCharType="begin"/>
      </w:r>
      <w:r w:rsidR="004F6050" w:rsidRPr="005848F7">
        <w:rPr>
          <w:rFonts w:cs="Times New Roman"/>
          <w:noProof/>
          <w:szCs w:val="24"/>
        </w:rPr>
        <w:instrText xml:space="preserve"> TA \s "Denza, Commentary on the VCDR (OUP, 2016)" </w:instrText>
      </w:r>
      <w:r w:rsidR="004F6050" w:rsidRPr="005848F7">
        <w:rPr>
          <w:rFonts w:cs="Times New Roman"/>
          <w:noProof/>
          <w:szCs w:val="24"/>
        </w:rPr>
        <w:fldChar w:fldCharType="end"/>
      </w:r>
      <w:r w:rsidRPr="005848F7">
        <w:rPr>
          <w:rFonts w:cs="Times New Roman"/>
          <w:noProof/>
          <w:szCs w:val="24"/>
        </w:rPr>
        <w:t>, ibid, 319.</w:t>
      </w:r>
    </w:p>
  </w:footnote>
  <w:footnote w:id="40">
    <w:p w14:paraId="5EF4A451" w14:textId="7777777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[35]-[38].</w:t>
      </w:r>
    </w:p>
  </w:footnote>
  <w:footnote w:id="41">
    <w:p w14:paraId="6A50B36E" w14:textId="7777777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Clarifications</w:t>
      </w:r>
      <w:r w:rsidRPr="005848F7">
        <w:rPr>
          <w:rFonts w:cs="Times New Roman"/>
          <w:noProof/>
          <w:szCs w:val="24"/>
        </w:rPr>
        <w:t>, [6].</w:t>
      </w:r>
    </w:p>
  </w:footnote>
  <w:footnote w:id="42">
    <w:p w14:paraId="779AF2FB" w14:textId="77777777" w:rsidR="00534988" w:rsidRPr="005848F7" w:rsidRDefault="00534988" w:rsidP="00534988">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[36].</w:t>
      </w:r>
    </w:p>
  </w:footnote>
  <w:footnote w:id="43">
    <w:p w14:paraId="35007467" w14:textId="692FD6EA"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US v Leon</w:t>
      </w:r>
      <w:r w:rsidRPr="005848F7">
        <w:rPr>
          <w:rFonts w:cs="Times New Roman"/>
          <w:noProof/>
          <w:szCs w:val="24"/>
        </w:rPr>
        <w:t xml:space="preserve"> (1984) 468 US </w:t>
      </w:r>
      <w:r w:rsidR="00534988" w:rsidRPr="005848F7">
        <w:rPr>
          <w:rFonts w:cs="Times New Roman"/>
          <w:noProof/>
          <w:szCs w:val="24"/>
        </w:rPr>
        <w:t>897, 919</w:t>
      </w:r>
      <w:r w:rsidR="00534988" w:rsidRPr="005848F7">
        <w:rPr>
          <w:rFonts w:cs="Times New Roman"/>
          <w:noProof/>
          <w:szCs w:val="24"/>
        </w:rPr>
        <w:fldChar w:fldCharType="begin"/>
      </w:r>
      <w:r w:rsidR="00534988" w:rsidRPr="005848F7">
        <w:rPr>
          <w:rFonts w:cs="Times New Roman"/>
          <w:noProof/>
          <w:szCs w:val="24"/>
        </w:rPr>
        <w:instrText xml:space="preserve"> TA \l "</w:instrText>
      </w:r>
      <w:r w:rsidR="00534988" w:rsidRPr="005848F7">
        <w:rPr>
          <w:rFonts w:cs="Times New Roman"/>
          <w:i/>
          <w:iCs/>
          <w:noProof/>
          <w:szCs w:val="24"/>
        </w:rPr>
        <w:instrText>US v Leon</w:instrText>
      </w:r>
      <w:r w:rsidR="00534988" w:rsidRPr="005848F7">
        <w:rPr>
          <w:rFonts w:cs="Times New Roman"/>
          <w:noProof/>
          <w:szCs w:val="24"/>
        </w:rPr>
        <w:instrText xml:space="preserve"> (1984) 468 US 431" \s "US v Leon (1984) 468 US 431" \c 5 </w:instrText>
      </w:r>
      <w:r w:rsidR="00534988" w:rsidRPr="005848F7">
        <w:rPr>
          <w:rFonts w:cs="Times New Roman"/>
          <w:noProof/>
          <w:szCs w:val="24"/>
        </w:rPr>
        <w:fldChar w:fldCharType="end"/>
      </w:r>
      <w:r w:rsidR="00534988" w:rsidRPr="005848F7">
        <w:rPr>
          <w:rFonts w:cs="Times New Roman"/>
          <w:noProof/>
          <w:szCs w:val="24"/>
        </w:rPr>
        <w:t xml:space="preserve">; </w:t>
      </w:r>
      <w:r w:rsidR="00534988" w:rsidRPr="005848F7">
        <w:rPr>
          <w:rFonts w:cs="Times New Roman"/>
          <w:i/>
          <w:iCs/>
          <w:noProof/>
          <w:szCs w:val="24"/>
        </w:rPr>
        <w:t>R v Harrison</w:t>
      </w:r>
      <w:r w:rsidR="00534988" w:rsidRPr="005848F7">
        <w:rPr>
          <w:rFonts w:cs="Times New Roman"/>
          <w:noProof/>
          <w:szCs w:val="24"/>
        </w:rPr>
        <w:t xml:space="preserve"> (2009) 2 SCR 494</w:t>
      </w:r>
      <w:r w:rsidR="004D12AE" w:rsidRPr="005848F7">
        <w:rPr>
          <w:rFonts w:cs="Times New Roman"/>
          <w:noProof/>
          <w:szCs w:val="24"/>
        </w:rPr>
        <w:fldChar w:fldCharType="begin"/>
      </w:r>
      <w:r w:rsidR="004D12AE" w:rsidRPr="005848F7">
        <w:rPr>
          <w:rFonts w:cs="Times New Roman"/>
          <w:noProof/>
          <w:szCs w:val="24"/>
        </w:rPr>
        <w:instrText xml:space="preserve"> TA \l "</w:instrText>
      </w:r>
      <w:r w:rsidR="004D12AE" w:rsidRPr="005848F7">
        <w:rPr>
          <w:rFonts w:cs="Times New Roman"/>
          <w:i/>
          <w:iCs/>
          <w:noProof/>
          <w:szCs w:val="24"/>
        </w:rPr>
        <w:instrText>R v Harrison</w:instrText>
      </w:r>
      <w:r w:rsidR="004D12AE" w:rsidRPr="005848F7">
        <w:rPr>
          <w:rFonts w:cs="Times New Roman"/>
          <w:noProof/>
          <w:szCs w:val="24"/>
        </w:rPr>
        <w:instrText xml:space="preserve"> (2009) 2 SCR 494" \s "R v Harrison (2009) 2 SCR 494" \c 5 </w:instrText>
      </w:r>
      <w:r w:rsidR="004D12AE" w:rsidRPr="005848F7">
        <w:rPr>
          <w:rFonts w:cs="Times New Roman"/>
          <w:noProof/>
          <w:szCs w:val="24"/>
        </w:rPr>
        <w:fldChar w:fldCharType="end"/>
      </w:r>
      <w:r w:rsidR="00534988" w:rsidRPr="005848F7">
        <w:rPr>
          <w:rFonts w:cs="Times New Roman"/>
          <w:noProof/>
          <w:szCs w:val="24"/>
        </w:rPr>
        <w:t>, [22].</w:t>
      </w:r>
    </w:p>
  </w:footnote>
  <w:footnote w:id="44">
    <w:p w14:paraId="6D7E6D68" w14:textId="17D8AD81"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VCDR</w:t>
      </w:r>
      <w:r w:rsidR="004F6050" w:rsidRPr="005848F7">
        <w:rPr>
          <w:rFonts w:cs="Times New Roman"/>
          <w:noProof/>
          <w:szCs w:val="24"/>
        </w:rPr>
        <w:fldChar w:fldCharType="begin"/>
      </w:r>
      <w:r w:rsidR="004F6050" w:rsidRPr="005848F7">
        <w:rPr>
          <w:rFonts w:cs="Times New Roman"/>
          <w:noProof/>
          <w:szCs w:val="24"/>
        </w:rPr>
        <w:instrText xml:space="preserve"> TA \s "Vienna Convention on Diplomatic Relations (1961) 500 UNTS 95" </w:instrText>
      </w:r>
      <w:r w:rsidR="004F6050" w:rsidRPr="005848F7">
        <w:rPr>
          <w:rFonts w:cs="Times New Roman"/>
          <w:noProof/>
          <w:szCs w:val="24"/>
        </w:rPr>
        <w:fldChar w:fldCharType="end"/>
      </w:r>
      <w:r w:rsidRPr="005848F7">
        <w:rPr>
          <w:rFonts w:cs="Times New Roman"/>
          <w:noProof/>
          <w:szCs w:val="24"/>
        </w:rPr>
        <w:t xml:space="preserve">, </w:t>
      </w:r>
      <w:r w:rsidR="00217545" w:rsidRPr="005848F7">
        <w:rPr>
          <w:rFonts w:cs="Times New Roman"/>
          <w:noProof/>
          <w:szCs w:val="24"/>
        </w:rPr>
        <w:t>n</w:t>
      </w:r>
      <w:r w:rsidR="00217545" w:rsidRPr="005848F7">
        <w:rPr>
          <w:rFonts w:cs="Times New Roman"/>
          <w:noProof/>
          <w:szCs w:val="24"/>
        </w:rPr>
        <w:fldChar w:fldCharType="begin"/>
      </w:r>
      <w:r w:rsidR="00217545" w:rsidRPr="005848F7">
        <w:rPr>
          <w:rFonts w:cs="Times New Roman"/>
          <w:noProof/>
          <w:szCs w:val="24"/>
        </w:rPr>
        <w:instrText xml:space="preserve"> NOTEREF _Ref91412687 \h </w:instrText>
      </w:r>
      <w:r w:rsidR="00186E4B" w:rsidRPr="005848F7">
        <w:rPr>
          <w:rFonts w:cs="Times New Roman"/>
          <w:noProof/>
          <w:szCs w:val="24"/>
        </w:rPr>
        <w:instrText xml:space="preserve"> \* MERGEFORMAT </w:instrText>
      </w:r>
      <w:r w:rsidR="00217545" w:rsidRPr="005848F7">
        <w:rPr>
          <w:rFonts w:cs="Times New Roman"/>
          <w:noProof/>
          <w:szCs w:val="24"/>
        </w:rPr>
      </w:r>
      <w:r w:rsidR="00217545" w:rsidRPr="005848F7">
        <w:rPr>
          <w:rFonts w:cs="Times New Roman"/>
          <w:noProof/>
          <w:szCs w:val="24"/>
        </w:rPr>
        <w:fldChar w:fldCharType="separate"/>
      </w:r>
      <w:r w:rsidR="004B3B1B" w:rsidRPr="005848F7">
        <w:rPr>
          <w:rFonts w:cs="Times New Roman"/>
          <w:noProof/>
          <w:szCs w:val="24"/>
        </w:rPr>
        <w:t>34</w:t>
      </w:r>
      <w:r w:rsidR="00217545" w:rsidRPr="005848F7">
        <w:rPr>
          <w:rFonts w:cs="Times New Roman"/>
          <w:noProof/>
          <w:szCs w:val="24"/>
        </w:rPr>
        <w:fldChar w:fldCharType="end"/>
      </w:r>
      <w:r w:rsidRPr="005848F7">
        <w:rPr>
          <w:rFonts w:cs="Times New Roman"/>
          <w:noProof/>
          <w:szCs w:val="24"/>
        </w:rPr>
        <w:t>, Article 24.</w:t>
      </w:r>
    </w:p>
  </w:footnote>
  <w:footnote w:id="45">
    <w:p w14:paraId="26380E64" w14:textId="01F8646E"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Ibid</w:t>
      </w:r>
      <w:r w:rsidR="004F6050" w:rsidRPr="005848F7">
        <w:rPr>
          <w:rFonts w:cs="Times New Roman"/>
          <w:noProof/>
          <w:szCs w:val="24"/>
        </w:rPr>
        <w:fldChar w:fldCharType="begin"/>
      </w:r>
      <w:r w:rsidR="004F6050" w:rsidRPr="005848F7">
        <w:rPr>
          <w:rFonts w:cs="Times New Roman"/>
          <w:noProof/>
          <w:szCs w:val="24"/>
        </w:rPr>
        <w:instrText xml:space="preserve"> TA \s "Vienna Convention on Diplomatic Relations (1961) 500 UNTS 95" </w:instrText>
      </w:r>
      <w:r w:rsidR="004F6050" w:rsidRPr="005848F7">
        <w:rPr>
          <w:rFonts w:cs="Times New Roman"/>
          <w:noProof/>
          <w:szCs w:val="24"/>
        </w:rPr>
        <w:fldChar w:fldCharType="end"/>
      </w:r>
      <w:r w:rsidRPr="005848F7">
        <w:rPr>
          <w:rFonts w:cs="Times New Roman"/>
          <w:noProof/>
          <w:szCs w:val="24"/>
        </w:rPr>
        <w:t>, Article 27(2).</w:t>
      </w:r>
    </w:p>
  </w:footnote>
  <w:footnote w:id="46">
    <w:p w14:paraId="4F8CE37A" w14:textId="447B7C0B"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Ibid</w:t>
      </w:r>
      <w:r w:rsidR="004F6050" w:rsidRPr="005848F7">
        <w:rPr>
          <w:rFonts w:cs="Times New Roman"/>
          <w:noProof/>
          <w:szCs w:val="24"/>
        </w:rPr>
        <w:fldChar w:fldCharType="begin"/>
      </w:r>
      <w:r w:rsidR="004F6050" w:rsidRPr="005848F7">
        <w:rPr>
          <w:rFonts w:cs="Times New Roman"/>
          <w:noProof/>
          <w:szCs w:val="24"/>
        </w:rPr>
        <w:instrText xml:space="preserve"> TA \s "Vienna Convention on Diplomatic Relations (1961) 500 UNTS 95" </w:instrText>
      </w:r>
      <w:r w:rsidR="004F6050" w:rsidRPr="005848F7">
        <w:rPr>
          <w:rFonts w:cs="Times New Roman"/>
          <w:noProof/>
          <w:szCs w:val="24"/>
        </w:rPr>
        <w:fldChar w:fldCharType="end"/>
      </w:r>
      <w:r w:rsidRPr="005848F7">
        <w:rPr>
          <w:rFonts w:cs="Times New Roman"/>
          <w:noProof/>
          <w:szCs w:val="24"/>
        </w:rPr>
        <w:t>, Articles 30, 36(2).</w:t>
      </w:r>
    </w:p>
  </w:footnote>
  <w:footnote w:id="47">
    <w:p w14:paraId="6902BE51" w14:textId="7BA00E72"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Ethiopia’s Claim (Partial Award)</w:t>
      </w:r>
      <w:r w:rsidRPr="005848F7">
        <w:rPr>
          <w:rFonts w:cs="Times New Roman"/>
          <w:noProof/>
          <w:szCs w:val="24"/>
        </w:rPr>
        <w:t xml:space="preserve"> (2005) 26 RIAA </w:t>
      </w:r>
      <w:r w:rsidR="00191A62" w:rsidRPr="005848F7">
        <w:rPr>
          <w:rFonts w:cs="Times New Roman"/>
          <w:noProof/>
          <w:szCs w:val="24"/>
        </w:rPr>
        <w:t xml:space="preserve">407, </w:t>
      </w:r>
      <w:r w:rsidR="001040AB" w:rsidRPr="005848F7">
        <w:rPr>
          <w:rFonts w:cs="Times New Roman"/>
          <w:noProof/>
          <w:szCs w:val="24"/>
        </w:rPr>
        <w:t>[44]</w:t>
      </w:r>
      <w:r w:rsidR="004F6050" w:rsidRPr="005848F7">
        <w:rPr>
          <w:rFonts w:cs="Times New Roman"/>
          <w:noProof/>
          <w:szCs w:val="24"/>
        </w:rPr>
        <w:fldChar w:fldCharType="begin"/>
      </w:r>
      <w:r w:rsidR="004F6050" w:rsidRPr="005848F7">
        <w:rPr>
          <w:rFonts w:cs="Times New Roman"/>
          <w:noProof/>
          <w:szCs w:val="24"/>
        </w:rPr>
        <w:instrText xml:space="preserve"> TA \l "</w:instrText>
      </w:r>
      <w:r w:rsidR="004F6050" w:rsidRPr="005848F7">
        <w:rPr>
          <w:rFonts w:cs="Times New Roman"/>
          <w:i/>
          <w:iCs/>
          <w:noProof/>
          <w:szCs w:val="24"/>
        </w:rPr>
        <w:instrText>Ethiopia’s Claim (Partial Award)</w:instrText>
      </w:r>
      <w:r w:rsidR="004F6050" w:rsidRPr="005848F7">
        <w:rPr>
          <w:rFonts w:cs="Times New Roman"/>
          <w:noProof/>
          <w:szCs w:val="24"/>
        </w:rPr>
        <w:instrText xml:space="preserve"> (2005) 26 RIAA 457" \s "Ethiopia’s Claim (Partial Award) (2005) 26 RIAA 457" \c 4 </w:instrText>
      </w:r>
      <w:r w:rsidR="004F6050" w:rsidRPr="005848F7">
        <w:rPr>
          <w:rFonts w:cs="Times New Roman"/>
          <w:noProof/>
          <w:szCs w:val="24"/>
        </w:rPr>
        <w:fldChar w:fldCharType="end"/>
      </w:r>
      <w:r w:rsidRPr="005848F7">
        <w:rPr>
          <w:rFonts w:cs="Times New Roman"/>
          <w:noProof/>
          <w:szCs w:val="24"/>
        </w:rPr>
        <w:t xml:space="preserve">; </w:t>
      </w:r>
      <w:r w:rsidR="00E967B9" w:rsidRPr="005848F7">
        <w:rPr>
          <w:rFonts w:cs="Times New Roman"/>
          <w:i/>
          <w:iCs/>
          <w:noProof/>
          <w:szCs w:val="24"/>
        </w:rPr>
        <w:t xml:space="preserve">Armed Activities (Congo) </w:t>
      </w:r>
      <w:r w:rsidR="00E967B9" w:rsidRPr="005848F7">
        <w:rPr>
          <w:rFonts w:cs="Times New Roman"/>
          <w:noProof/>
          <w:szCs w:val="24"/>
        </w:rPr>
        <w:t>(2005) ICJ Rep 168</w:t>
      </w:r>
      <w:r w:rsidR="00734AC6" w:rsidRPr="005848F7">
        <w:rPr>
          <w:rFonts w:cs="Times New Roman"/>
          <w:noProof/>
          <w:color w:val="000000"/>
          <w:szCs w:val="24"/>
        </w:rPr>
        <w:fldChar w:fldCharType="begin"/>
      </w:r>
      <w:r w:rsidR="00734AC6" w:rsidRPr="005848F7">
        <w:rPr>
          <w:rFonts w:cs="Times New Roman"/>
          <w:noProof/>
          <w:szCs w:val="24"/>
        </w:rPr>
        <w:instrText xml:space="preserve"> TA \l "</w:instrText>
      </w:r>
      <w:r w:rsidR="00734AC6" w:rsidRPr="005848F7">
        <w:rPr>
          <w:rFonts w:cs="Times New Roman"/>
          <w:i/>
          <w:noProof/>
          <w:color w:val="000000"/>
          <w:szCs w:val="24"/>
        </w:rPr>
        <w:instrText>Armed Activities (Congo)</w:instrText>
      </w:r>
      <w:r w:rsidR="00734AC6" w:rsidRPr="005848F7">
        <w:rPr>
          <w:rFonts w:cs="Times New Roman"/>
          <w:noProof/>
          <w:color w:val="000000"/>
          <w:szCs w:val="24"/>
        </w:rPr>
        <w:instrText xml:space="preserve"> (2005) ICJ Rep 168</w:instrText>
      </w:r>
      <w:r w:rsidR="00734AC6" w:rsidRPr="005848F7">
        <w:rPr>
          <w:rFonts w:cs="Times New Roman"/>
          <w:noProof/>
          <w:szCs w:val="24"/>
        </w:rPr>
        <w:instrText xml:space="preserve">" \s "Armed Activities (Congo) (2005) ICJ Rep 168" \c 4 </w:instrText>
      </w:r>
      <w:r w:rsidR="00734AC6" w:rsidRPr="005848F7">
        <w:rPr>
          <w:rFonts w:cs="Times New Roman"/>
          <w:noProof/>
          <w:color w:val="000000"/>
          <w:szCs w:val="24"/>
        </w:rPr>
        <w:fldChar w:fldCharType="end"/>
      </w:r>
      <w:r w:rsidR="00E967B9" w:rsidRPr="005848F7">
        <w:rPr>
          <w:rFonts w:cs="Times New Roman"/>
          <w:noProof/>
          <w:szCs w:val="24"/>
        </w:rPr>
        <w:t>, [</w:t>
      </w:r>
      <w:r w:rsidR="000A7E49" w:rsidRPr="005848F7">
        <w:rPr>
          <w:rFonts w:cs="Times New Roman"/>
          <w:noProof/>
          <w:szCs w:val="24"/>
        </w:rPr>
        <w:t>343</w:t>
      </w:r>
      <w:r w:rsidR="00E967B9" w:rsidRPr="005848F7">
        <w:rPr>
          <w:rFonts w:cs="Times New Roman"/>
          <w:noProof/>
          <w:szCs w:val="24"/>
        </w:rPr>
        <w:t xml:space="preserve">]; </w:t>
      </w:r>
      <w:r w:rsidRPr="005848F7">
        <w:rPr>
          <w:rFonts w:cs="Times New Roman"/>
          <w:noProof/>
          <w:szCs w:val="24"/>
        </w:rPr>
        <w:t>Denza</w:t>
      </w:r>
      <w:r w:rsidR="004F6050" w:rsidRPr="005848F7">
        <w:rPr>
          <w:rFonts w:cs="Times New Roman"/>
          <w:noProof/>
          <w:szCs w:val="24"/>
        </w:rPr>
        <w:fldChar w:fldCharType="begin"/>
      </w:r>
      <w:r w:rsidR="004F6050" w:rsidRPr="005848F7">
        <w:rPr>
          <w:rFonts w:cs="Times New Roman"/>
          <w:noProof/>
          <w:szCs w:val="24"/>
        </w:rPr>
        <w:instrText xml:space="preserve"> TA \s "Denza, Commentary on the VCDR (OUP, 2016)" </w:instrText>
      </w:r>
      <w:r w:rsidR="004F6050" w:rsidRPr="005848F7">
        <w:rPr>
          <w:rFonts w:cs="Times New Roman"/>
          <w:noProof/>
          <w:szCs w:val="24"/>
        </w:rPr>
        <w:fldChar w:fldCharType="end"/>
      </w:r>
      <w:r w:rsidRPr="005848F7">
        <w:rPr>
          <w:rFonts w:cs="Times New Roman"/>
          <w:noProof/>
          <w:szCs w:val="24"/>
        </w:rPr>
        <w:t xml:space="preserve">, </w:t>
      </w:r>
      <w:r w:rsidR="00217545" w:rsidRPr="005848F7">
        <w:rPr>
          <w:rFonts w:cs="Times New Roman"/>
          <w:noProof/>
          <w:szCs w:val="24"/>
        </w:rPr>
        <w:t>n</w:t>
      </w:r>
      <w:r w:rsidR="00217545" w:rsidRPr="005848F7">
        <w:rPr>
          <w:rFonts w:cs="Times New Roman"/>
          <w:noProof/>
          <w:szCs w:val="24"/>
        </w:rPr>
        <w:fldChar w:fldCharType="begin"/>
      </w:r>
      <w:r w:rsidR="00217545" w:rsidRPr="005848F7">
        <w:rPr>
          <w:rFonts w:cs="Times New Roman"/>
          <w:noProof/>
          <w:szCs w:val="24"/>
        </w:rPr>
        <w:instrText xml:space="preserve"> NOTEREF _Ref91412708 \h </w:instrText>
      </w:r>
      <w:r w:rsidR="005A6411" w:rsidRPr="005848F7">
        <w:rPr>
          <w:rFonts w:cs="Times New Roman"/>
          <w:noProof/>
          <w:szCs w:val="24"/>
        </w:rPr>
        <w:instrText xml:space="preserve"> \* MERGEFORMAT </w:instrText>
      </w:r>
      <w:r w:rsidR="00217545" w:rsidRPr="005848F7">
        <w:rPr>
          <w:rFonts w:cs="Times New Roman"/>
          <w:noProof/>
          <w:szCs w:val="24"/>
        </w:rPr>
      </w:r>
      <w:r w:rsidR="00217545" w:rsidRPr="005848F7">
        <w:rPr>
          <w:rFonts w:cs="Times New Roman"/>
          <w:noProof/>
          <w:szCs w:val="24"/>
        </w:rPr>
        <w:fldChar w:fldCharType="separate"/>
      </w:r>
      <w:r w:rsidR="004B3B1B" w:rsidRPr="005848F7">
        <w:rPr>
          <w:rFonts w:cs="Times New Roman"/>
          <w:noProof/>
          <w:szCs w:val="24"/>
        </w:rPr>
        <w:t>37</w:t>
      </w:r>
      <w:r w:rsidR="00217545" w:rsidRPr="005848F7">
        <w:rPr>
          <w:rFonts w:cs="Times New Roman"/>
          <w:noProof/>
          <w:szCs w:val="24"/>
        </w:rPr>
        <w:fldChar w:fldCharType="end"/>
      </w:r>
      <w:r w:rsidRPr="005848F7">
        <w:rPr>
          <w:rFonts w:cs="Times New Roman"/>
          <w:noProof/>
          <w:szCs w:val="24"/>
        </w:rPr>
        <w:t xml:space="preserve">, </w:t>
      </w:r>
      <w:r w:rsidR="005B0D2C" w:rsidRPr="005848F7">
        <w:rPr>
          <w:rFonts w:cs="Times New Roman"/>
          <w:noProof/>
          <w:szCs w:val="24"/>
        </w:rPr>
        <w:t xml:space="preserve">160, </w:t>
      </w:r>
      <w:r w:rsidRPr="005848F7">
        <w:rPr>
          <w:rFonts w:cs="Times New Roman"/>
          <w:noProof/>
          <w:szCs w:val="24"/>
        </w:rPr>
        <w:t>229</w:t>
      </w:r>
      <w:r w:rsidR="008843B0" w:rsidRPr="005848F7">
        <w:rPr>
          <w:rFonts w:cs="Times New Roman"/>
          <w:noProof/>
          <w:szCs w:val="24"/>
        </w:rPr>
        <w:t>.</w:t>
      </w:r>
    </w:p>
  </w:footnote>
  <w:footnote w:id="48">
    <w:p w14:paraId="6767B3DE" w14:textId="0F6257A5"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w:t>
      </w:r>
      <w:r w:rsidR="005D2AC5" w:rsidRPr="005848F7">
        <w:rPr>
          <w:rFonts w:cs="Times New Roman"/>
          <w:noProof/>
          <w:szCs w:val="24"/>
        </w:rPr>
        <w:t>36</w:t>
      </w:r>
      <w:r w:rsidRPr="005848F7">
        <w:rPr>
          <w:rFonts w:cs="Times New Roman"/>
          <w:noProof/>
          <w:szCs w:val="24"/>
        </w:rPr>
        <w:t>]-[</w:t>
      </w:r>
      <w:r w:rsidR="005D2AC5" w:rsidRPr="005848F7">
        <w:rPr>
          <w:rFonts w:cs="Times New Roman"/>
          <w:noProof/>
          <w:szCs w:val="24"/>
        </w:rPr>
        <w:t>41</w:t>
      </w:r>
      <w:r w:rsidRPr="005848F7">
        <w:rPr>
          <w:rFonts w:cs="Times New Roman"/>
          <w:noProof/>
          <w:szCs w:val="24"/>
        </w:rPr>
        <w:t>].</w:t>
      </w:r>
    </w:p>
  </w:footnote>
  <w:footnote w:id="49">
    <w:p w14:paraId="106C458F" w14:textId="0854F059"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(1969) 1155 UNTS 331</w:t>
      </w:r>
      <w:r w:rsidR="003C0837" w:rsidRPr="005848F7">
        <w:rPr>
          <w:rFonts w:cs="Times New Roman"/>
          <w:noProof/>
          <w:szCs w:val="24"/>
        </w:rPr>
        <w:fldChar w:fldCharType="begin"/>
      </w:r>
      <w:r w:rsidR="003C0837" w:rsidRPr="005848F7">
        <w:rPr>
          <w:rFonts w:cs="Times New Roman"/>
          <w:noProof/>
          <w:szCs w:val="24"/>
        </w:rPr>
        <w:instrText xml:space="preserve"> TA \l "Vienna Convention on the Law of Treaties (1969) 1155 UNTS 331" \s "Vienna Convention on the Law of Treaties (1969) 1155 UNTS 331" \c 1 </w:instrText>
      </w:r>
      <w:r w:rsidR="003C0837" w:rsidRPr="005848F7">
        <w:rPr>
          <w:rFonts w:cs="Times New Roman"/>
          <w:noProof/>
          <w:szCs w:val="24"/>
        </w:rPr>
        <w:fldChar w:fldCharType="end"/>
      </w:r>
      <w:r w:rsidRPr="005848F7">
        <w:rPr>
          <w:rFonts w:cs="Times New Roman"/>
          <w:noProof/>
          <w:szCs w:val="24"/>
        </w:rPr>
        <w:t>, Article 31(1).</w:t>
      </w:r>
    </w:p>
  </w:footnote>
  <w:footnote w:id="50">
    <w:p w14:paraId="24B546BC" w14:textId="52C8D2B2"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Oxford Dictionary of English</w:t>
      </w:r>
      <w:r w:rsidRPr="005848F7">
        <w:rPr>
          <w:rFonts w:cs="Times New Roman"/>
          <w:noProof/>
          <w:szCs w:val="24"/>
        </w:rPr>
        <w:t xml:space="preserve"> (OUP, 2010)</w:t>
      </w:r>
      <w:r w:rsidR="003C0837" w:rsidRPr="005848F7">
        <w:rPr>
          <w:rFonts w:cs="Times New Roman"/>
          <w:noProof/>
          <w:szCs w:val="24"/>
        </w:rPr>
        <w:fldChar w:fldCharType="begin"/>
      </w:r>
      <w:r w:rsidR="003C0837" w:rsidRPr="005848F7">
        <w:rPr>
          <w:rFonts w:cs="Times New Roman"/>
          <w:noProof/>
          <w:szCs w:val="24"/>
        </w:rPr>
        <w:instrText xml:space="preserve"> TA \l "</w:instrText>
      </w:r>
      <w:r w:rsidR="003C0837" w:rsidRPr="005848F7">
        <w:rPr>
          <w:rFonts w:cs="Times New Roman"/>
          <w:i/>
          <w:iCs/>
          <w:noProof/>
          <w:szCs w:val="24"/>
        </w:rPr>
        <w:instrText>Oxford Dictionary of English</w:instrText>
      </w:r>
      <w:r w:rsidR="003C0837" w:rsidRPr="005848F7">
        <w:rPr>
          <w:rFonts w:cs="Times New Roman"/>
          <w:noProof/>
          <w:szCs w:val="24"/>
        </w:rPr>
        <w:instrText xml:space="preserve"> (OUP, 2010)" \s "Oxford Dictionary of English (OUP, 2010)" \c 9 </w:instrText>
      </w:r>
      <w:r w:rsidR="003C0837" w:rsidRPr="005848F7">
        <w:rPr>
          <w:rFonts w:cs="Times New Roman"/>
          <w:noProof/>
          <w:szCs w:val="24"/>
        </w:rPr>
        <w:fldChar w:fldCharType="end"/>
      </w:r>
      <w:r w:rsidRPr="005848F7">
        <w:rPr>
          <w:rFonts w:cs="Times New Roman"/>
          <w:noProof/>
          <w:szCs w:val="24"/>
        </w:rPr>
        <w:t>.</w:t>
      </w:r>
    </w:p>
  </w:footnote>
  <w:footnote w:id="51">
    <w:p w14:paraId="59674E39" w14:textId="18342987" w:rsidR="0076670C" w:rsidRPr="005848F7" w:rsidRDefault="0076670C" w:rsidP="0076670C">
      <w:pPr>
        <w:pStyle w:val="FootnoteText"/>
        <w:rPr>
          <w:rFonts w:cs="Times New Roman"/>
          <w:i/>
          <w:iCs/>
          <w:noProof/>
          <w:szCs w:val="24"/>
        </w:rPr>
      </w:pPr>
      <w:r w:rsidRPr="005848F7">
        <w:rPr>
          <w:rStyle w:val="FootnoteReference"/>
          <w:rFonts w:cs="Times New Roman"/>
          <w:noProof/>
          <w:szCs w:val="24"/>
        </w:rPr>
        <w:footnoteRef/>
      </w:r>
      <w:r w:rsidRPr="005848F7">
        <w:rPr>
          <w:rFonts w:cs="Times New Roman"/>
          <w:noProof/>
          <w:szCs w:val="24"/>
        </w:rPr>
        <w:t xml:space="preserve"> </w:t>
      </w:r>
      <w:r w:rsidR="0058250A" w:rsidRPr="005848F7">
        <w:rPr>
          <w:rFonts w:cs="Times New Roman"/>
          <w:noProof/>
          <w:szCs w:val="24"/>
        </w:rPr>
        <w:t>Cooper</w:t>
      </w:r>
      <w:r w:rsidRPr="005848F7">
        <w:rPr>
          <w:rFonts w:cs="Times New Roman"/>
          <w:noProof/>
          <w:szCs w:val="24"/>
        </w:rPr>
        <w:t xml:space="preserve"> </w:t>
      </w:r>
      <w:r w:rsidRPr="005848F7">
        <w:rPr>
          <w:rFonts w:cs="Times New Roman"/>
          <w:i/>
          <w:iCs/>
          <w:noProof/>
          <w:szCs w:val="24"/>
        </w:rPr>
        <w:t>et al</w:t>
      </w:r>
      <w:r w:rsidR="0058250A" w:rsidRPr="005848F7">
        <w:rPr>
          <w:rFonts w:cs="Times New Roman"/>
          <w:i/>
          <w:iCs/>
          <w:noProof/>
          <w:szCs w:val="24"/>
        </w:rPr>
        <w:t xml:space="preserve"> </w:t>
      </w:r>
      <w:r w:rsidR="0058250A" w:rsidRPr="005848F7">
        <w:rPr>
          <w:rFonts w:cs="Times New Roman"/>
          <w:noProof/>
          <w:szCs w:val="24"/>
        </w:rPr>
        <w:t>(eds)</w:t>
      </w:r>
      <w:r w:rsidRPr="005848F7">
        <w:rPr>
          <w:rFonts w:cs="Times New Roman"/>
          <w:noProof/>
          <w:szCs w:val="24"/>
        </w:rPr>
        <w:t xml:space="preserve">, </w:t>
      </w:r>
      <w:r w:rsidR="0058250A" w:rsidRPr="005848F7">
        <w:rPr>
          <w:rFonts w:cs="Times New Roman"/>
          <w:i/>
          <w:iCs/>
          <w:noProof/>
          <w:szCs w:val="24"/>
        </w:rPr>
        <w:t xml:space="preserve">The Oxford Handbook of Modern Diplomacy </w:t>
      </w:r>
      <w:r w:rsidRPr="005848F7">
        <w:rPr>
          <w:rFonts w:cs="Times New Roman"/>
          <w:noProof/>
          <w:szCs w:val="24"/>
        </w:rPr>
        <w:t>(OUP, 2013)</w:t>
      </w:r>
      <w:r w:rsidR="0058250A" w:rsidRPr="005848F7">
        <w:rPr>
          <w:rFonts w:cs="Times New Roman"/>
          <w:noProof/>
          <w:szCs w:val="24"/>
        </w:rPr>
        <w:fldChar w:fldCharType="begin"/>
      </w:r>
      <w:r w:rsidR="0058250A" w:rsidRPr="005848F7">
        <w:rPr>
          <w:rFonts w:cs="Times New Roman"/>
          <w:noProof/>
          <w:szCs w:val="24"/>
        </w:rPr>
        <w:instrText xml:space="preserve"> TA \l "Cooper </w:instrText>
      </w:r>
      <w:r w:rsidR="0058250A" w:rsidRPr="005848F7">
        <w:rPr>
          <w:rFonts w:cs="Times New Roman"/>
          <w:i/>
          <w:iCs/>
          <w:noProof/>
          <w:szCs w:val="24"/>
        </w:rPr>
        <w:instrText xml:space="preserve">et al </w:instrText>
      </w:r>
      <w:r w:rsidR="0058250A" w:rsidRPr="005848F7">
        <w:rPr>
          <w:rFonts w:cs="Times New Roman"/>
          <w:noProof/>
          <w:szCs w:val="24"/>
        </w:rPr>
        <w:instrText xml:space="preserve">(eds), </w:instrText>
      </w:r>
      <w:r w:rsidR="0058250A" w:rsidRPr="005848F7">
        <w:rPr>
          <w:rFonts w:cs="Times New Roman"/>
          <w:i/>
          <w:iCs/>
          <w:noProof/>
          <w:szCs w:val="24"/>
        </w:rPr>
        <w:instrText xml:space="preserve">The Oxford Handbook of Modern Diplomacy </w:instrText>
      </w:r>
      <w:r w:rsidR="0058250A" w:rsidRPr="005848F7">
        <w:rPr>
          <w:rFonts w:cs="Times New Roman"/>
          <w:noProof/>
          <w:szCs w:val="24"/>
        </w:rPr>
        <w:instrText xml:space="preserve">(OUP, 2013)" \s "Cooper et al (eds), The Oxford Handbook of Modern Diplomacy (OUP, 2013)" \c 7 </w:instrText>
      </w:r>
      <w:r w:rsidR="0058250A" w:rsidRPr="005848F7">
        <w:rPr>
          <w:rFonts w:cs="Times New Roman"/>
          <w:noProof/>
          <w:szCs w:val="24"/>
        </w:rPr>
        <w:fldChar w:fldCharType="end"/>
      </w:r>
      <w:r w:rsidRPr="005848F7">
        <w:rPr>
          <w:rFonts w:cs="Times New Roman"/>
          <w:noProof/>
          <w:szCs w:val="24"/>
        </w:rPr>
        <w:t>, [28.4.5.1]; Denza</w:t>
      </w:r>
      <w:r w:rsidR="003C0837" w:rsidRPr="005848F7">
        <w:rPr>
          <w:rFonts w:cs="Times New Roman"/>
          <w:noProof/>
          <w:szCs w:val="24"/>
        </w:rPr>
        <w:fldChar w:fldCharType="begin"/>
      </w:r>
      <w:r w:rsidR="003C0837" w:rsidRPr="005848F7">
        <w:rPr>
          <w:rFonts w:cs="Times New Roman"/>
          <w:noProof/>
          <w:szCs w:val="24"/>
        </w:rPr>
        <w:instrText xml:space="preserve"> TA \s "Denza, Commentary on the VCDR (OUP, 2016)" </w:instrText>
      </w:r>
      <w:r w:rsidR="003C0837" w:rsidRPr="005848F7">
        <w:rPr>
          <w:rFonts w:cs="Times New Roman"/>
          <w:noProof/>
          <w:szCs w:val="24"/>
        </w:rPr>
        <w:fldChar w:fldCharType="end"/>
      </w:r>
      <w:r w:rsidRPr="005848F7">
        <w:rPr>
          <w:rFonts w:cs="Times New Roman"/>
          <w:noProof/>
          <w:szCs w:val="24"/>
        </w:rPr>
        <w:t xml:space="preserve">, </w:t>
      </w:r>
      <w:r w:rsidR="00A044BC" w:rsidRPr="005848F7">
        <w:rPr>
          <w:rFonts w:cs="Times New Roman"/>
          <w:noProof/>
          <w:szCs w:val="24"/>
        </w:rPr>
        <w:t>n</w:t>
      </w:r>
      <w:r w:rsidR="00A044BC" w:rsidRPr="005848F7">
        <w:rPr>
          <w:rFonts w:cs="Times New Roman"/>
          <w:noProof/>
          <w:szCs w:val="24"/>
        </w:rPr>
        <w:fldChar w:fldCharType="begin"/>
      </w:r>
      <w:r w:rsidR="00A044BC" w:rsidRPr="005848F7">
        <w:rPr>
          <w:rFonts w:cs="Times New Roman"/>
          <w:noProof/>
          <w:szCs w:val="24"/>
        </w:rPr>
        <w:instrText xml:space="preserve"> NOTEREF _Ref91412708 \h </w:instrText>
      </w:r>
      <w:r w:rsidR="00186E4B" w:rsidRPr="005848F7">
        <w:rPr>
          <w:rFonts w:cs="Times New Roman"/>
          <w:noProof/>
          <w:szCs w:val="24"/>
        </w:rPr>
        <w:instrText xml:space="preserve"> \* MERGEFORMAT </w:instrText>
      </w:r>
      <w:r w:rsidR="00A044BC" w:rsidRPr="005848F7">
        <w:rPr>
          <w:rFonts w:cs="Times New Roman"/>
          <w:noProof/>
          <w:szCs w:val="24"/>
        </w:rPr>
      </w:r>
      <w:r w:rsidR="00A044BC" w:rsidRPr="005848F7">
        <w:rPr>
          <w:rFonts w:cs="Times New Roman"/>
          <w:noProof/>
          <w:szCs w:val="24"/>
        </w:rPr>
        <w:fldChar w:fldCharType="separate"/>
      </w:r>
      <w:r w:rsidR="004B3B1B" w:rsidRPr="005848F7">
        <w:rPr>
          <w:rFonts w:cs="Times New Roman"/>
          <w:noProof/>
          <w:szCs w:val="24"/>
        </w:rPr>
        <w:t>37</w:t>
      </w:r>
      <w:r w:rsidR="00A044BC" w:rsidRPr="005848F7">
        <w:rPr>
          <w:rFonts w:cs="Times New Roman"/>
          <w:noProof/>
          <w:szCs w:val="24"/>
        </w:rPr>
        <w:fldChar w:fldCharType="end"/>
      </w:r>
      <w:r w:rsidRPr="005848F7">
        <w:rPr>
          <w:rFonts w:cs="Times New Roman"/>
          <w:noProof/>
          <w:szCs w:val="24"/>
        </w:rPr>
        <w:t xml:space="preserve">, 158-159; </w:t>
      </w:r>
      <w:r w:rsidR="00B520D9" w:rsidRPr="005848F7">
        <w:rPr>
          <w:rFonts w:cs="Times New Roman"/>
          <w:i/>
          <w:iCs/>
          <w:noProof/>
          <w:szCs w:val="24"/>
        </w:rPr>
        <w:t>R (</w:t>
      </w:r>
      <w:r w:rsidRPr="005848F7">
        <w:rPr>
          <w:rFonts w:cs="Times New Roman"/>
          <w:i/>
          <w:iCs/>
          <w:noProof/>
          <w:szCs w:val="24"/>
        </w:rPr>
        <w:t>Bancoult No 3</w:t>
      </w:r>
      <w:r w:rsidR="00B520D9" w:rsidRPr="005848F7">
        <w:rPr>
          <w:rFonts w:cs="Times New Roman"/>
          <w:i/>
          <w:iCs/>
          <w:noProof/>
          <w:szCs w:val="24"/>
        </w:rPr>
        <w:t>) v Secretary of State</w:t>
      </w:r>
      <w:r w:rsidRPr="005848F7">
        <w:rPr>
          <w:rFonts w:cs="Times New Roman"/>
          <w:noProof/>
          <w:szCs w:val="24"/>
        </w:rPr>
        <w:t xml:space="preserve"> (2018) UKSC 3</w:t>
      </w:r>
      <w:r w:rsidR="003C0837" w:rsidRPr="005848F7">
        <w:rPr>
          <w:rFonts w:cs="Times New Roman"/>
          <w:noProof/>
          <w:szCs w:val="24"/>
        </w:rPr>
        <w:fldChar w:fldCharType="begin"/>
      </w:r>
      <w:r w:rsidR="003C0837" w:rsidRPr="005848F7">
        <w:rPr>
          <w:rFonts w:cs="Times New Roman"/>
          <w:noProof/>
          <w:szCs w:val="24"/>
        </w:rPr>
        <w:instrText xml:space="preserve"> TA \l "</w:instrText>
      </w:r>
      <w:r w:rsidR="003C0837" w:rsidRPr="005848F7">
        <w:rPr>
          <w:rFonts w:cs="Times New Roman"/>
          <w:i/>
          <w:iCs/>
          <w:noProof/>
          <w:szCs w:val="24"/>
        </w:rPr>
        <w:instrText>R</w:instrText>
      </w:r>
      <w:r w:rsidR="00BD2740" w:rsidRPr="005848F7">
        <w:rPr>
          <w:rFonts w:cs="Times New Roman"/>
          <w:i/>
          <w:iCs/>
          <w:noProof/>
          <w:szCs w:val="24"/>
        </w:rPr>
        <w:instrText xml:space="preserve"> (Bancoult No 3)</w:instrText>
      </w:r>
      <w:r w:rsidR="003C0837" w:rsidRPr="005848F7">
        <w:rPr>
          <w:rFonts w:cs="Times New Roman"/>
          <w:i/>
          <w:iCs/>
          <w:noProof/>
          <w:szCs w:val="24"/>
        </w:rPr>
        <w:instrText xml:space="preserve"> v Secretary of State</w:instrText>
      </w:r>
      <w:r w:rsidR="003C0837" w:rsidRPr="005848F7">
        <w:rPr>
          <w:rFonts w:cs="Times New Roman"/>
          <w:noProof/>
          <w:szCs w:val="24"/>
        </w:rPr>
        <w:instrText xml:space="preserve"> (2018) UKSC 3" \s "R </w:instrText>
      </w:r>
      <w:r w:rsidR="00BD2740" w:rsidRPr="005848F7">
        <w:rPr>
          <w:rFonts w:cs="Times New Roman"/>
          <w:noProof/>
          <w:szCs w:val="24"/>
        </w:rPr>
        <w:instrText xml:space="preserve">(Bancoult No 3) </w:instrText>
      </w:r>
      <w:r w:rsidR="003C0837" w:rsidRPr="005848F7">
        <w:rPr>
          <w:rFonts w:cs="Times New Roman"/>
          <w:noProof/>
          <w:szCs w:val="24"/>
        </w:rPr>
        <w:instrText xml:space="preserve">v Secretary of State (2018) UKSC 3" \c 5 </w:instrText>
      </w:r>
      <w:r w:rsidR="003C0837" w:rsidRPr="005848F7">
        <w:rPr>
          <w:rFonts w:cs="Times New Roman"/>
          <w:noProof/>
          <w:szCs w:val="24"/>
        </w:rPr>
        <w:fldChar w:fldCharType="end"/>
      </w:r>
      <w:r w:rsidRPr="005848F7">
        <w:rPr>
          <w:rFonts w:cs="Times New Roman"/>
          <w:noProof/>
          <w:szCs w:val="24"/>
        </w:rPr>
        <w:t>, [20].</w:t>
      </w:r>
    </w:p>
  </w:footnote>
  <w:footnote w:id="52">
    <w:p w14:paraId="6B30B5D3" w14:textId="77395DBB"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VCLT</w:t>
      </w:r>
      <w:r w:rsidR="003C0837" w:rsidRPr="005848F7">
        <w:rPr>
          <w:rFonts w:cs="Times New Roman"/>
          <w:noProof/>
          <w:szCs w:val="24"/>
        </w:rPr>
        <w:fldChar w:fldCharType="begin"/>
      </w:r>
      <w:r w:rsidR="003C0837" w:rsidRPr="005848F7">
        <w:rPr>
          <w:rFonts w:cs="Times New Roman"/>
          <w:noProof/>
          <w:szCs w:val="24"/>
        </w:rPr>
        <w:instrText xml:space="preserve"> TA \s "Vienna Convention on the Law of Treaties (1969) 1155 UNTS 331" </w:instrText>
      </w:r>
      <w:r w:rsidR="003C0837" w:rsidRPr="005848F7">
        <w:rPr>
          <w:rFonts w:cs="Times New Roman"/>
          <w:noProof/>
          <w:szCs w:val="24"/>
        </w:rPr>
        <w:fldChar w:fldCharType="end"/>
      </w:r>
      <w:r w:rsidRPr="005848F7">
        <w:rPr>
          <w:rFonts w:cs="Times New Roman"/>
          <w:noProof/>
          <w:szCs w:val="24"/>
        </w:rPr>
        <w:t xml:space="preserve">, </w:t>
      </w:r>
      <w:r w:rsidR="00A044BC" w:rsidRPr="005848F7">
        <w:rPr>
          <w:rFonts w:cs="Times New Roman"/>
          <w:noProof/>
          <w:szCs w:val="24"/>
        </w:rPr>
        <w:t>n</w:t>
      </w:r>
      <w:r w:rsidR="00A044BC" w:rsidRPr="005848F7">
        <w:rPr>
          <w:rFonts w:cs="Times New Roman"/>
          <w:noProof/>
          <w:szCs w:val="24"/>
        </w:rPr>
        <w:fldChar w:fldCharType="begin"/>
      </w:r>
      <w:r w:rsidR="00A044BC" w:rsidRPr="005848F7">
        <w:rPr>
          <w:rFonts w:cs="Times New Roman"/>
          <w:noProof/>
          <w:szCs w:val="24"/>
        </w:rPr>
        <w:instrText xml:space="preserve"> NOTEREF _Ref91412822 \h </w:instrText>
      </w:r>
      <w:r w:rsidR="00186E4B" w:rsidRPr="005848F7">
        <w:rPr>
          <w:rFonts w:cs="Times New Roman"/>
          <w:noProof/>
          <w:szCs w:val="24"/>
        </w:rPr>
        <w:instrText xml:space="preserve"> \* MERGEFORMAT </w:instrText>
      </w:r>
      <w:r w:rsidR="00A044BC" w:rsidRPr="005848F7">
        <w:rPr>
          <w:rFonts w:cs="Times New Roman"/>
          <w:noProof/>
          <w:szCs w:val="24"/>
        </w:rPr>
      </w:r>
      <w:r w:rsidR="00A044BC" w:rsidRPr="005848F7">
        <w:rPr>
          <w:rFonts w:cs="Times New Roman"/>
          <w:noProof/>
          <w:szCs w:val="24"/>
        </w:rPr>
        <w:fldChar w:fldCharType="separate"/>
      </w:r>
      <w:r w:rsidR="004B3B1B" w:rsidRPr="005848F7">
        <w:rPr>
          <w:rFonts w:cs="Times New Roman"/>
          <w:noProof/>
          <w:szCs w:val="24"/>
        </w:rPr>
        <w:t>48</w:t>
      </w:r>
      <w:r w:rsidR="00A044BC" w:rsidRPr="005848F7">
        <w:rPr>
          <w:rFonts w:cs="Times New Roman"/>
          <w:noProof/>
          <w:szCs w:val="24"/>
        </w:rPr>
        <w:fldChar w:fldCharType="end"/>
      </w:r>
      <w:r w:rsidRPr="005848F7">
        <w:rPr>
          <w:rFonts w:cs="Times New Roman"/>
          <w:noProof/>
          <w:szCs w:val="24"/>
        </w:rPr>
        <w:t>, Article 31(1).</w:t>
      </w:r>
    </w:p>
  </w:footnote>
  <w:footnote w:id="53">
    <w:p w14:paraId="46BC46AE" w14:textId="66F535E1"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VCDR</w:t>
      </w:r>
      <w:r w:rsidR="003C0837" w:rsidRPr="005848F7">
        <w:rPr>
          <w:rFonts w:cs="Times New Roman"/>
          <w:noProof/>
          <w:szCs w:val="24"/>
        </w:rPr>
        <w:fldChar w:fldCharType="begin"/>
      </w:r>
      <w:r w:rsidR="003C0837" w:rsidRPr="005848F7">
        <w:rPr>
          <w:rFonts w:cs="Times New Roman"/>
          <w:noProof/>
          <w:szCs w:val="24"/>
        </w:rPr>
        <w:instrText xml:space="preserve"> TA \s "Vienna Convention on Diplomatic Relations (1961) 500 UNTS 95" </w:instrText>
      </w:r>
      <w:r w:rsidR="003C0837" w:rsidRPr="005848F7">
        <w:rPr>
          <w:rFonts w:cs="Times New Roman"/>
          <w:noProof/>
          <w:szCs w:val="24"/>
        </w:rPr>
        <w:fldChar w:fldCharType="end"/>
      </w:r>
      <w:r w:rsidRPr="005848F7">
        <w:rPr>
          <w:rFonts w:cs="Times New Roman"/>
          <w:noProof/>
          <w:szCs w:val="24"/>
        </w:rPr>
        <w:t xml:space="preserve">, </w:t>
      </w:r>
      <w:r w:rsidR="00A044BC" w:rsidRPr="005848F7">
        <w:rPr>
          <w:rFonts w:cs="Times New Roman"/>
          <w:noProof/>
          <w:szCs w:val="24"/>
        </w:rPr>
        <w:t>n</w:t>
      </w:r>
      <w:r w:rsidR="00A044BC" w:rsidRPr="005848F7">
        <w:rPr>
          <w:rFonts w:cs="Times New Roman"/>
          <w:noProof/>
          <w:szCs w:val="24"/>
        </w:rPr>
        <w:fldChar w:fldCharType="begin"/>
      </w:r>
      <w:r w:rsidR="00A044BC" w:rsidRPr="005848F7">
        <w:rPr>
          <w:rFonts w:cs="Times New Roman"/>
          <w:noProof/>
          <w:szCs w:val="24"/>
        </w:rPr>
        <w:instrText xml:space="preserve"> NOTEREF _Ref91412687 \h </w:instrText>
      </w:r>
      <w:r w:rsidR="00186E4B" w:rsidRPr="005848F7">
        <w:rPr>
          <w:rFonts w:cs="Times New Roman"/>
          <w:noProof/>
          <w:szCs w:val="24"/>
        </w:rPr>
        <w:instrText xml:space="preserve"> \* MERGEFORMAT </w:instrText>
      </w:r>
      <w:r w:rsidR="00A044BC" w:rsidRPr="005848F7">
        <w:rPr>
          <w:rFonts w:cs="Times New Roman"/>
          <w:noProof/>
          <w:szCs w:val="24"/>
        </w:rPr>
      </w:r>
      <w:r w:rsidR="00A044BC" w:rsidRPr="005848F7">
        <w:rPr>
          <w:rFonts w:cs="Times New Roman"/>
          <w:noProof/>
          <w:szCs w:val="24"/>
        </w:rPr>
        <w:fldChar w:fldCharType="separate"/>
      </w:r>
      <w:r w:rsidR="004B3B1B" w:rsidRPr="005848F7">
        <w:rPr>
          <w:rFonts w:cs="Times New Roman"/>
          <w:noProof/>
          <w:szCs w:val="24"/>
        </w:rPr>
        <w:t>34</w:t>
      </w:r>
      <w:r w:rsidR="00A044BC" w:rsidRPr="005848F7">
        <w:rPr>
          <w:rFonts w:cs="Times New Roman"/>
          <w:noProof/>
          <w:szCs w:val="24"/>
        </w:rPr>
        <w:fldChar w:fldCharType="end"/>
      </w:r>
      <w:r w:rsidRPr="005848F7">
        <w:rPr>
          <w:rFonts w:cs="Times New Roman"/>
          <w:noProof/>
          <w:szCs w:val="24"/>
        </w:rPr>
        <w:t xml:space="preserve">, Preamble; </w:t>
      </w:r>
      <w:r w:rsidR="00B520D9" w:rsidRPr="005848F7">
        <w:rPr>
          <w:rFonts w:cs="Times New Roman"/>
          <w:i/>
          <w:iCs/>
          <w:noProof/>
          <w:szCs w:val="24"/>
        </w:rPr>
        <w:t>R (Bancoult No 3) v Secretary of State</w:t>
      </w:r>
      <w:r w:rsidR="00B520D9" w:rsidRPr="005848F7">
        <w:rPr>
          <w:rFonts w:cs="Times New Roman"/>
          <w:noProof/>
          <w:szCs w:val="24"/>
        </w:rPr>
        <w:t xml:space="preserve"> </w:t>
      </w:r>
      <w:r w:rsidRPr="005848F7">
        <w:rPr>
          <w:rFonts w:cs="Times New Roman"/>
          <w:noProof/>
          <w:szCs w:val="24"/>
        </w:rPr>
        <w:t>(2014) EWCA Civ 708</w:t>
      </w:r>
      <w:r w:rsidR="003C0837" w:rsidRPr="005848F7">
        <w:rPr>
          <w:rFonts w:cs="Times New Roman"/>
          <w:noProof/>
          <w:szCs w:val="24"/>
        </w:rPr>
        <w:fldChar w:fldCharType="begin"/>
      </w:r>
      <w:r w:rsidR="003C0837" w:rsidRPr="005848F7">
        <w:rPr>
          <w:rFonts w:cs="Times New Roman"/>
          <w:noProof/>
          <w:szCs w:val="24"/>
        </w:rPr>
        <w:instrText xml:space="preserve"> TA \l "</w:instrText>
      </w:r>
      <w:r w:rsidR="00B520D9" w:rsidRPr="005848F7">
        <w:rPr>
          <w:rFonts w:cs="Times New Roman"/>
          <w:i/>
          <w:iCs/>
          <w:noProof/>
          <w:szCs w:val="24"/>
        </w:rPr>
        <w:instrText xml:space="preserve"> R (Bancoult No 3) v Secretary of State</w:instrText>
      </w:r>
      <w:r w:rsidR="00B520D9" w:rsidRPr="005848F7">
        <w:rPr>
          <w:rFonts w:cs="Times New Roman"/>
          <w:noProof/>
          <w:szCs w:val="24"/>
        </w:rPr>
        <w:instrText xml:space="preserve"> </w:instrText>
      </w:r>
      <w:r w:rsidR="003C0837" w:rsidRPr="005848F7">
        <w:rPr>
          <w:rFonts w:cs="Times New Roman"/>
          <w:noProof/>
          <w:szCs w:val="24"/>
        </w:rPr>
        <w:instrText>(2014) EWCA Civ 708" \s "</w:instrText>
      </w:r>
      <w:r w:rsidR="00B520D9" w:rsidRPr="005848F7">
        <w:rPr>
          <w:rFonts w:cs="Times New Roman"/>
          <w:i/>
          <w:iCs/>
          <w:noProof/>
          <w:szCs w:val="24"/>
        </w:rPr>
        <w:instrText>R (Bancoult No 3) v Secretary of State</w:instrText>
      </w:r>
      <w:r w:rsidR="003C0837" w:rsidRPr="005848F7">
        <w:rPr>
          <w:rFonts w:cs="Times New Roman"/>
          <w:noProof/>
          <w:szCs w:val="24"/>
        </w:rPr>
        <w:instrText xml:space="preserve"> (2014) EWCA Civ 708" \c 5 </w:instrText>
      </w:r>
      <w:r w:rsidR="003C0837" w:rsidRPr="005848F7">
        <w:rPr>
          <w:rFonts w:cs="Times New Roman"/>
          <w:noProof/>
          <w:szCs w:val="24"/>
        </w:rPr>
        <w:fldChar w:fldCharType="end"/>
      </w:r>
      <w:r w:rsidRPr="005848F7">
        <w:rPr>
          <w:rFonts w:cs="Times New Roman"/>
          <w:noProof/>
          <w:szCs w:val="24"/>
        </w:rPr>
        <w:t>, [64].</w:t>
      </w:r>
    </w:p>
  </w:footnote>
  <w:footnote w:id="54">
    <w:p w14:paraId="3FF051C2" w14:textId="7FE8366F"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Behrens, </w:t>
      </w:r>
      <w:r w:rsidRPr="005848F7">
        <w:rPr>
          <w:rFonts w:cs="Times New Roman"/>
          <w:i/>
          <w:iCs/>
          <w:noProof/>
          <w:szCs w:val="24"/>
        </w:rPr>
        <w:t xml:space="preserve">Diplomatic Law in a New Millennium </w:t>
      </w:r>
      <w:r w:rsidRPr="005848F7">
        <w:rPr>
          <w:rFonts w:cs="Times New Roman"/>
          <w:noProof/>
          <w:szCs w:val="24"/>
        </w:rPr>
        <w:t>(OUP, 2017)</w:t>
      </w:r>
      <w:r w:rsidR="003C0837" w:rsidRPr="005848F7">
        <w:rPr>
          <w:rFonts w:cs="Times New Roman"/>
          <w:noProof/>
          <w:szCs w:val="24"/>
        </w:rPr>
        <w:fldChar w:fldCharType="begin"/>
      </w:r>
      <w:r w:rsidR="003C0837" w:rsidRPr="005848F7">
        <w:rPr>
          <w:rFonts w:cs="Times New Roman"/>
          <w:noProof/>
          <w:szCs w:val="24"/>
        </w:rPr>
        <w:instrText xml:space="preserve"> TA \l "Behrens, </w:instrText>
      </w:r>
      <w:r w:rsidR="003C0837" w:rsidRPr="005848F7">
        <w:rPr>
          <w:rFonts w:cs="Times New Roman"/>
          <w:i/>
          <w:iCs/>
          <w:noProof/>
          <w:szCs w:val="24"/>
        </w:rPr>
        <w:instrText xml:space="preserve">Diplomatic Law in a New Millennium </w:instrText>
      </w:r>
      <w:r w:rsidR="003C0837" w:rsidRPr="005848F7">
        <w:rPr>
          <w:rFonts w:cs="Times New Roman"/>
          <w:noProof/>
          <w:szCs w:val="24"/>
        </w:rPr>
        <w:instrText xml:space="preserve">(OUP, 2017)" \s "Behrens, Diplomatic Law in a New Millennium (OUP, 2017)" \c 7 </w:instrText>
      </w:r>
      <w:r w:rsidR="003C0837" w:rsidRPr="005848F7">
        <w:rPr>
          <w:rFonts w:cs="Times New Roman"/>
          <w:noProof/>
          <w:szCs w:val="24"/>
        </w:rPr>
        <w:fldChar w:fldCharType="end"/>
      </w:r>
      <w:r w:rsidRPr="005848F7">
        <w:rPr>
          <w:rFonts w:cs="Times New Roman"/>
          <w:noProof/>
          <w:szCs w:val="24"/>
        </w:rPr>
        <w:t>, 223.</w:t>
      </w:r>
    </w:p>
  </w:footnote>
  <w:footnote w:id="55">
    <w:p w14:paraId="017D636F" w14:textId="790AA946"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(2011) CR 2011/6</w:t>
      </w:r>
      <w:r w:rsidR="003C0837" w:rsidRPr="005848F7">
        <w:rPr>
          <w:rFonts w:cs="Times New Roman"/>
          <w:noProof/>
          <w:szCs w:val="24"/>
        </w:rPr>
        <w:fldChar w:fldCharType="begin"/>
      </w:r>
      <w:r w:rsidR="003C0837" w:rsidRPr="005848F7">
        <w:rPr>
          <w:rFonts w:cs="Times New Roman"/>
          <w:noProof/>
          <w:szCs w:val="24"/>
        </w:rPr>
        <w:instrText xml:space="preserve"> TA \l "</w:instrText>
      </w:r>
      <w:r w:rsidR="0068702D" w:rsidRPr="005848F7">
        <w:rPr>
          <w:rFonts w:cs="Times New Roman"/>
          <w:noProof/>
          <w:szCs w:val="24"/>
        </w:rPr>
        <w:instrText xml:space="preserve">Verbatim Record, </w:instrText>
      </w:r>
      <w:r w:rsidR="001661C8" w:rsidRPr="005848F7">
        <w:rPr>
          <w:rFonts w:cs="Times New Roman"/>
          <w:i/>
          <w:iCs/>
          <w:noProof/>
          <w:szCs w:val="24"/>
        </w:rPr>
        <w:instrText>Application of the Interim Accord</w:instrText>
      </w:r>
      <w:r w:rsidR="001661C8" w:rsidRPr="005848F7">
        <w:rPr>
          <w:rFonts w:cs="Times New Roman"/>
          <w:noProof/>
          <w:szCs w:val="24"/>
        </w:rPr>
        <w:instrText xml:space="preserve"> </w:instrText>
      </w:r>
      <w:r w:rsidR="003C0837" w:rsidRPr="005848F7">
        <w:rPr>
          <w:rFonts w:cs="Times New Roman"/>
          <w:noProof/>
          <w:szCs w:val="24"/>
        </w:rPr>
        <w:instrText>(2011) CR 2011/6" \s "</w:instrText>
      </w:r>
      <w:r w:rsidR="001661C8" w:rsidRPr="005848F7">
        <w:rPr>
          <w:rFonts w:cs="Times New Roman"/>
          <w:noProof/>
          <w:szCs w:val="24"/>
        </w:rPr>
        <w:instrText xml:space="preserve">Application of the Interim Accord </w:instrText>
      </w:r>
      <w:r w:rsidR="003C0837" w:rsidRPr="005848F7">
        <w:rPr>
          <w:rFonts w:cs="Times New Roman"/>
          <w:noProof/>
          <w:szCs w:val="24"/>
        </w:rPr>
        <w:instrText xml:space="preserve">(2011) CR 2011/6" \c </w:instrText>
      </w:r>
      <w:r w:rsidR="0068702D" w:rsidRPr="005848F7">
        <w:rPr>
          <w:rFonts w:cs="Times New Roman"/>
          <w:noProof/>
          <w:szCs w:val="24"/>
        </w:rPr>
        <w:instrText>9</w:instrText>
      </w:r>
      <w:r w:rsidR="003C0837" w:rsidRPr="005848F7">
        <w:rPr>
          <w:rFonts w:cs="Times New Roman"/>
          <w:noProof/>
          <w:szCs w:val="24"/>
        </w:rPr>
        <w:instrText xml:space="preserve"> </w:instrText>
      </w:r>
      <w:r w:rsidR="003C0837" w:rsidRPr="005848F7">
        <w:rPr>
          <w:rFonts w:cs="Times New Roman"/>
          <w:noProof/>
          <w:szCs w:val="24"/>
        </w:rPr>
        <w:fldChar w:fldCharType="end"/>
      </w:r>
      <w:r w:rsidRPr="005848F7">
        <w:rPr>
          <w:rFonts w:cs="Times New Roman"/>
          <w:noProof/>
          <w:szCs w:val="24"/>
        </w:rPr>
        <w:t>, 30, 57; ibid</w:t>
      </w:r>
      <w:r w:rsidR="001661C8" w:rsidRPr="005848F7">
        <w:rPr>
          <w:rFonts w:cs="Times New Roman"/>
          <w:noProof/>
          <w:szCs w:val="24"/>
        </w:rPr>
        <w:fldChar w:fldCharType="begin"/>
      </w:r>
      <w:r w:rsidR="001661C8" w:rsidRPr="005848F7">
        <w:rPr>
          <w:rFonts w:cs="Times New Roman"/>
          <w:noProof/>
          <w:szCs w:val="24"/>
        </w:rPr>
        <w:instrText xml:space="preserve"> TA \s "Behrens, Diplomatic Law in a New Millennium (OUP, 2017)" </w:instrText>
      </w:r>
      <w:r w:rsidR="001661C8" w:rsidRPr="005848F7">
        <w:rPr>
          <w:rFonts w:cs="Times New Roman"/>
          <w:noProof/>
          <w:szCs w:val="24"/>
        </w:rPr>
        <w:fldChar w:fldCharType="end"/>
      </w:r>
      <w:r w:rsidRPr="005848F7">
        <w:rPr>
          <w:rFonts w:cs="Times New Roman"/>
          <w:noProof/>
          <w:szCs w:val="24"/>
        </w:rPr>
        <w:t>, 226.</w:t>
      </w:r>
    </w:p>
  </w:footnote>
  <w:footnote w:id="56">
    <w:p w14:paraId="425C58A4" w14:textId="5040B228"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Chagos Arbitration</w:t>
      </w:r>
      <w:r w:rsidR="001661C8" w:rsidRPr="005848F7">
        <w:rPr>
          <w:rFonts w:cs="Times New Roman"/>
          <w:i/>
          <w:iCs/>
          <w:noProof/>
          <w:szCs w:val="24"/>
        </w:rPr>
        <w:fldChar w:fldCharType="begin"/>
      </w:r>
      <w:r w:rsidR="001661C8" w:rsidRPr="005848F7">
        <w:rPr>
          <w:rFonts w:cs="Times New Roman"/>
          <w:noProof/>
          <w:szCs w:val="24"/>
        </w:rPr>
        <w:instrText xml:space="preserve"> TA \s "Chagos Arbitration (Award) (2015) PCA 2011-03" </w:instrText>
      </w:r>
      <w:r w:rsidR="001661C8" w:rsidRPr="005848F7">
        <w:rPr>
          <w:rFonts w:cs="Times New Roman"/>
          <w:i/>
          <w:iCs/>
          <w:noProof/>
          <w:szCs w:val="24"/>
        </w:rPr>
        <w:fldChar w:fldCharType="end"/>
      </w:r>
      <w:r w:rsidRPr="005848F7">
        <w:rPr>
          <w:rFonts w:cs="Times New Roman"/>
          <w:noProof/>
          <w:szCs w:val="24"/>
        </w:rPr>
        <w:t xml:space="preserve">, </w:t>
      </w:r>
      <w:r w:rsidR="00A044BC" w:rsidRPr="005848F7">
        <w:rPr>
          <w:rFonts w:cs="Times New Roman"/>
          <w:noProof/>
          <w:szCs w:val="24"/>
        </w:rPr>
        <w:t>n</w:t>
      </w:r>
      <w:r w:rsidR="00A044BC" w:rsidRPr="005848F7">
        <w:rPr>
          <w:rFonts w:cs="Times New Roman"/>
          <w:noProof/>
          <w:szCs w:val="24"/>
        </w:rPr>
        <w:fldChar w:fldCharType="begin"/>
      </w:r>
      <w:r w:rsidR="00A044BC" w:rsidRPr="005848F7">
        <w:rPr>
          <w:rFonts w:cs="Times New Roman"/>
          <w:noProof/>
          <w:szCs w:val="24"/>
        </w:rPr>
        <w:instrText xml:space="preserve"> NOTEREF _Ref91412851 \h </w:instrText>
      </w:r>
      <w:r w:rsidR="00186E4B" w:rsidRPr="005848F7">
        <w:rPr>
          <w:rFonts w:cs="Times New Roman"/>
          <w:noProof/>
          <w:szCs w:val="24"/>
        </w:rPr>
        <w:instrText xml:space="preserve"> \* MERGEFORMAT </w:instrText>
      </w:r>
      <w:r w:rsidR="00A044BC" w:rsidRPr="005848F7">
        <w:rPr>
          <w:rFonts w:cs="Times New Roman"/>
          <w:noProof/>
          <w:szCs w:val="24"/>
        </w:rPr>
      </w:r>
      <w:r w:rsidR="00A044BC" w:rsidRPr="005848F7">
        <w:rPr>
          <w:rFonts w:cs="Times New Roman"/>
          <w:noProof/>
          <w:szCs w:val="24"/>
        </w:rPr>
        <w:fldChar w:fldCharType="separate"/>
      </w:r>
      <w:r w:rsidR="004B3B1B" w:rsidRPr="005848F7">
        <w:rPr>
          <w:rFonts w:cs="Times New Roman"/>
          <w:noProof/>
          <w:szCs w:val="24"/>
        </w:rPr>
        <w:t>20</w:t>
      </w:r>
      <w:r w:rsidR="00A044BC" w:rsidRPr="005848F7">
        <w:rPr>
          <w:rFonts w:cs="Times New Roman"/>
          <w:noProof/>
          <w:szCs w:val="24"/>
        </w:rPr>
        <w:fldChar w:fldCharType="end"/>
      </w:r>
      <w:r w:rsidRPr="005848F7">
        <w:rPr>
          <w:rFonts w:cs="Times New Roman"/>
          <w:noProof/>
          <w:szCs w:val="24"/>
        </w:rPr>
        <w:t>, [542].</w:t>
      </w:r>
    </w:p>
  </w:footnote>
  <w:footnote w:id="57">
    <w:p w14:paraId="72689904" w14:textId="54F95CFD"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7B2D12" w:rsidRPr="005848F7">
        <w:rPr>
          <w:rFonts w:cs="Times New Roman"/>
          <w:noProof/>
          <w:szCs w:val="24"/>
        </w:rPr>
        <w:t>Behrens, n</w:t>
      </w:r>
      <w:r w:rsidR="00FF6056" w:rsidRPr="005848F7">
        <w:rPr>
          <w:rFonts w:cs="Times New Roman"/>
          <w:noProof/>
          <w:szCs w:val="24"/>
        </w:rPr>
        <w:fldChar w:fldCharType="begin"/>
      </w:r>
      <w:r w:rsidR="00FF6056" w:rsidRPr="005848F7">
        <w:rPr>
          <w:rFonts w:cs="Times New Roman"/>
          <w:noProof/>
          <w:szCs w:val="24"/>
        </w:rPr>
        <w:instrText xml:space="preserve"> NOTEREF _Ref91452098 \h </w:instrText>
      </w:r>
      <w:r w:rsidR="005A7492" w:rsidRPr="005848F7">
        <w:rPr>
          <w:rFonts w:cs="Times New Roman"/>
          <w:noProof/>
          <w:szCs w:val="24"/>
        </w:rPr>
        <w:instrText xml:space="preserve"> \* MERGEFORMAT </w:instrText>
      </w:r>
      <w:r w:rsidR="00FF6056" w:rsidRPr="005848F7">
        <w:rPr>
          <w:rFonts w:cs="Times New Roman"/>
          <w:noProof/>
          <w:szCs w:val="24"/>
        </w:rPr>
      </w:r>
      <w:r w:rsidR="00FF6056" w:rsidRPr="005848F7">
        <w:rPr>
          <w:rFonts w:cs="Times New Roman"/>
          <w:noProof/>
          <w:szCs w:val="24"/>
        </w:rPr>
        <w:fldChar w:fldCharType="separate"/>
      </w:r>
      <w:r w:rsidR="004B3B1B" w:rsidRPr="005848F7">
        <w:rPr>
          <w:rFonts w:cs="Times New Roman"/>
          <w:noProof/>
          <w:szCs w:val="24"/>
        </w:rPr>
        <w:t>53</w:t>
      </w:r>
      <w:r w:rsidR="00FF6056" w:rsidRPr="005848F7">
        <w:rPr>
          <w:rFonts w:cs="Times New Roman"/>
          <w:noProof/>
          <w:szCs w:val="24"/>
        </w:rPr>
        <w:fldChar w:fldCharType="end"/>
      </w:r>
      <w:r w:rsidR="007B2D12" w:rsidRPr="005848F7">
        <w:rPr>
          <w:rFonts w:cs="Times New Roman"/>
          <w:noProof/>
          <w:szCs w:val="24"/>
        </w:rPr>
        <w:fldChar w:fldCharType="begin"/>
      </w:r>
      <w:r w:rsidR="007B2D12" w:rsidRPr="005848F7">
        <w:rPr>
          <w:rFonts w:cs="Times New Roman"/>
          <w:noProof/>
          <w:szCs w:val="24"/>
        </w:rPr>
        <w:instrText xml:space="preserve"> TA \l "Behrens, </w:instrText>
      </w:r>
      <w:r w:rsidR="007B2D12" w:rsidRPr="005848F7">
        <w:rPr>
          <w:rFonts w:cs="Times New Roman"/>
          <w:i/>
          <w:iCs/>
          <w:noProof/>
          <w:szCs w:val="24"/>
        </w:rPr>
        <w:instrText xml:space="preserve">Diplomatic Law in a New Millennium </w:instrText>
      </w:r>
      <w:r w:rsidR="007B2D12" w:rsidRPr="005848F7">
        <w:rPr>
          <w:rFonts w:cs="Times New Roman"/>
          <w:noProof/>
          <w:szCs w:val="24"/>
        </w:rPr>
        <w:instrText xml:space="preserve">(OUP, 2017)" \s "Behrens, Diplomatic Law in a New Millennium (OUP, 2017)" \c 7 </w:instrText>
      </w:r>
      <w:r w:rsidR="007B2D12" w:rsidRPr="005848F7">
        <w:rPr>
          <w:rFonts w:cs="Times New Roman"/>
          <w:noProof/>
          <w:szCs w:val="24"/>
        </w:rPr>
        <w:fldChar w:fldCharType="end"/>
      </w:r>
      <w:r w:rsidR="007B2D12" w:rsidRPr="005848F7">
        <w:rPr>
          <w:rFonts w:cs="Times New Roman"/>
          <w:noProof/>
          <w:szCs w:val="24"/>
        </w:rPr>
        <w:t>, 226.</w:t>
      </w:r>
    </w:p>
  </w:footnote>
  <w:footnote w:id="58">
    <w:p w14:paraId="31C32FDB" w14:textId="4AA87585"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Roberts</w:t>
      </w:r>
      <w:r w:rsidR="001661C8" w:rsidRPr="005848F7">
        <w:rPr>
          <w:rFonts w:cs="Times New Roman"/>
          <w:noProof/>
          <w:szCs w:val="24"/>
        </w:rPr>
        <w:fldChar w:fldCharType="begin"/>
      </w:r>
      <w:r w:rsidR="001661C8" w:rsidRPr="005848F7">
        <w:rPr>
          <w:rFonts w:cs="Times New Roman"/>
          <w:noProof/>
          <w:szCs w:val="24"/>
        </w:rPr>
        <w:instrText xml:space="preserve"> TA \s "Roberts, Satow’s Diplomatic Practice (OUP, 2016)" </w:instrText>
      </w:r>
      <w:r w:rsidR="001661C8" w:rsidRPr="005848F7">
        <w:rPr>
          <w:rFonts w:cs="Times New Roman"/>
          <w:noProof/>
          <w:szCs w:val="24"/>
        </w:rPr>
        <w:fldChar w:fldCharType="end"/>
      </w:r>
      <w:r w:rsidRPr="005848F7">
        <w:rPr>
          <w:rFonts w:cs="Times New Roman"/>
          <w:noProof/>
          <w:szCs w:val="24"/>
        </w:rPr>
        <w:t xml:space="preserve">, </w:t>
      </w:r>
      <w:r w:rsidR="00EE4FAE" w:rsidRPr="005848F7">
        <w:rPr>
          <w:rFonts w:cs="Times New Roman"/>
          <w:noProof/>
          <w:szCs w:val="24"/>
        </w:rPr>
        <w:t>n</w:t>
      </w:r>
      <w:r w:rsidR="00EE4FAE" w:rsidRPr="005848F7">
        <w:rPr>
          <w:rFonts w:cs="Times New Roman"/>
          <w:noProof/>
          <w:szCs w:val="24"/>
        </w:rPr>
        <w:fldChar w:fldCharType="begin"/>
      </w:r>
      <w:r w:rsidR="00EE4FAE" w:rsidRPr="005848F7">
        <w:rPr>
          <w:rFonts w:cs="Times New Roman"/>
          <w:noProof/>
          <w:szCs w:val="24"/>
        </w:rPr>
        <w:instrText xml:space="preserve"> NOTEREF _Ref91412727 \h </w:instrText>
      </w:r>
      <w:r w:rsidR="00186E4B" w:rsidRPr="005848F7">
        <w:rPr>
          <w:rFonts w:cs="Times New Roman"/>
          <w:noProof/>
          <w:szCs w:val="24"/>
        </w:rPr>
        <w:instrText xml:space="preserve"> \* MERGEFORMAT </w:instrText>
      </w:r>
      <w:r w:rsidR="00EE4FAE" w:rsidRPr="005848F7">
        <w:rPr>
          <w:rFonts w:cs="Times New Roman"/>
          <w:noProof/>
          <w:szCs w:val="24"/>
        </w:rPr>
      </w:r>
      <w:r w:rsidR="00EE4FAE" w:rsidRPr="005848F7">
        <w:rPr>
          <w:rFonts w:cs="Times New Roman"/>
          <w:noProof/>
          <w:szCs w:val="24"/>
        </w:rPr>
        <w:fldChar w:fldCharType="separate"/>
      </w:r>
      <w:r w:rsidR="004B3B1B" w:rsidRPr="005848F7">
        <w:rPr>
          <w:rFonts w:cs="Times New Roman"/>
          <w:noProof/>
          <w:szCs w:val="24"/>
        </w:rPr>
        <w:t>36</w:t>
      </w:r>
      <w:r w:rsidR="00EE4FAE" w:rsidRPr="005848F7">
        <w:rPr>
          <w:rFonts w:cs="Times New Roman"/>
          <w:noProof/>
          <w:szCs w:val="24"/>
        </w:rPr>
        <w:fldChar w:fldCharType="end"/>
      </w:r>
      <w:r w:rsidRPr="005848F7">
        <w:rPr>
          <w:rFonts w:cs="Times New Roman"/>
          <w:noProof/>
          <w:szCs w:val="24"/>
        </w:rPr>
        <w:t>, [13.32</w:t>
      </w:r>
      <w:r w:rsidR="00186CA0" w:rsidRPr="005848F7">
        <w:rPr>
          <w:rFonts w:cs="Times New Roman"/>
          <w:noProof/>
          <w:szCs w:val="24"/>
        </w:rPr>
        <w:t>]</w:t>
      </w:r>
      <w:r w:rsidR="00465E6F" w:rsidRPr="005848F7">
        <w:rPr>
          <w:rFonts w:cs="Times New Roman"/>
          <w:noProof/>
          <w:szCs w:val="24"/>
        </w:rPr>
        <w:t xml:space="preserve">; </w:t>
      </w:r>
      <w:r w:rsidR="00465E6F" w:rsidRPr="005848F7">
        <w:rPr>
          <w:rFonts w:cs="Times New Roman"/>
          <w:i/>
          <w:iCs/>
          <w:noProof/>
          <w:szCs w:val="24"/>
        </w:rPr>
        <w:t>Bancoult</w:t>
      </w:r>
      <w:r w:rsidR="00465E6F" w:rsidRPr="005848F7">
        <w:rPr>
          <w:rFonts w:cs="Times New Roman"/>
          <w:i/>
          <w:iCs/>
          <w:noProof/>
          <w:szCs w:val="24"/>
        </w:rPr>
        <w:fldChar w:fldCharType="begin"/>
      </w:r>
      <w:r w:rsidR="00465E6F" w:rsidRPr="005848F7">
        <w:rPr>
          <w:rFonts w:cs="Times New Roman"/>
          <w:noProof/>
          <w:szCs w:val="24"/>
        </w:rPr>
        <w:instrText xml:space="preserve"> TA \s "R (Bancoult No 3) v Secretary of State (2018) UKSC 3" </w:instrText>
      </w:r>
      <w:r w:rsidR="00465E6F" w:rsidRPr="005848F7">
        <w:rPr>
          <w:rFonts w:cs="Times New Roman"/>
          <w:i/>
          <w:iCs/>
          <w:noProof/>
          <w:szCs w:val="24"/>
        </w:rPr>
        <w:fldChar w:fldCharType="end"/>
      </w:r>
      <w:r w:rsidR="00465E6F" w:rsidRPr="005848F7">
        <w:rPr>
          <w:rFonts w:cs="Times New Roman"/>
          <w:noProof/>
          <w:szCs w:val="24"/>
        </w:rPr>
        <w:t>, n</w:t>
      </w:r>
      <w:r w:rsidR="00465E6F" w:rsidRPr="005848F7">
        <w:rPr>
          <w:rFonts w:cs="Times New Roman"/>
          <w:noProof/>
          <w:szCs w:val="24"/>
        </w:rPr>
        <w:fldChar w:fldCharType="begin"/>
      </w:r>
      <w:r w:rsidR="00465E6F" w:rsidRPr="005848F7">
        <w:rPr>
          <w:rFonts w:cs="Times New Roman"/>
          <w:noProof/>
          <w:szCs w:val="24"/>
        </w:rPr>
        <w:instrText xml:space="preserve"> NOTEREF _Ref91412878 \h  \* MERGEFORMAT </w:instrText>
      </w:r>
      <w:r w:rsidR="00465E6F" w:rsidRPr="005848F7">
        <w:rPr>
          <w:rFonts w:cs="Times New Roman"/>
          <w:noProof/>
          <w:szCs w:val="24"/>
        </w:rPr>
      </w:r>
      <w:r w:rsidR="00465E6F" w:rsidRPr="005848F7">
        <w:rPr>
          <w:rFonts w:cs="Times New Roman"/>
          <w:noProof/>
          <w:szCs w:val="24"/>
        </w:rPr>
        <w:fldChar w:fldCharType="separate"/>
      </w:r>
      <w:r w:rsidR="004B3B1B" w:rsidRPr="005848F7">
        <w:rPr>
          <w:rFonts w:cs="Times New Roman"/>
          <w:noProof/>
          <w:szCs w:val="24"/>
        </w:rPr>
        <w:t>50</w:t>
      </w:r>
      <w:r w:rsidR="00465E6F" w:rsidRPr="005848F7">
        <w:rPr>
          <w:rFonts w:cs="Times New Roman"/>
          <w:noProof/>
          <w:szCs w:val="24"/>
        </w:rPr>
        <w:fldChar w:fldCharType="end"/>
      </w:r>
      <w:r w:rsidR="00465E6F" w:rsidRPr="005848F7">
        <w:rPr>
          <w:rFonts w:cs="Times New Roman"/>
          <w:noProof/>
          <w:szCs w:val="24"/>
        </w:rPr>
        <w:t>, [20].</w:t>
      </w:r>
    </w:p>
  </w:footnote>
  <w:footnote w:id="59">
    <w:p w14:paraId="280FB2B6" w14:textId="4D8E82C8"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Fayed v Al-Tajir</w:t>
      </w:r>
      <w:r w:rsidRPr="005848F7">
        <w:rPr>
          <w:rFonts w:cs="Times New Roman"/>
          <w:noProof/>
          <w:szCs w:val="24"/>
        </w:rPr>
        <w:t xml:space="preserve"> (1988) QB 712</w:t>
      </w:r>
      <w:r w:rsidR="001661C8" w:rsidRPr="005848F7">
        <w:rPr>
          <w:rFonts w:cs="Times New Roman"/>
          <w:noProof/>
          <w:szCs w:val="24"/>
        </w:rPr>
        <w:fldChar w:fldCharType="begin"/>
      </w:r>
      <w:r w:rsidR="001661C8" w:rsidRPr="005848F7">
        <w:rPr>
          <w:rFonts w:cs="Times New Roman"/>
          <w:noProof/>
          <w:szCs w:val="24"/>
        </w:rPr>
        <w:instrText xml:space="preserve"> TA \l "</w:instrText>
      </w:r>
      <w:r w:rsidR="001661C8" w:rsidRPr="005848F7">
        <w:rPr>
          <w:rFonts w:cs="Times New Roman"/>
          <w:i/>
          <w:iCs/>
          <w:noProof/>
          <w:szCs w:val="24"/>
        </w:rPr>
        <w:instrText>Fayed v Al-Tajir</w:instrText>
      </w:r>
      <w:r w:rsidR="001661C8" w:rsidRPr="005848F7">
        <w:rPr>
          <w:rFonts w:cs="Times New Roman"/>
          <w:noProof/>
          <w:szCs w:val="24"/>
        </w:rPr>
        <w:instrText xml:space="preserve"> (1988) QB 712" \s "Fayed v Al-Tajir (1988) QB 712" \c 5 </w:instrText>
      </w:r>
      <w:r w:rsidR="001661C8" w:rsidRPr="005848F7">
        <w:rPr>
          <w:rFonts w:cs="Times New Roman"/>
          <w:noProof/>
          <w:szCs w:val="24"/>
        </w:rPr>
        <w:fldChar w:fldCharType="end"/>
      </w:r>
      <w:r w:rsidRPr="005848F7">
        <w:rPr>
          <w:rFonts w:cs="Times New Roman"/>
          <w:noProof/>
          <w:szCs w:val="24"/>
        </w:rPr>
        <w:t>, 736.</w:t>
      </w:r>
    </w:p>
  </w:footnote>
  <w:footnote w:id="60">
    <w:p w14:paraId="42F3D204" w14:textId="7777777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Clarifications</w:t>
      </w:r>
      <w:r w:rsidRPr="005848F7">
        <w:rPr>
          <w:rFonts w:cs="Times New Roman"/>
          <w:noProof/>
          <w:szCs w:val="24"/>
        </w:rPr>
        <w:t>, [7].</w:t>
      </w:r>
    </w:p>
  </w:footnote>
  <w:footnote w:id="61">
    <w:p w14:paraId="09D9266A" w14:textId="77777777" w:rsidR="00521B1E" w:rsidRPr="005848F7" w:rsidRDefault="00521B1E" w:rsidP="00521B1E">
      <w:pPr>
        <w:pStyle w:val="FootnoteText"/>
        <w:rPr>
          <w:noProof/>
        </w:rPr>
      </w:pPr>
      <w:r w:rsidRPr="005848F7">
        <w:rPr>
          <w:rStyle w:val="FootnoteReference"/>
          <w:noProof/>
        </w:rPr>
        <w:footnoteRef/>
      </w:r>
      <w:r w:rsidRPr="005848F7">
        <w:rPr>
          <w:noProof/>
        </w:rPr>
        <w:t xml:space="preserve"> </w:t>
      </w:r>
      <w:r w:rsidRPr="005848F7">
        <w:rPr>
          <w:i/>
          <w:iCs/>
          <w:noProof/>
        </w:rPr>
        <w:t xml:space="preserve">Persia International Bank v Council </w:t>
      </w:r>
      <w:r w:rsidRPr="005848F7">
        <w:rPr>
          <w:noProof/>
        </w:rPr>
        <w:t>(2013) CJEU T-493/10</w:t>
      </w:r>
      <w:r w:rsidRPr="005848F7">
        <w:rPr>
          <w:noProof/>
        </w:rPr>
        <w:fldChar w:fldCharType="begin"/>
      </w:r>
      <w:r w:rsidRPr="005848F7">
        <w:rPr>
          <w:noProof/>
        </w:rPr>
        <w:instrText xml:space="preserve"> TA \l "</w:instrText>
      </w:r>
      <w:r w:rsidRPr="005848F7">
        <w:rPr>
          <w:i/>
          <w:iCs/>
          <w:noProof/>
        </w:rPr>
        <w:instrText xml:space="preserve">Persia International Bank v Council </w:instrText>
      </w:r>
      <w:r w:rsidRPr="005848F7">
        <w:rPr>
          <w:noProof/>
        </w:rPr>
        <w:instrText xml:space="preserve">(2013) CJEU T-493/10" \s "Persia International Bank v Council (2013) CJEU T-493/10" \c 4 </w:instrText>
      </w:r>
      <w:r w:rsidRPr="005848F7">
        <w:rPr>
          <w:noProof/>
        </w:rPr>
        <w:fldChar w:fldCharType="end"/>
      </w:r>
      <w:r w:rsidRPr="005848F7">
        <w:rPr>
          <w:noProof/>
        </w:rPr>
        <w:t>, [95].</w:t>
      </w:r>
    </w:p>
  </w:footnote>
  <w:footnote w:id="62">
    <w:p w14:paraId="1ECCC40A" w14:textId="1DF3D6D0"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43126C" w:rsidRPr="005848F7">
        <w:rPr>
          <w:rFonts w:cs="Times New Roman"/>
          <w:noProof/>
          <w:szCs w:val="24"/>
        </w:rPr>
        <w:t xml:space="preserve">Zimmermann </w:t>
      </w:r>
      <w:r w:rsidR="0043126C" w:rsidRPr="005848F7">
        <w:rPr>
          <w:rFonts w:cs="Times New Roman"/>
          <w:i/>
          <w:iCs/>
          <w:noProof/>
          <w:szCs w:val="24"/>
        </w:rPr>
        <w:t xml:space="preserve">et al </w:t>
      </w:r>
      <w:r w:rsidR="0043126C" w:rsidRPr="005848F7">
        <w:rPr>
          <w:rFonts w:cs="Times New Roman"/>
          <w:noProof/>
          <w:szCs w:val="24"/>
        </w:rPr>
        <w:t>(eds)</w:t>
      </w:r>
      <w:r w:rsidR="00C20A72" w:rsidRPr="005848F7">
        <w:rPr>
          <w:rFonts w:cs="Times New Roman"/>
          <w:noProof/>
          <w:szCs w:val="24"/>
        </w:rPr>
        <w:t>, n</w:t>
      </w:r>
      <w:r w:rsidR="0043126C" w:rsidRPr="005848F7">
        <w:rPr>
          <w:rFonts w:cs="Times New Roman"/>
          <w:noProof/>
          <w:szCs w:val="24"/>
        </w:rPr>
        <w:fldChar w:fldCharType="begin"/>
      </w:r>
      <w:r w:rsidR="0043126C" w:rsidRPr="005848F7">
        <w:rPr>
          <w:rFonts w:cs="Times New Roman"/>
          <w:noProof/>
          <w:szCs w:val="24"/>
        </w:rPr>
        <w:instrText xml:space="preserve"> NOTEREF _Ref91412563 \h  \* MERGEFORMAT </w:instrText>
      </w:r>
      <w:r w:rsidR="0043126C" w:rsidRPr="005848F7">
        <w:rPr>
          <w:rFonts w:cs="Times New Roman"/>
          <w:noProof/>
          <w:szCs w:val="24"/>
        </w:rPr>
      </w:r>
      <w:r w:rsidR="0043126C" w:rsidRPr="005848F7">
        <w:rPr>
          <w:rFonts w:cs="Times New Roman"/>
          <w:noProof/>
          <w:szCs w:val="24"/>
        </w:rPr>
        <w:fldChar w:fldCharType="separate"/>
      </w:r>
      <w:r w:rsidR="004B3B1B" w:rsidRPr="005848F7">
        <w:rPr>
          <w:rFonts w:cs="Times New Roman"/>
          <w:noProof/>
          <w:szCs w:val="24"/>
        </w:rPr>
        <w:t>10</w:t>
      </w:r>
      <w:r w:rsidR="0043126C" w:rsidRPr="005848F7">
        <w:rPr>
          <w:rFonts w:cs="Times New Roman"/>
          <w:noProof/>
          <w:szCs w:val="24"/>
        </w:rPr>
        <w:fldChar w:fldCharType="end"/>
      </w:r>
      <w:r w:rsidR="00C20A72" w:rsidRPr="005848F7">
        <w:rPr>
          <w:rFonts w:cs="Times New Roman"/>
          <w:noProof/>
          <w:szCs w:val="24"/>
        </w:rPr>
        <w:t>,</w:t>
      </w:r>
      <w:r w:rsidR="004E0AA5" w:rsidRPr="005848F7">
        <w:rPr>
          <w:rFonts w:cs="Times New Roman"/>
          <w:noProof/>
          <w:szCs w:val="24"/>
        </w:rPr>
        <w:fldChar w:fldCharType="begin"/>
      </w:r>
      <w:r w:rsidR="004E0AA5" w:rsidRPr="005848F7">
        <w:rPr>
          <w:rFonts w:cs="Times New Roman"/>
          <w:noProof/>
          <w:szCs w:val="24"/>
        </w:rPr>
        <w:instrText xml:space="preserve"> TA \s "Zimmermann et al (eds), The Statute of the ICJ (OUP, 201</w:instrText>
      </w:r>
      <w:r w:rsidR="0001619C" w:rsidRPr="005848F7">
        <w:rPr>
          <w:rFonts w:cs="Times New Roman"/>
          <w:noProof/>
          <w:szCs w:val="24"/>
        </w:rPr>
        <w:instrText>9</w:instrText>
      </w:r>
      <w:r w:rsidR="004E0AA5" w:rsidRPr="005848F7">
        <w:rPr>
          <w:rFonts w:cs="Times New Roman"/>
          <w:noProof/>
          <w:szCs w:val="24"/>
        </w:rPr>
        <w:instrText xml:space="preserve">)" </w:instrText>
      </w:r>
      <w:r w:rsidR="004E0AA5" w:rsidRPr="005848F7">
        <w:rPr>
          <w:rFonts w:cs="Times New Roman"/>
          <w:noProof/>
          <w:szCs w:val="24"/>
        </w:rPr>
        <w:fldChar w:fldCharType="end"/>
      </w:r>
      <w:r w:rsidR="00C20A72" w:rsidRPr="005848F7">
        <w:rPr>
          <w:rFonts w:cs="Times New Roman"/>
          <w:noProof/>
          <w:szCs w:val="24"/>
        </w:rPr>
        <w:t xml:space="preserve"> 1379.</w:t>
      </w:r>
    </w:p>
  </w:footnote>
  <w:footnote w:id="63">
    <w:p w14:paraId="30896C48" w14:textId="6F001C29"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Mosk, Ginsburg, “Evidentiary Privileges in International Arbitration” (2013) 50(2) ICLQ 345</w:t>
      </w:r>
      <w:r w:rsidR="00CC497F" w:rsidRPr="005848F7">
        <w:rPr>
          <w:rFonts w:cs="Times New Roman"/>
          <w:noProof/>
          <w:szCs w:val="24"/>
        </w:rPr>
        <w:fldChar w:fldCharType="begin"/>
      </w:r>
      <w:r w:rsidR="00CC497F" w:rsidRPr="005848F7">
        <w:rPr>
          <w:rFonts w:cs="Times New Roman"/>
          <w:noProof/>
          <w:szCs w:val="24"/>
        </w:rPr>
        <w:instrText xml:space="preserve"> TA \l "Mosk, Ginsburg, \“Evidentiary Privileges in International Arbitration\” (2013) 50(2) ICLQ 345" \s "Mosk, Ginsburg, \"Evidentiary Privileges in International Arbitration\" (2013) 50(2) ICLQ 345" \c 8 </w:instrText>
      </w:r>
      <w:r w:rsidR="00CC497F" w:rsidRPr="005848F7">
        <w:rPr>
          <w:rFonts w:cs="Times New Roman"/>
          <w:noProof/>
          <w:szCs w:val="24"/>
        </w:rPr>
        <w:fldChar w:fldCharType="end"/>
      </w:r>
      <w:r w:rsidRPr="005848F7">
        <w:rPr>
          <w:rFonts w:cs="Times New Roman"/>
          <w:noProof/>
          <w:szCs w:val="24"/>
        </w:rPr>
        <w:t>, 3</w:t>
      </w:r>
      <w:r w:rsidR="00BF2A01" w:rsidRPr="005848F7">
        <w:rPr>
          <w:rFonts w:cs="Times New Roman"/>
          <w:noProof/>
          <w:szCs w:val="24"/>
        </w:rPr>
        <w:t>81</w:t>
      </w:r>
      <w:r w:rsidRPr="005848F7">
        <w:rPr>
          <w:rFonts w:cs="Times New Roman"/>
          <w:noProof/>
          <w:szCs w:val="24"/>
        </w:rPr>
        <w:t>.</w:t>
      </w:r>
    </w:p>
  </w:footnote>
  <w:footnote w:id="64">
    <w:p w14:paraId="4BBFA4A9" w14:textId="0DB52661"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947E47" w:rsidRPr="005848F7">
        <w:rPr>
          <w:rFonts w:cs="Times New Roman"/>
          <w:i/>
          <w:iCs/>
          <w:noProof/>
          <w:szCs w:val="24"/>
        </w:rPr>
        <w:t>Evidence Act (India)</w:t>
      </w:r>
      <w:r w:rsidR="00907666" w:rsidRPr="005848F7">
        <w:rPr>
          <w:rFonts w:cs="Times New Roman"/>
          <w:i/>
          <w:iCs/>
          <w:noProof/>
          <w:szCs w:val="24"/>
        </w:rPr>
        <w:fldChar w:fldCharType="begin"/>
      </w:r>
      <w:r w:rsidR="00907666" w:rsidRPr="005848F7">
        <w:rPr>
          <w:noProof/>
        </w:rPr>
        <w:instrText xml:space="preserve"> TA \l "</w:instrText>
      </w:r>
      <w:r w:rsidR="00907666" w:rsidRPr="005848F7">
        <w:rPr>
          <w:rFonts w:cs="Times New Roman"/>
          <w:i/>
          <w:iCs/>
          <w:noProof/>
          <w:szCs w:val="24"/>
        </w:rPr>
        <w:instrText>Evidence Act (India)</w:instrText>
      </w:r>
      <w:r w:rsidR="00907666" w:rsidRPr="005848F7">
        <w:rPr>
          <w:noProof/>
        </w:rPr>
        <w:instrText xml:space="preserve">" \s "Evidence Act (India)" \c 5 </w:instrText>
      </w:r>
      <w:r w:rsidR="00907666" w:rsidRPr="005848F7">
        <w:rPr>
          <w:rFonts w:cs="Times New Roman"/>
          <w:i/>
          <w:iCs/>
          <w:noProof/>
          <w:szCs w:val="24"/>
        </w:rPr>
        <w:fldChar w:fldCharType="end"/>
      </w:r>
      <w:r w:rsidR="00947E47" w:rsidRPr="005848F7">
        <w:rPr>
          <w:rFonts w:cs="Times New Roman"/>
          <w:noProof/>
          <w:szCs w:val="24"/>
        </w:rPr>
        <w:t xml:space="preserve">, Section 123; </w:t>
      </w:r>
      <w:r w:rsidRPr="005848F7">
        <w:rPr>
          <w:rFonts w:cs="Times New Roman"/>
          <w:i/>
          <w:iCs/>
          <w:noProof/>
          <w:szCs w:val="24"/>
        </w:rPr>
        <w:t xml:space="preserve">Duncan v Laird </w:t>
      </w:r>
      <w:r w:rsidRPr="005848F7">
        <w:rPr>
          <w:rFonts w:cs="Times New Roman"/>
          <w:noProof/>
          <w:szCs w:val="24"/>
        </w:rPr>
        <w:t>(1942) AC 624</w:t>
      </w:r>
      <w:r w:rsidR="00F36099" w:rsidRPr="005848F7">
        <w:rPr>
          <w:rFonts w:cs="Times New Roman"/>
          <w:noProof/>
          <w:szCs w:val="24"/>
        </w:rPr>
        <w:t>, 643</w:t>
      </w:r>
      <w:r w:rsidR="00CC497F" w:rsidRPr="005848F7">
        <w:rPr>
          <w:rFonts w:cs="Times New Roman"/>
          <w:noProof/>
          <w:szCs w:val="24"/>
        </w:rPr>
        <w:fldChar w:fldCharType="begin"/>
      </w:r>
      <w:r w:rsidR="00CC497F" w:rsidRPr="005848F7">
        <w:rPr>
          <w:rFonts w:cs="Times New Roman"/>
          <w:noProof/>
          <w:szCs w:val="24"/>
        </w:rPr>
        <w:instrText xml:space="preserve"> TA \l "</w:instrText>
      </w:r>
      <w:r w:rsidR="00CC497F" w:rsidRPr="005848F7">
        <w:rPr>
          <w:rFonts w:cs="Times New Roman"/>
          <w:i/>
          <w:iCs/>
          <w:noProof/>
          <w:szCs w:val="24"/>
        </w:rPr>
        <w:instrText xml:space="preserve">Duncan v Laird </w:instrText>
      </w:r>
      <w:r w:rsidR="00CC497F" w:rsidRPr="005848F7">
        <w:rPr>
          <w:rFonts w:cs="Times New Roman"/>
          <w:noProof/>
          <w:szCs w:val="24"/>
        </w:rPr>
        <w:instrText xml:space="preserve">(1942) AC 624" \s "Duncan v Laird (1942) AC 624" \c 5 </w:instrText>
      </w:r>
      <w:r w:rsidR="00CC497F" w:rsidRPr="005848F7">
        <w:rPr>
          <w:rFonts w:cs="Times New Roman"/>
          <w:noProof/>
          <w:szCs w:val="24"/>
        </w:rPr>
        <w:fldChar w:fldCharType="end"/>
      </w:r>
      <w:r w:rsidRPr="005848F7">
        <w:rPr>
          <w:rFonts w:cs="Times New Roman"/>
          <w:noProof/>
          <w:szCs w:val="24"/>
        </w:rPr>
        <w:t>;</w:t>
      </w:r>
      <w:r w:rsidR="00947E47" w:rsidRPr="005848F7">
        <w:rPr>
          <w:rFonts w:cs="Times New Roman"/>
          <w:noProof/>
          <w:szCs w:val="24"/>
        </w:rPr>
        <w:t xml:space="preserve"> </w:t>
      </w:r>
      <w:r w:rsidR="00947E47" w:rsidRPr="005848F7">
        <w:rPr>
          <w:rFonts w:cs="Times New Roman"/>
          <w:i/>
          <w:iCs/>
          <w:noProof/>
          <w:szCs w:val="24"/>
        </w:rPr>
        <w:t>Al-Haramain</w:t>
      </w:r>
      <w:r w:rsidR="00C6198B" w:rsidRPr="005848F7">
        <w:rPr>
          <w:rFonts w:cs="Times New Roman"/>
          <w:i/>
          <w:iCs/>
          <w:noProof/>
          <w:szCs w:val="24"/>
        </w:rPr>
        <w:t xml:space="preserve"> </w:t>
      </w:r>
      <w:r w:rsidR="00947E47" w:rsidRPr="005848F7">
        <w:rPr>
          <w:rFonts w:cs="Times New Roman"/>
          <w:i/>
          <w:iCs/>
          <w:noProof/>
          <w:szCs w:val="24"/>
        </w:rPr>
        <w:t>v Bush</w:t>
      </w:r>
      <w:r w:rsidR="00947E47" w:rsidRPr="005848F7">
        <w:rPr>
          <w:rFonts w:cs="Times New Roman"/>
          <w:noProof/>
          <w:szCs w:val="24"/>
        </w:rPr>
        <w:t xml:space="preserve"> (2007) 507 F.3d 1190</w:t>
      </w:r>
      <w:r w:rsidR="000841ED" w:rsidRPr="005848F7">
        <w:rPr>
          <w:rFonts w:cs="Times New Roman"/>
          <w:noProof/>
          <w:szCs w:val="24"/>
        </w:rPr>
        <w:fldChar w:fldCharType="begin"/>
      </w:r>
      <w:r w:rsidR="000841ED" w:rsidRPr="005848F7">
        <w:rPr>
          <w:rFonts w:cs="Times New Roman"/>
          <w:noProof/>
          <w:szCs w:val="24"/>
        </w:rPr>
        <w:instrText xml:space="preserve"> TA \l "</w:instrText>
      </w:r>
      <w:r w:rsidR="000841ED" w:rsidRPr="005848F7">
        <w:rPr>
          <w:rFonts w:cs="Times New Roman"/>
          <w:i/>
          <w:iCs/>
          <w:noProof/>
          <w:szCs w:val="24"/>
        </w:rPr>
        <w:instrText>Al-Haramain v Bush</w:instrText>
      </w:r>
      <w:r w:rsidR="000841ED" w:rsidRPr="005848F7">
        <w:rPr>
          <w:rFonts w:cs="Times New Roman"/>
          <w:noProof/>
          <w:szCs w:val="24"/>
        </w:rPr>
        <w:instrText xml:space="preserve"> (2007) 507 F.3d 1190" \s "Al-Haramain v Bush (2007) 507 F.3d 1190" \c 5 </w:instrText>
      </w:r>
      <w:r w:rsidR="000841ED" w:rsidRPr="005848F7">
        <w:rPr>
          <w:rFonts w:cs="Times New Roman"/>
          <w:noProof/>
          <w:szCs w:val="24"/>
        </w:rPr>
        <w:fldChar w:fldCharType="end"/>
      </w:r>
      <w:r w:rsidR="00947E47" w:rsidRPr="005848F7">
        <w:rPr>
          <w:rFonts w:cs="Times New Roman"/>
          <w:noProof/>
          <w:szCs w:val="24"/>
        </w:rPr>
        <w:t>, 1196</w:t>
      </w:r>
      <w:r w:rsidR="00B821C4" w:rsidRPr="005848F7">
        <w:rPr>
          <w:rFonts w:cs="Times New Roman"/>
          <w:noProof/>
          <w:szCs w:val="24"/>
        </w:rPr>
        <w:t>.</w:t>
      </w:r>
    </w:p>
  </w:footnote>
  <w:footnote w:id="65">
    <w:p w14:paraId="121CB267" w14:textId="217392DE"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Bundesverfassungsgerichts </w:t>
      </w:r>
      <w:r w:rsidRPr="005848F7">
        <w:rPr>
          <w:rFonts w:cs="Times New Roman"/>
          <w:noProof/>
          <w:szCs w:val="24"/>
        </w:rPr>
        <w:t>(1981) 2 BvR 215/81</w:t>
      </w:r>
      <w:r w:rsidR="00CC497F" w:rsidRPr="005848F7">
        <w:rPr>
          <w:rFonts w:cs="Times New Roman"/>
          <w:noProof/>
          <w:szCs w:val="24"/>
        </w:rPr>
        <w:fldChar w:fldCharType="begin"/>
      </w:r>
      <w:r w:rsidR="00CC497F" w:rsidRPr="005848F7">
        <w:rPr>
          <w:rFonts w:cs="Times New Roman"/>
          <w:noProof/>
          <w:szCs w:val="24"/>
        </w:rPr>
        <w:instrText xml:space="preserve"> TA \l "</w:instrText>
      </w:r>
      <w:r w:rsidR="00CC497F" w:rsidRPr="005848F7">
        <w:rPr>
          <w:rFonts w:cs="Times New Roman"/>
          <w:i/>
          <w:iCs/>
          <w:noProof/>
          <w:szCs w:val="24"/>
        </w:rPr>
        <w:instrText xml:space="preserve">Bundesverfassungsgerichts </w:instrText>
      </w:r>
      <w:r w:rsidR="00CC497F" w:rsidRPr="005848F7">
        <w:rPr>
          <w:rFonts w:cs="Times New Roman"/>
          <w:noProof/>
          <w:szCs w:val="24"/>
        </w:rPr>
        <w:instrText xml:space="preserve">(1981) 2 BvR 215/81" \s "Bundesverfassungsgerichts (1981) 2 BvR 215/81" \c 5 </w:instrText>
      </w:r>
      <w:r w:rsidR="00CC497F" w:rsidRPr="005848F7">
        <w:rPr>
          <w:rFonts w:cs="Times New Roman"/>
          <w:noProof/>
          <w:szCs w:val="24"/>
        </w:rPr>
        <w:fldChar w:fldCharType="end"/>
      </w:r>
      <w:r w:rsidRPr="005848F7">
        <w:rPr>
          <w:rFonts w:cs="Times New Roman"/>
          <w:noProof/>
          <w:szCs w:val="24"/>
        </w:rPr>
        <w:t xml:space="preserve">; </w:t>
      </w:r>
      <w:r w:rsidRPr="005848F7">
        <w:rPr>
          <w:rFonts w:cs="Times New Roman"/>
          <w:i/>
          <w:iCs/>
          <w:noProof/>
          <w:szCs w:val="24"/>
        </w:rPr>
        <w:t xml:space="preserve">Corte Costituzionale </w:t>
      </w:r>
      <w:r w:rsidRPr="005848F7">
        <w:rPr>
          <w:rFonts w:cs="Times New Roman"/>
          <w:noProof/>
          <w:szCs w:val="24"/>
        </w:rPr>
        <w:t>(2009) 106/2009</w:t>
      </w:r>
      <w:r w:rsidR="00CC497F" w:rsidRPr="005848F7">
        <w:rPr>
          <w:rFonts w:cs="Times New Roman"/>
          <w:noProof/>
          <w:szCs w:val="24"/>
        </w:rPr>
        <w:fldChar w:fldCharType="begin"/>
      </w:r>
      <w:r w:rsidR="00CC497F" w:rsidRPr="005848F7">
        <w:rPr>
          <w:rFonts w:cs="Times New Roman"/>
          <w:noProof/>
          <w:szCs w:val="24"/>
        </w:rPr>
        <w:instrText xml:space="preserve"> TA \l "</w:instrText>
      </w:r>
      <w:r w:rsidR="00CC497F" w:rsidRPr="005848F7">
        <w:rPr>
          <w:rFonts w:cs="Times New Roman"/>
          <w:i/>
          <w:iCs/>
          <w:noProof/>
          <w:szCs w:val="24"/>
        </w:rPr>
        <w:instrText xml:space="preserve">Corte Costituzionale </w:instrText>
      </w:r>
      <w:r w:rsidR="00CC497F" w:rsidRPr="005848F7">
        <w:rPr>
          <w:rFonts w:cs="Times New Roman"/>
          <w:noProof/>
          <w:szCs w:val="24"/>
        </w:rPr>
        <w:instrText xml:space="preserve">(2009) 106/2009" \s "Corte Costituzionale (2009) 106/2009" \c 5 </w:instrText>
      </w:r>
      <w:r w:rsidR="00CC497F" w:rsidRPr="005848F7">
        <w:rPr>
          <w:rFonts w:cs="Times New Roman"/>
          <w:noProof/>
          <w:szCs w:val="24"/>
        </w:rPr>
        <w:fldChar w:fldCharType="end"/>
      </w:r>
      <w:r w:rsidRPr="005848F7">
        <w:rPr>
          <w:rFonts w:cs="Times New Roman"/>
          <w:noProof/>
          <w:szCs w:val="24"/>
        </w:rPr>
        <w:t>.</w:t>
      </w:r>
    </w:p>
  </w:footnote>
  <w:footnote w:id="66">
    <w:p w14:paraId="63D7CD04" w14:textId="34D08908"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Rome Statute</w:t>
      </w:r>
      <w:r w:rsidR="00440AAD" w:rsidRPr="005848F7">
        <w:rPr>
          <w:rFonts w:cs="Times New Roman"/>
          <w:noProof/>
          <w:szCs w:val="24"/>
        </w:rPr>
        <w:fldChar w:fldCharType="begin"/>
      </w:r>
      <w:r w:rsidR="00440AAD" w:rsidRPr="005848F7">
        <w:rPr>
          <w:rFonts w:cs="Times New Roman"/>
          <w:noProof/>
          <w:szCs w:val="24"/>
        </w:rPr>
        <w:instrText xml:space="preserve"> TA \s "Rome Statute (2001) 2187 UNTS 3" </w:instrText>
      </w:r>
      <w:r w:rsidR="00440AAD" w:rsidRPr="005848F7">
        <w:rPr>
          <w:rFonts w:cs="Times New Roman"/>
          <w:noProof/>
          <w:szCs w:val="24"/>
        </w:rPr>
        <w:fldChar w:fldCharType="end"/>
      </w:r>
      <w:r w:rsidRPr="005848F7">
        <w:rPr>
          <w:rFonts w:cs="Times New Roman"/>
          <w:noProof/>
          <w:szCs w:val="24"/>
        </w:rPr>
        <w:t xml:space="preserve">, </w:t>
      </w:r>
      <w:r w:rsidR="00EE4FAE" w:rsidRPr="005848F7">
        <w:rPr>
          <w:rFonts w:cs="Times New Roman"/>
          <w:noProof/>
          <w:szCs w:val="24"/>
        </w:rPr>
        <w:t>n</w:t>
      </w:r>
      <w:r w:rsidR="00EE4FAE" w:rsidRPr="005848F7">
        <w:rPr>
          <w:rFonts w:cs="Times New Roman"/>
          <w:noProof/>
          <w:szCs w:val="24"/>
        </w:rPr>
        <w:fldChar w:fldCharType="begin"/>
      </w:r>
      <w:r w:rsidR="00EE4FAE" w:rsidRPr="005848F7">
        <w:rPr>
          <w:rFonts w:cs="Times New Roman"/>
          <w:noProof/>
          <w:szCs w:val="24"/>
        </w:rPr>
        <w:instrText xml:space="preserve"> NOTEREF _Ref91412917 \h </w:instrText>
      </w:r>
      <w:r w:rsidR="00186E4B" w:rsidRPr="005848F7">
        <w:rPr>
          <w:rFonts w:cs="Times New Roman"/>
          <w:noProof/>
          <w:szCs w:val="24"/>
        </w:rPr>
        <w:instrText xml:space="preserve"> \* MERGEFORMAT </w:instrText>
      </w:r>
      <w:r w:rsidR="00EE4FAE" w:rsidRPr="005848F7">
        <w:rPr>
          <w:rFonts w:cs="Times New Roman"/>
          <w:noProof/>
          <w:szCs w:val="24"/>
        </w:rPr>
      </w:r>
      <w:r w:rsidR="00EE4FAE" w:rsidRPr="005848F7">
        <w:rPr>
          <w:rFonts w:cs="Times New Roman"/>
          <w:noProof/>
          <w:szCs w:val="24"/>
        </w:rPr>
        <w:fldChar w:fldCharType="separate"/>
      </w:r>
      <w:r w:rsidR="004B3B1B" w:rsidRPr="005848F7">
        <w:rPr>
          <w:rFonts w:cs="Times New Roman"/>
          <w:noProof/>
          <w:szCs w:val="24"/>
        </w:rPr>
        <w:t>23</w:t>
      </w:r>
      <w:r w:rsidR="00EE4FAE" w:rsidRPr="005848F7">
        <w:rPr>
          <w:rFonts w:cs="Times New Roman"/>
          <w:noProof/>
          <w:szCs w:val="24"/>
        </w:rPr>
        <w:fldChar w:fldCharType="end"/>
      </w:r>
      <w:r w:rsidRPr="005848F7">
        <w:rPr>
          <w:rFonts w:cs="Times New Roman"/>
          <w:noProof/>
          <w:szCs w:val="24"/>
        </w:rPr>
        <w:t>, Article 72; Treaty on the Functioning of the EU (2012) C326/47</w:t>
      </w:r>
      <w:r w:rsidR="00440AAD" w:rsidRPr="005848F7">
        <w:rPr>
          <w:rFonts w:cs="Times New Roman"/>
          <w:noProof/>
          <w:szCs w:val="24"/>
        </w:rPr>
        <w:fldChar w:fldCharType="begin"/>
      </w:r>
      <w:r w:rsidR="00440AAD" w:rsidRPr="005848F7">
        <w:rPr>
          <w:rFonts w:cs="Times New Roman"/>
          <w:noProof/>
          <w:szCs w:val="24"/>
        </w:rPr>
        <w:instrText xml:space="preserve"> TA \l "Treaty on the Functioning of the EU (2012) C326/47" \s "Treaty on the Functioning of the EU (2012) C326/47" \c 1 </w:instrText>
      </w:r>
      <w:r w:rsidR="00440AAD" w:rsidRPr="005848F7">
        <w:rPr>
          <w:rFonts w:cs="Times New Roman"/>
          <w:noProof/>
          <w:szCs w:val="24"/>
        </w:rPr>
        <w:fldChar w:fldCharType="end"/>
      </w:r>
      <w:r w:rsidRPr="005848F7">
        <w:rPr>
          <w:rFonts w:cs="Times New Roman"/>
          <w:noProof/>
          <w:szCs w:val="24"/>
        </w:rPr>
        <w:t>, Article 346(1)(a).</w:t>
      </w:r>
    </w:p>
  </w:footnote>
  <w:footnote w:id="67">
    <w:p w14:paraId="68E10278" w14:textId="1D904815"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Blaškić</w:t>
      </w:r>
      <w:r w:rsidRPr="005848F7">
        <w:rPr>
          <w:rFonts w:cs="Times New Roman"/>
          <w:noProof/>
          <w:szCs w:val="24"/>
        </w:rPr>
        <w:t xml:space="preserve"> </w:t>
      </w:r>
      <w:r w:rsidRPr="005848F7">
        <w:rPr>
          <w:rFonts w:cs="Times New Roman"/>
          <w:i/>
          <w:iCs/>
          <w:noProof/>
          <w:szCs w:val="24"/>
        </w:rPr>
        <w:t xml:space="preserve">(Objection </w:t>
      </w:r>
      <w:r w:rsidR="00D72FC9" w:rsidRPr="005848F7">
        <w:rPr>
          <w:rFonts w:cs="Times New Roman"/>
          <w:i/>
          <w:iCs/>
          <w:noProof/>
          <w:szCs w:val="24"/>
        </w:rPr>
        <w:t xml:space="preserve">to </w:t>
      </w:r>
      <w:r w:rsidRPr="005848F7">
        <w:rPr>
          <w:rFonts w:cs="Times New Roman"/>
          <w:i/>
          <w:iCs/>
          <w:noProof/>
          <w:szCs w:val="24"/>
        </w:rPr>
        <w:t>Subpoenae Duces Tecum)</w:t>
      </w:r>
      <w:r w:rsidRPr="005848F7">
        <w:rPr>
          <w:rFonts w:cs="Times New Roman"/>
          <w:noProof/>
          <w:szCs w:val="24"/>
        </w:rPr>
        <w:t xml:space="preserve"> (1996) IT-95-14-PT</w:t>
      </w:r>
      <w:r w:rsidR="00440AAD" w:rsidRPr="005848F7">
        <w:rPr>
          <w:rFonts w:cs="Times New Roman"/>
          <w:noProof/>
          <w:szCs w:val="24"/>
        </w:rPr>
        <w:fldChar w:fldCharType="begin"/>
      </w:r>
      <w:r w:rsidR="00440AAD" w:rsidRPr="005848F7">
        <w:rPr>
          <w:rFonts w:cs="Times New Roman"/>
          <w:noProof/>
          <w:szCs w:val="24"/>
        </w:rPr>
        <w:instrText xml:space="preserve"> TA \l "</w:instrText>
      </w:r>
      <w:r w:rsidR="00440AAD" w:rsidRPr="005848F7">
        <w:rPr>
          <w:rFonts w:cs="Times New Roman"/>
          <w:i/>
          <w:iCs/>
          <w:noProof/>
          <w:szCs w:val="24"/>
        </w:rPr>
        <w:instrText>Blaškić</w:instrText>
      </w:r>
      <w:r w:rsidR="00440AAD" w:rsidRPr="005848F7">
        <w:rPr>
          <w:rFonts w:cs="Times New Roman"/>
          <w:noProof/>
          <w:szCs w:val="24"/>
        </w:rPr>
        <w:instrText xml:space="preserve"> </w:instrText>
      </w:r>
      <w:r w:rsidR="00440AAD" w:rsidRPr="005848F7">
        <w:rPr>
          <w:rFonts w:cs="Times New Roman"/>
          <w:i/>
          <w:iCs/>
          <w:noProof/>
          <w:szCs w:val="24"/>
        </w:rPr>
        <w:instrText>(Objection to Subpoenae Duces Tecum)</w:instrText>
      </w:r>
      <w:r w:rsidR="00440AAD" w:rsidRPr="005848F7">
        <w:rPr>
          <w:rFonts w:cs="Times New Roman"/>
          <w:noProof/>
          <w:szCs w:val="24"/>
        </w:rPr>
        <w:instrText xml:space="preserve"> (1996) IT-95-14-PT" \s "Blaškić (Objection to Subpoenae Duces Tecum) (1996) IT-95-14-PT" \c 4 </w:instrText>
      </w:r>
      <w:r w:rsidR="00440AAD" w:rsidRPr="005848F7">
        <w:rPr>
          <w:rFonts w:cs="Times New Roman"/>
          <w:noProof/>
          <w:szCs w:val="24"/>
        </w:rPr>
        <w:fldChar w:fldCharType="end"/>
      </w:r>
      <w:r w:rsidRPr="005848F7">
        <w:rPr>
          <w:rFonts w:cs="Times New Roman"/>
          <w:noProof/>
          <w:szCs w:val="24"/>
        </w:rPr>
        <w:t>, [149]</w:t>
      </w:r>
      <w:r w:rsidR="00492D82" w:rsidRPr="005848F7">
        <w:rPr>
          <w:rFonts w:cs="Times New Roman"/>
          <w:noProof/>
          <w:szCs w:val="24"/>
        </w:rPr>
        <w:t xml:space="preserve">; </w:t>
      </w:r>
      <w:r w:rsidR="00082E9C" w:rsidRPr="005848F7">
        <w:rPr>
          <w:rFonts w:cs="Times New Roman"/>
          <w:i/>
          <w:iCs/>
          <w:noProof/>
          <w:szCs w:val="24"/>
        </w:rPr>
        <w:t>EC-Seal</w:t>
      </w:r>
      <w:r w:rsidR="00D06E2A" w:rsidRPr="005848F7">
        <w:rPr>
          <w:rFonts w:cs="Times New Roman"/>
          <w:i/>
          <w:iCs/>
          <w:noProof/>
          <w:szCs w:val="24"/>
        </w:rPr>
        <w:t xml:space="preserve"> Products</w:t>
      </w:r>
      <w:r w:rsidR="00492D82" w:rsidRPr="005848F7">
        <w:rPr>
          <w:rFonts w:cs="Times New Roman"/>
          <w:noProof/>
          <w:szCs w:val="24"/>
        </w:rPr>
        <w:t xml:space="preserve"> </w:t>
      </w:r>
      <w:r w:rsidR="00082E9C" w:rsidRPr="005848F7">
        <w:rPr>
          <w:rFonts w:cs="Times New Roman"/>
          <w:noProof/>
          <w:szCs w:val="24"/>
        </w:rPr>
        <w:t xml:space="preserve">(2013) </w:t>
      </w:r>
      <w:r w:rsidR="00492D82" w:rsidRPr="005848F7">
        <w:rPr>
          <w:rFonts w:cs="Times New Roman"/>
          <w:noProof/>
          <w:szCs w:val="24"/>
        </w:rPr>
        <w:t>WT/DS400/6</w:t>
      </w:r>
      <w:r w:rsidR="0014527A" w:rsidRPr="005848F7">
        <w:rPr>
          <w:rFonts w:cs="Times New Roman"/>
          <w:noProof/>
          <w:szCs w:val="24"/>
        </w:rPr>
        <w:fldChar w:fldCharType="begin"/>
      </w:r>
      <w:r w:rsidR="0014527A" w:rsidRPr="005848F7">
        <w:rPr>
          <w:rFonts w:cs="Times New Roman"/>
          <w:noProof/>
          <w:szCs w:val="24"/>
        </w:rPr>
        <w:instrText xml:space="preserve"> TA \l "</w:instrText>
      </w:r>
      <w:r w:rsidR="0014527A" w:rsidRPr="005848F7">
        <w:rPr>
          <w:rFonts w:cs="Times New Roman"/>
          <w:i/>
          <w:iCs/>
          <w:noProof/>
          <w:szCs w:val="24"/>
        </w:rPr>
        <w:instrText>EC-Seal Products</w:instrText>
      </w:r>
      <w:r w:rsidR="0014527A" w:rsidRPr="005848F7">
        <w:rPr>
          <w:rFonts w:cs="Times New Roman"/>
          <w:noProof/>
          <w:szCs w:val="24"/>
        </w:rPr>
        <w:instrText xml:space="preserve"> (2013) WT/DS400/6" \s "EC-Seal Products (2013) WT/DS400/6" \c 4 </w:instrText>
      </w:r>
      <w:r w:rsidR="0014527A" w:rsidRPr="005848F7">
        <w:rPr>
          <w:rFonts w:cs="Times New Roman"/>
          <w:noProof/>
          <w:szCs w:val="24"/>
        </w:rPr>
        <w:fldChar w:fldCharType="end"/>
      </w:r>
      <w:r w:rsidR="00492D82" w:rsidRPr="005848F7">
        <w:rPr>
          <w:rFonts w:cs="Times New Roman"/>
          <w:noProof/>
          <w:szCs w:val="24"/>
        </w:rPr>
        <w:t>, [2.</w:t>
      </w:r>
      <w:r w:rsidR="008F671E" w:rsidRPr="005848F7">
        <w:rPr>
          <w:rFonts w:cs="Times New Roman"/>
          <w:noProof/>
          <w:szCs w:val="24"/>
        </w:rPr>
        <w:t>2], [3.4].</w:t>
      </w:r>
    </w:p>
  </w:footnote>
  <w:footnote w:id="68">
    <w:p w14:paraId="1B28A4A4" w14:textId="6BED0115"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International War Crimes Tribunal</w:t>
      </w:r>
      <w:r w:rsidR="00156D5A" w:rsidRPr="005848F7">
        <w:rPr>
          <w:rFonts w:cs="Times New Roman"/>
          <w:i/>
          <w:iCs/>
          <w:noProof/>
          <w:szCs w:val="24"/>
        </w:rPr>
        <w:t>s</w:t>
      </w:r>
      <w:r w:rsidRPr="005848F7">
        <w:rPr>
          <w:rFonts w:cs="Times New Roman"/>
          <w:i/>
          <w:iCs/>
          <w:noProof/>
          <w:szCs w:val="24"/>
        </w:rPr>
        <w:t xml:space="preserve"> Act (Australia)</w:t>
      </w:r>
      <w:r w:rsidR="00440AAD" w:rsidRPr="005848F7">
        <w:rPr>
          <w:rFonts w:cs="Times New Roman"/>
          <w:i/>
          <w:iCs/>
          <w:noProof/>
          <w:szCs w:val="24"/>
        </w:rPr>
        <w:fldChar w:fldCharType="begin"/>
      </w:r>
      <w:r w:rsidR="00440AAD" w:rsidRPr="005848F7">
        <w:rPr>
          <w:rFonts w:cs="Times New Roman"/>
          <w:noProof/>
          <w:szCs w:val="24"/>
        </w:rPr>
        <w:instrText xml:space="preserve"> TA \l "</w:instrText>
      </w:r>
      <w:r w:rsidR="00440AAD" w:rsidRPr="005848F7">
        <w:rPr>
          <w:rFonts w:cs="Times New Roman"/>
          <w:i/>
          <w:iCs/>
          <w:noProof/>
          <w:szCs w:val="24"/>
        </w:rPr>
        <w:instrText>International War Crimes Tribunal</w:instrText>
      </w:r>
      <w:r w:rsidR="00156D5A" w:rsidRPr="005848F7">
        <w:rPr>
          <w:rFonts w:cs="Times New Roman"/>
          <w:i/>
          <w:iCs/>
          <w:noProof/>
          <w:szCs w:val="24"/>
        </w:rPr>
        <w:instrText>s</w:instrText>
      </w:r>
      <w:r w:rsidR="00440AAD" w:rsidRPr="005848F7">
        <w:rPr>
          <w:rFonts w:cs="Times New Roman"/>
          <w:i/>
          <w:iCs/>
          <w:noProof/>
          <w:szCs w:val="24"/>
        </w:rPr>
        <w:instrText xml:space="preserve"> Act (Australia)</w:instrText>
      </w:r>
      <w:r w:rsidR="00440AAD" w:rsidRPr="005848F7">
        <w:rPr>
          <w:rFonts w:cs="Times New Roman"/>
          <w:noProof/>
          <w:szCs w:val="24"/>
        </w:rPr>
        <w:instrText xml:space="preserve">" \s "International War Crimes Tribunal Act (Australia)" </w:instrText>
      </w:r>
      <w:r w:rsidR="00E07FC4" w:rsidRPr="005848F7">
        <w:rPr>
          <w:rFonts w:cs="Times New Roman"/>
          <w:noProof/>
          <w:szCs w:val="24"/>
        </w:rPr>
        <w:instrText>\c 5</w:instrText>
      </w:r>
      <w:r w:rsidR="00440AAD" w:rsidRPr="005848F7">
        <w:rPr>
          <w:rFonts w:cs="Times New Roman"/>
          <w:noProof/>
          <w:szCs w:val="24"/>
        </w:rPr>
        <w:instrText xml:space="preserve"> </w:instrText>
      </w:r>
      <w:r w:rsidR="00440AAD" w:rsidRPr="005848F7">
        <w:rPr>
          <w:rFonts w:cs="Times New Roman"/>
          <w:i/>
          <w:iCs/>
          <w:noProof/>
          <w:szCs w:val="24"/>
        </w:rPr>
        <w:fldChar w:fldCharType="end"/>
      </w:r>
      <w:r w:rsidRPr="005848F7">
        <w:rPr>
          <w:rFonts w:cs="Times New Roman"/>
          <w:noProof/>
          <w:szCs w:val="24"/>
        </w:rPr>
        <w:t xml:space="preserve">, </w:t>
      </w:r>
      <w:r w:rsidR="00440AAD" w:rsidRPr="005848F7">
        <w:rPr>
          <w:rFonts w:cs="Times New Roman"/>
          <w:noProof/>
          <w:szCs w:val="24"/>
        </w:rPr>
        <w:t xml:space="preserve">Section </w:t>
      </w:r>
      <w:r w:rsidRPr="005848F7">
        <w:rPr>
          <w:rFonts w:cs="Times New Roman"/>
          <w:noProof/>
          <w:szCs w:val="24"/>
        </w:rPr>
        <w:t xml:space="preserve">26(3); </w:t>
      </w:r>
      <w:r w:rsidRPr="005848F7">
        <w:rPr>
          <w:rFonts w:cs="Times New Roman"/>
          <w:i/>
          <w:iCs/>
          <w:noProof/>
          <w:szCs w:val="24"/>
        </w:rPr>
        <w:t>International War Crimes Tribunals Act (New Zealand)</w:t>
      </w:r>
      <w:r w:rsidR="00440AAD" w:rsidRPr="005848F7">
        <w:rPr>
          <w:rFonts w:cs="Times New Roman"/>
          <w:i/>
          <w:iCs/>
          <w:noProof/>
          <w:szCs w:val="24"/>
        </w:rPr>
        <w:fldChar w:fldCharType="begin"/>
      </w:r>
      <w:r w:rsidR="00440AAD" w:rsidRPr="005848F7">
        <w:rPr>
          <w:rFonts w:cs="Times New Roman"/>
          <w:noProof/>
          <w:szCs w:val="24"/>
        </w:rPr>
        <w:instrText xml:space="preserve"> TA \l "</w:instrText>
      </w:r>
      <w:r w:rsidR="00440AAD" w:rsidRPr="005848F7">
        <w:rPr>
          <w:rFonts w:cs="Times New Roman"/>
          <w:i/>
          <w:iCs/>
          <w:noProof/>
          <w:szCs w:val="24"/>
        </w:rPr>
        <w:instrText>International War Crimes Tribunals Act (New Zealand)</w:instrText>
      </w:r>
      <w:r w:rsidR="00440AAD" w:rsidRPr="005848F7">
        <w:rPr>
          <w:rFonts w:cs="Times New Roman"/>
          <w:noProof/>
          <w:szCs w:val="24"/>
        </w:rPr>
        <w:instrText xml:space="preserve">" \s "International War Crimes Tribunals Act (New Zealand)" </w:instrText>
      </w:r>
      <w:r w:rsidR="00E07FC4" w:rsidRPr="005848F7">
        <w:rPr>
          <w:rFonts w:cs="Times New Roman"/>
          <w:noProof/>
          <w:szCs w:val="24"/>
        </w:rPr>
        <w:instrText>\c 5</w:instrText>
      </w:r>
      <w:r w:rsidR="00440AAD" w:rsidRPr="005848F7">
        <w:rPr>
          <w:rFonts w:cs="Times New Roman"/>
          <w:noProof/>
          <w:szCs w:val="24"/>
        </w:rPr>
        <w:instrText xml:space="preserve"> </w:instrText>
      </w:r>
      <w:r w:rsidR="00440AAD" w:rsidRPr="005848F7">
        <w:rPr>
          <w:rFonts w:cs="Times New Roman"/>
          <w:i/>
          <w:iCs/>
          <w:noProof/>
          <w:szCs w:val="24"/>
        </w:rPr>
        <w:fldChar w:fldCharType="end"/>
      </w:r>
      <w:r w:rsidRPr="005848F7">
        <w:rPr>
          <w:rFonts w:cs="Times New Roman"/>
          <w:noProof/>
          <w:szCs w:val="24"/>
        </w:rPr>
        <w:t xml:space="preserve">, </w:t>
      </w:r>
      <w:r w:rsidR="00440AAD" w:rsidRPr="005848F7">
        <w:rPr>
          <w:rFonts w:cs="Times New Roman"/>
          <w:noProof/>
          <w:szCs w:val="24"/>
        </w:rPr>
        <w:t xml:space="preserve">Section </w:t>
      </w:r>
      <w:r w:rsidRPr="005848F7">
        <w:rPr>
          <w:rFonts w:cs="Times New Roman"/>
          <w:noProof/>
          <w:szCs w:val="24"/>
        </w:rPr>
        <w:t>57(a)</w:t>
      </w:r>
      <w:r w:rsidR="00BC6880" w:rsidRPr="005848F7">
        <w:rPr>
          <w:rFonts w:cs="Times New Roman"/>
          <w:noProof/>
          <w:szCs w:val="24"/>
        </w:rPr>
        <w:t xml:space="preserve">; </w:t>
      </w:r>
      <w:r w:rsidR="00BC6880" w:rsidRPr="005848F7">
        <w:rPr>
          <w:rFonts w:cs="Times New Roman"/>
          <w:i/>
          <w:iCs/>
          <w:noProof/>
          <w:szCs w:val="24"/>
        </w:rPr>
        <w:t>El-Masri v Tenet</w:t>
      </w:r>
      <w:r w:rsidR="00BC6880" w:rsidRPr="005848F7">
        <w:rPr>
          <w:rFonts w:cs="Times New Roman"/>
          <w:noProof/>
          <w:szCs w:val="24"/>
        </w:rPr>
        <w:t xml:space="preserve"> (2006) 437 F.Supp.2d 530</w:t>
      </w:r>
      <w:r w:rsidR="00BC6880" w:rsidRPr="005848F7">
        <w:rPr>
          <w:rFonts w:cs="Times New Roman"/>
          <w:noProof/>
          <w:szCs w:val="24"/>
        </w:rPr>
        <w:fldChar w:fldCharType="begin"/>
      </w:r>
      <w:r w:rsidR="00BC6880" w:rsidRPr="005848F7">
        <w:rPr>
          <w:rFonts w:cs="Times New Roman"/>
          <w:noProof/>
          <w:szCs w:val="24"/>
        </w:rPr>
        <w:instrText xml:space="preserve"> TA \l "</w:instrText>
      </w:r>
      <w:r w:rsidR="00BC6880" w:rsidRPr="005848F7">
        <w:rPr>
          <w:rFonts w:cs="Times New Roman"/>
          <w:i/>
          <w:iCs/>
          <w:noProof/>
          <w:szCs w:val="24"/>
        </w:rPr>
        <w:instrText>El-Masri v Tenet</w:instrText>
      </w:r>
      <w:r w:rsidR="00BC6880" w:rsidRPr="005848F7">
        <w:rPr>
          <w:rFonts w:cs="Times New Roman"/>
          <w:noProof/>
          <w:szCs w:val="24"/>
        </w:rPr>
        <w:instrText xml:space="preserve"> (2006) 437 F.Supp.2d 530" \s "El-Masri v Tenet (2006) 437 F.Supp.2d 530" \c 5 </w:instrText>
      </w:r>
      <w:r w:rsidR="00BC6880" w:rsidRPr="005848F7">
        <w:rPr>
          <w:rFonts w:cs="Times New Roman"/>
          <w:noProof/>
          <w:szCs w:val="24"/>
        </w:rPr>
        <w:fldChar w:fldCharType="end"/>
      </w:r>
      <w:r w:rsidR="00BC6880" w:rsidRPr="005848F7">
        <w:rPr>
          <w:rFonts w:cs="Times New Roman"/>
          <w:noProof/>
          <w:szCs w:val="24"/>
        </w:rPr>
        <w:t>, 541</w:t>
      </w:r>
      <w:r w:rsidRPr="005848F7">
        <w:rPr>
          <w:rFonts w:cs="Times New Roman"/>
          <w:noProof/>
          <w:szCs w:val="24"/>
        </w:rPr>
        <w:t>.</w:t>
      </w:r>
    </w:p>
  </w:footnote>
  <w:footnote w:id="69">
    <w:p w14:paraId="0140E267" w14:textId="306B5E15"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BB1DAC" w:rsidRPr="005848F7">
        <w:rPr>
          <w:rFonts w:cs="Times New Roman"/>
          <w:i/>
          <w:iCs/>
          <w:noProof/>
          <w:szCs w:val="24"/>
        </w:rPr>
        <w:t xml:space="preserve">Territorial Jurisdiction of the International Commission of the River Oder </w:t>
      </w:r>
      <w:r w:rsidRPr="005848F7">
        <w:rPr>
          <w:rFonts w:cs="Times New Roman"/>
          <w:noProof/>
          <w:szCs w:val="24"/>
        </w:rPr>
        <w:t>(1929) PCIJ Ser A No 23</w:t>
      </w:r>
      <w:r w:rsidR="00440AAD" w:rsidRPr="005848F7">
        <w:rPr>
          <w:rFonts w:cs="Times New Roman"/>
          <w:noProof/>
          <w:szCs w:val="24"/>
        </w:rPr>
        <w:fldChar w:fldCharType="begin"/>
      </w:r>
      <w:r w:rsidR="00440AAD" w:rsidRPr="005848F7">
        <w:rPr>
          <w:rFonts w:cs="Times New Roman"/>
          <w:noProof/>
          <w:szCs w:val="24"/>
        </w:rPr>
        <w:instrText xml:space="preserve"> TA \l "</w:instrText>
      </w:r>
      <w:r w:rsidR="00BB1DAC" w:rsidRPr="005848F7">
        <w:rPr>
          <w:rFonts w:cs="Times New Roman"/>
          <w:i/>
          <w:iCs/>
          <w:noProof/>
          <w:szCs w:val="24"/>
        </w:rPr>
        <w:instrText xml:space="preserve">Territorial Jurisdiction of the International Commission of the River Oder </w:instrText>
      </w:r>
      <w:r w:rsidR="00440AAD" w:rsidRPr="005848F7">
        <w:rPr>
          <w:rFonts w:cs="Times New Roman"/>
          <w:noProof/>
          <w:szCs w:val="24"/>
        </w:rPr>
        <w:instrText>(1929) PCIJ Ser A No 23" \s "</w:instrText>
      </w:r>
      <w:r w:rsidR="00BB1DAC" w:rsidRPr="005848F7">
        <w:rPr>
          <w:rFonts w:cs="Times New Roman"/>
          <w:noProof/>
          <w:szCs w:val="24"/>
        </w:rPr>
        <w:instrText xml:space="preserve">Territorial Jurisdiction of the International Commission of the River Oder </w:instrText>
      </w:r>
      <w:r w:rsidR="00440AAD" w:rsidRPr="005848F7">
        <w:rPr>
          <w:rFonts w:cs="Times New Roman"/>
          <w:noProof/>
          <w:szCs w:val="24"/>
        </w:rPr>
        <w:instrText xml:space="preserve">(1929) PCIJ Ser A No 23" \c 4 </w:instrText>
      </w:r>
      <w:r w:rsidR="00440AAD" w:rsidRPr="005848F7">
        <w:rPr>
          <w:rFonts w:cs="Times New Roman"/>
          <w:noProof/>
          <w:szCs w:val="24"/>
        </w:rPr>
        <w:fldChar w:fldCharType="end"/>
      </w:r>
      <w:r w:rsidRPr="005848F7">
        <w:rPr>
          <w:rFonts w:cs="Times New Roman"/>
          <w:noProof/>
          <w:szCs w:val="24"/>
        </w:rPr>
        <w:t>, 41.</w:t>
      </w:r>
    </w:p>
  </w:footnote>
  <w:footnote w:id="70">
    <w:p w14:paraId="313A2D16" w14:textId="460AE7D0"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Seizure and Detention of Certain Documents and Data </w:t>
      </w:r>
      <w:r w:rsidRPr="005848F7">
        <w:rPr>
          <w:rFonts w:cs="Times New Roman"/>
          <w:noProof/>
          <w:szCs w:val="24"/>
        </w:rPr>
        <w:t>(2014) ICJ Rep 147</w:t>
      </w:r>
      <w:r w:rsidR="00440AAD" w:rsidRPr="005848F7">
        <w:rPr>
          <w:rFonts w:cs="Times New Roman"/>
          <w:noProof/>
          <w:szCs w:val="24"/>
        </w:rPr>
        <w:fldChar w:fldCharType="begin"/>
      </w:r>
      <w:r w:rsidR="00440AAD" w:rsidRPr="005848F7">
        <w:rPr>
          <w:rFonts w:cs="Times New Roman"/>
          <w:noProof/>
          <w:szCs w:val="24"/>
        </w:rPr>
        <w:instrText xml:space="preserve"> TA \l "</w:instrText>
      </w:r>
      <w:r w:rsidR="00440AAD" w:rsidRPr="005848F7">
        <w:rPr>
          <w:rFonts w:cs="Times New Roman"/>
          <w:i/>
          <w:iCs/>
          <w:noProof/>
          <w:szCs w:val="24"/>
        </w:rPr>
        <w:instrText xml:space="preserve">Seizure and Detention of Certain Documents and Data </w:instrText>
      </w:r>
      <w:r w:rsidR="00440AAD" w:rsidRPr="005848F7">
        <w:rPr>
          <w:rFonts w:cs="Times New Roman"/>
          <w:noProof/>
          <w:szCs w:val="24"/>
        </w:rPr>
        <w:instrText xml:space="preserve">(2014) ICJ Rep 147" \s "Seizure and Detention of Certain Documents and Data (2014) ICJ Rep 147" \c 4 </w:instrText>
      </w:r>
      <w:r w:rsidR="00440AAD" w:rsidRPr="005848F7">
        <w:rPr>
          <w:rFonts w:cs="Times New Roman"/>
          <w:noProof/>
          <w:szCs w:val="24"/>
        </w:rPr>
        <w:fldChar w:fldCharType="end"/>
      </w:r>
      <w:r w:rsidRPr="005848F7">
        <w:rPr>
          <w:rFonts w:cs="Times New Roman"/>
          <w:noProof/>
          <w:szCs w:val="24"/>
        </w:rPr>
        <w:t>, [55].</w:t>
      </w:r>
    </w:p>
  </w:footnote>
  <w:footnote w:id="71">
    <w:p w14:paraId="1FE06A28" w14:textId="29457A0D"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Corfu Channel</w:t>
      </w:r>
      <w:r w:rsidR="00440AAD" w:rsidRPr="005848F7">
        <w:rPr>
          <w:rFonts w:cs="Times New Roman"/>
          <w:i/>
          <w:iCs/>
          <w:noProof/>
          <w:szCs w:val="24"/>
        </w:rPr>
        <w:fldChar w:fldCharType="begin"/>
      </w:r>
      <w:r w:rsidR="00440AAD" w:rsidRPr="005848F7">
        <w:rPr>
          <w:rFonts w:cs="Times New Roman"/>
          <w:noProof/>
          <w:szCs w:val="24"/>
        </w:rPr>
        <w:instrText xml:space="preserve"> TA \s "Corfu Channel (1949) ICJ Rep 4" </w:instrText>
      </w:r>
      <w:r w:rsidR="00440AAD" w:rsidRPr="005848F7">
        <w:rPr>
          <w:rFonts w:cs="Times New Roman"/>
          <w:i/>
          <w:iCs/>
          <w:noProof/>
          <w:szCs w:val="24"/>
        </w:rPr>
        <w:fldChar w:fldCharType="end"/>
      </w:r>
      <w:r w:rsidRPr="005848F7">
        <w:rPr>
          <w:rFonts w:cs="Times New Roman"/>
          <w:noProof/>
          <w:szCs w:val="24"/>
        </w:rPr>
        <w:t xml:space="preserve">, </w:t>
      </w:r>
      <w:r w:rsidR="00E74B8A" w:rsidRPr="005848F7">
        <w:rPr>
          <w:rFonts w:cs="Times New Roman"/>
          <w:noProof/>
          <w:szCs w:val="24"/>
        </w:rPr>
        <w:t>n</w:t>
      </w:r>
      <w:r w:rsidR="00E74B8A" w:rsidRPr="005848F7">
        <w:rPr>
          <w:rFonts w:cs="Times New Roman"/>
          <w:noProof/>
          <w:szCs w:val="24"/>
        </w:rPr>
        <w:fldChar w:fldCharType="begin"/>
      </w:r>
      <w:r w:rsidR="00E74B8A" w:rsidRPr="005848F7">
        <w:rPr>
          <w:rFonts w:cs="Times New Roman"/>
          <w:noProof/>
          <w:szCs w:val="24"/>
        </w:rPr>
        <w:instrText xml:space="preserve"> NOTEREF _Ref91412486 \h </w:instrText>
      </w:r>
      <w:r w:rsidR="00186E4B" w:rsidRPr="005848F7">
        <w:rPr>
          <w:rFonts w:cs="Times New Roman"/>
          <w:noProof/>
          <w:szCs w:val="24"/>
        </w:rPr>
        <w:instrText xml:space="preserve"> \* MERGEFORMAT </w:instrText>
      </w:r>
      <w:r w:rsidR="00E74B8A" w:rsidRPr="005848F7">
        <w:rPr>
          <w:rFonts w:cs="Times New Roman"/>
          <w:noProof/>
          <w:szCs w:val="24"/>
        </w:rPr>
      </w:r>
      <w:r w:rsidR="00E74B8A" w:rsidRPr="005848F7">
        <w:rPr>
          <w:rFonts w:cs="Times New Roman"/>
          <w:noProof/>
          <w:szCs w:val="24"/>
        </w:rPr>
        <w:fldChar w:fldCharType="separate"/>
      </w:r>
      <w:r w:rsidR="004B3B1B" w:rsidRPr="005848F7">
        <w:rPr>
          <w:rFonts w:cs="Times New Roman"/>
          <w:noProof/>
          <w:szCs w:val="24"/>
        </w:rPr>
        <w:t>28</w:t>
      </w:r>
      <w:r w:rsidR="00E74B8A" w:rsidRPr="005848F7">
        <w:rPr>
          <w:rFonts w:cs="Times New Roman"/>
          <w:noProof/>
          <w:szCs w:val="24"/>
        </w:rPr>
        <w:fldChar w:fldCharType="end"/>
      </w:r>
      <w:r w:rsidRPr="005848F7">
        <w:rPr>
          <w:rFonts w:cs="Times New Roman"/>
          <w:noProof/>
          <w:szCs w:val="24"/>
        </w:rPr>
        <w:t xml:space="preserve">, 32; </w:t>
      </w:r>
      <w:r w:rsidRPr="005848F7">
        <w:rPr>
          <w:rFonts w:cs="Times New Roman"/>
          <w:i/>
          <w:iCs/>
          <w:noProof/>
          <w:szCs w:val="24"/>
        </w:rPr>
        <w:t>Bosnian Genocide</w:t>
      </w:r>
      <w:r w:rsidRPr="005848F7">
        <w:rPr>
          <w:rFonts w:cs="Times New Roman"/>
          <w:noProof/>
          <w:szCs w:val="24"/>
        </w:rPr>
        <w:t xml:space="preserve"> (2007) ICJ Rep 43</w:t>
      </w:r>
      <w:r w:rsidR="00440AAD" w:rsidRPr="005848F7">
        <w:rPr>
          <w:rFonts w:cs="Times New Roman"/>
          <w:noProof/>
          <w:szCs w:val="24"/>
        </w:rPr>
        <w:fldChar w:fldCharType="begin"/>
      </w:r>
      <w:r w:rsidR="00440AAD" w:rsidRPr="005848F7">
        <w:rPr>
          <w:rFonts w:cs="Times New Roman"/>
          <w:noProof/>
          <w:szCs w:val="24"/>
        </w:rPr>
        <w:instrText xml:space="preserve"> TA \l "</w:instrText>
      </w:r>
      <w:r w:rsidR="00440AAD" w:rsidRPr="005848F7">
        <w:rPr>
          <w:rFonts w:cs="Times New Roman"/>
          <w:i/>
          <w:iCs/>
          <w:noProof/>
          <w:szCs w:val="24"/>
        </w:rPr>
        <w:instrText>Bosnian Genocide</w:instrText>
      </w:r>
      <w:r w:rsidR="00440AAD" w:rsidRPr="005848F7">
        <w:rPr>
          <w:rFonts w:cs="Times New Roman"/>
          <w:noProof/>
          <w:szCs w:val="24"/>
        </w:rPr>
        <w:instrText xml:space="preserve"> (2007) ICJ Rep 43" \s "Bosnian Genocide (2007) ICJ Rep 43" \c 4 </w:instrText>
      </w:r>
      <w:r w:rsidR="00440AAD" w:rsidRPr="005848F7">
        <w:rPr>
          <w:rFonts w:cs="Times New Roman"/>
          <w:noProof/>
          <w:szCs w:val="24"/>
        </w:rPr>
        <w:fldChar w:fldCharType="end"/>
      </w:r>
      <w:r w:rsidRPr="005848F7">
        <w:rPr>
          <w:rFonts w:cs="Times New Roman"/>
          <w:noProof/>
          <w:szCs w:val="24"/>
        </w:rPr>
        <w:t>, [205]-[206].</w:t>
      </w:r>
    </w:p>
  </w:footnote>
  <w:footnote w:id="72">
    <w:p w14:paraId="7F55323E" w14:textId="7777777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[37].</w:t>
      </w:r>
    </w:p>
  </w:footnote>
  <w:footnote w:id="73">
    <w:p w14:paraId="02757571" w14:textId="349D2F5E"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F62B85" w:rsidRPr="005848F7">
        <w:rPr>
          <w:rFonts w:cs="Times New Roman"/>
          <w:noProof/>
          <w:szCs w:val="24"/>
        </w:rPr>
        <w:t xml:space="preserve">Riddell, Plant, </w:t>
      </w:r>
      <w:r w:rsidR="00F62B85" w:rsidRPr="005848F7">
        <w:rPr>
          <w:rFonts w:cs="Times New Roman"/>
          <w:i/>
          <w:noProof/>
          <w:szCs w:val="24"/>
        </w:rPr>
        <w:t>Evidence before the ICJ</w:t>
      </w:r>
      <w:r w:rsidR="00F62B85" w:rsidRPr="005848F7">
        <w:rPr>
          <w:rFonts w:cs="Times New Roman"/>
          <w:noProof/>
          <w:szCs w:val="24"/>
        </w:rPr>
        <w:t xml:space="preserve"> (BIICL, 2009)</w:t>
      </w:r>
      <w:r w:rsidR="00333B24" w:rsidRPr="005848F7">
        <w:rPr>
          <w:rFonts w:cs="Times New Roman"/>
          <w:noProof/>
          <w:szCs w:val="24"/>
        </w:rPr>
        <w:fldChar w:fldCharType="begin"/>
      </w:r>
      <w:r w:rsidR="00333B24" w:rsidRPr="005848F7">
        <w:rPr>
          <w:rFonts w:cs="Times New Roman"/>
          <w:noProof/>
          <w:szCs w:val="24"/>
        </w:rPr>
        <w:instrText xml:space="preserve"> TA \l "Riddell, Plant, </w:instrText>
      </w:r>
      <w:r w:rsidR="00333B24" w:rsidRPr="005848F7">
        <w:rPr>
          <w:rFonts w:cs="Times New Roman"/>
          <w:i/>
          <w:noProof/>
          <w:szCs w:val="24"/>
        </w:rPr>
        <w:instrText>Evidence before the ICJ</w:instrText>
      </w:r>
      <w:r w:rsidR="00333B24" w:rsidRPr="005848F7">
        <w:rPr>
          <w:rFonts w:cs="Times New Roman"/>
          <w:noProof/>
          <w:szCs w:val="24"/>
        </w:rPr>
        <w:instrText xml:space="preserve"> (BIICL, 2009)" \s "Riddell, Plant, Evidence before the ICJ (BIICL, 2009)" \c 7 </w:instrText>
      </w:r>
      <w:r w:rsidR="00333B24" w:rsidRPr="005848F7">
        <w:rPr>
          <w:rFonts w:cs="Times New Roman"/>
          <w:noProof/>
          <w:szCs w:val="24"/>
        </w:rPr>
        <w:fldChar w:fldCharType="end"/>
      </w:r>
      <w:r w:rsidRPr="005848F7">
        <w:rPr>
          <w:rFonts w:cs="Times New Roman"/>
          <w:noProof/>
          <w:szCs w:val="24"/>
        </w:rPr>
        <w:t>, 206.</w:t>
      </w:r>
    </w:p>
  </w:footnote>
  <w:footnote w:id="74">
    <w:p w14:paraId="6F272420" w14:textId="0C6F286B" w:rsidR="0076670C" w:rsidRPr="005848F7" w:rsidRDefault="0076670C" w:rsidP="0076670C">
      <w:pPr>
        <w:pStyle w:val="FootnoteText"/>
        <w:snapToGrid w:val="0"/>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Goodyear v Chiles Power Supply</w:t>
      </w:r>
      <w:r w:rsidRPr="005848F7">
        <w:rPr>
          <w:rFonts w:cs="Times New Roman"/>
          <w:noProof/>
          <w:szCs w:val="24"/>
        </w:rPr>
        <w:t xml:space="preserve"> (2003) 332 F.3d 976</w:t>
      </w:r>
      <w:r w:rsidR="00440AAD" w:rsidRPr="005848F7">
        <w:rPr>
          <w:rFonts w:cs="Times New Roman"/>
          <w:noProof/>
          <w:szCs w:val="24"/>
        </w:rPr>
        <w:fldChar w:fldCharType="begin"/>
      </w:r>
      <w:r w:rsidR="00440AAD" w:rsidRPr="005848F7">
        <w:rPr>
          <w:rFonts w:cs="Times New Roman"/>
          <w:noProof/>
          <w:szCs w:val="24"/>
        </w:rPr>
        <w:instrText xml:space="preserve"> TA \l "</w:instrText>
      </w:r>
      <w:r w:rsidR="00440AAD" w:rsidRPr="005848F7">
        <w:rPr>
          <w:rFonts w:cs="Times New Roman"/>
          <w:i/>
          <w:iCs/>
          <w:noProof/>
          <w:szCs w:val="24"/>
        </w:rPr>
        <w:instrText>Goodyear v Chiles Power Supply</w:instrText>
      </w:r>
      <w:r w:rsidR="00440AAD" w:rsidRPr="005848F7">
        <w:rPr>
          <w:rFonts w:cs="Times New Roman"/>
          <w:noProof/>
          <w:szCs w:val="24"/>
        </w:rPr>
        <w:instrText xml:space="preserve"> (2003) 332 F.3d 976" \s "Goodyear v Chiles Power Supply (2003) 332 F.3d 976" \c 5 </w:instrText>
      </w:r>
      <w:r w:rsidR="00440AAD" w:rsidRPr="005848F7">
        <w:rPr>
          <w:rFonts w:cs="Times New Roman"/>
          <w:noProof/>
          <w:szCs w:val="24"/>
        </w:rPr>
        <w:fldChar w:fldCharType="end"/>
      </w:r>
      <w:r w:rsidRPr="005848F7">
        <w:rPr>
          <w:rFonts w:cs="Times New Roman"/>
          <w:noProof/>
          <w:szCs w:val="24"/>
        </w:rPr>
        <w:t xml:space="preserve">, 981; </w:t>
      </w:r>
      <w:r w:rsidRPr="005848F7">
        <w:rPr>
          <w:rFonts w:cs="Times New Roman"/>
          <w:i/>
          <w:iCs/>
          <w:noProof/>
          <w:szCs w:val="24"/>
        </w:rPr>
        <w:t>New Code of Civil Procedure (France)</w:t>
      </w:r>
      <w:r w:rsidR="00440AAD" w:rsidRPr="005848F7">
        <w:rPr>
          <w:rFonts w:cs="Times New Roman"/>
          <w:i/>
          <w:iCs/>
          <w:noProof/>
          <w:szCs w:val="24"/>
        </w:rPr>
        <w:fldChar w:fldCharType="begin"/>
      </w:r>
      <w:r w:rsidR="00440AAD" w:rsidRPr="005848F7">
        <w:rPr>
          <w:rFonts w:cs="Times New Roman"/>
          <w:noProof/>
          <w:szCs w:val="24"/>
        </w:rPr>
        <w:instrText xml:space="preserve"> TA \l "</w:instrText>
      </w:r>
      <w:r w:rsidR="00440AAD" w:rsidRPr="005848F7">
        <w:rPr>
          <w:rFonts w:cs="Times New Roman"/>
          <w:i/>
          <w:iCs/>
          <w:noProof/>
          <w:szCs w:val="24"/>
        </w:rPr>
        <w:instrText>New Code of Civil Procedure (France)</w:instrText>
      </w:r>
      <w:r w:rsidR="00440AAD" w:rsidRPr="005848F7">
        <w:rPr>
          <w:rFonts w:cs="Times New Roman"/>
          <w:noProof/>
          <w:szCs w:val="24"/>
        </w:rPr>
        <w:instrText xml:space="preserve">" \s "New Code of Civil Procedure (France)" </w:instrText>
      </w:r>
      <w:r w:rsidR="00E07FC4" w:rsidRPr="005848F7">
        <w:rPr>
          <w:rFonts w:cs="Times New Roman"/>
          <w:noProof/>
          <w:szCs w:val="24"/>
        </w:rPr>
        <w:instrText>\c 5</w:instrText>
      </w:r>
      <w:r w:rsidR="00440AAD" w:rsidRPr="005848F7">
        <w:rPr>
          <w:rFonts w:cs="Times New Roman"/>
          <w:noProof/>
          <w:szCs w:val="24"/>
        </w:rPr>
        <w:instrText xml:space="preserve"> </w:instrText>
      </w:r>
      <w:r w:rsidR="00440AAD" w:rsidRPr="005848F7">
        <w:rPr>
          <w:rFonts w:cs="Times New Roman"/>
          <w:i/>
          <w:iCs/>
          <w:noProof/>
          <w:szCs w:val="24"/>
        </w:rPr>
        <w:fldChar w:fldCharType="end"/>
      </w:r>
      <w:r w:rsidRPr="005848F7">
        <w:rPr>
          <w:rFonts w:cs="Times New Roman"/>
          <w:noProof/>
          <w:szCs w:val="24"/>
        </w:rPr>
        <w:t xml:space="preserve">, Article 131-14; </w:t>
      </w:r>
      <w:r w:rsidRPr="005848F7">
        <w:rPr>
          <w:rFonts w:cs="Times New Roman"/>
          <w:i/>
          <w:iCs/>
          <w:noProof/>
          <w:color w:val="000000"/>
          <w:szCs w:val="24"/>
        </w:rPr>
        <w:t xml:space="preserve">September v CMI Business Enterprise </w:t>
      </w:r>
      <w:r w:rsidRPr="005848F7">
        <w:rPr>
          <w:rFonts w:cs="Times New Roman"/>
          <w:noProof/>
          <w:color w:val="000000"/>
          <w:szCs w:val="24"/>
        </w:rPr>
        <w:t>(2018) ZACC 4</w:t>
      </w:r>
      <w:r w:rsidR="00440AAD" w:rsidRPr="005848F7">
        <w:rPr>
          <w:rFonts w:cs="Times New Roman"/>
          <w:noProof/>
          <w:color w:val="000000"/>
          <w:szCs w:val="24"/>
        </w:rPr>
        <w:fldChar w:fldCharType="begin"/>
      </w:r>
      <w:r w:rsidR="00440AAD" w:rsidRPr="005848F7">
        <w:rPr>
          <w:rFonts w:cs="Times New Roman"/>
          <w:noProof/>
          <w:szCs w:val="24"/>
        </w:rPr>
        <w:instrText xml:space="preserve"> TA \l "</w:instrText>
      </w:r>
      <w:r w:rsidR="00440AAD" w:rsidRPr="005848F7">
        <w:rPr>
          <w:rFonts w:cs="Times New Roman"/>
          <w:i/>
          <w:iCs/>
          <w:noProof/>
          <w:color w:val="000000"/>
          <w:szCs w:val="24"/>
        </w:rPr>
        <w:instrText xml:space="preserve">September v CMI Business Enterprise </w:instrText>
      </w:r>
      <w:r w:rsidR="00440AAD" w:rsidRPr="005848F7">
        <w:rPr>
          <w:rFonts w:cs="Times New Roman"/>
          <w:noProof/>
          <w:color w:val="000000"/>
          <w:szCs w:val="24"/>
        </w:rPr>
        <w:instrText>(2018) ZACC 4</w:instrText>
      </w:r>
      <w:r w:rsidR="00440AAD" w:rsidRPr="005848F7">
        <w:rPr>
          <w:rFonts w:cs="Times New Roman"/>
          <w:noProof/>
          <w:szCs w:val="24"/>
        </w:rPr>
        <w:instrText xml:space="preserve">" \s "September v CMI Business Enterprise (2018) ZACC 4" \c 5 </w:instrText>
      </w:r>
      <w:r w:rsidR="00440AAD" w:rsidRPr="005848F7">
        <w:rPr>
          <w:rFonts w:cs="Times New Roman"/>
          <w:noProof/>
          <w:color w:val="000000"/>
          <w:szCs w:val="24"/>
        </w:rPr>
        <w:fldChar w:fldCharType="end"/>
      </w:r>
      <w:r w:rsidRPr="005848F7">
        <w:rPr>
          <w:rFonts w:cs="Times New Roman"/>
          <w:noProof/>
          <w:color w:val="000000"/>
          <w:szCs w:val="24"/>
        </w:rPr>
        <w:t>, [62].</w:t>
      </w:r>
    </w:p>
  </w:footnote>
  <w:footnote w:id="75">
    <w:p w14:paraId="5817A5F6" w14:textId="3ADB2140" w:rsidR="00F37092" w:rsidRPr="005848F7" w:rsidRDefault="00F37092">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Chorzow Factory </w:t>
      </w:r>
      <w:r w:rsidRPr="005848F7">
        <w:rPr>
          <w:rFonts w:cs="Times New Roman"/>
          <w:noProof/>
          <w:szCs w:val="24"/>
        </w:rPr>
        <w:t>(1928) PCIJ Ser A No 17</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iCs/>
          <w:noProof/>
          <w:szCs w:val="24"/>
        </w:rPr>
        <w:instrText xml:space="preserve">Chorzow Factory </w:instrText>
      </w:r>
      <w:r w:rsidRPr="005848F7">
        <w:rPr>
          <w:rFonts w:cs="Times New Roman"/>
          <w:noProof/>
          <w:szCs w:val="24"/>
        </w:rPr>
        <w:instrText xml:space="preserve">(1928) PCIJ Ser A No 17" \s "Chorzow Factory (1928) PCIJ Series A No 17" \c 4 </w:instrText>
      </w:r>
      <w:r w:rsidRPr="005848F7">
        <w:rPr>
          <w:rFonts w:cs="Times New Roman"/>
          <w:noProof/>
          <w:szCs w:val="24"/>
        </w:rPr>
        <w:fldChar w:fldCharType="end"/>
      </w:r>
      <w:r w:rsidRPr="005848F7">
        <w:rPr>
          <w:rFonts w:cs="Times New Roman"/>
          <w:noProof/>
          <w:szCs w:val="24"/>
        </w:rPr>
        <w:t>, 51.</w:t>
      </w:r>
    </w:p>
  </w:footnote>
  <w:footnote w:id="76">
    <w:p w14:paraId="6CFB3CF5" w14:textId="0C1FC77A" w:rsidR="00F37092" w:rsidRPr="005848F7" w:rsidRDefault="00F37092">
      <w:pPr>
        <w:pStyle w:val="FootnoteText"/>
        <w:rPr>
          <w:rFonts w:cs="Times New Roman"/>
          <w:noProof/>
          <w:szCs w:val="24"/>
        </w:rPr>
      </w:pPr>
      <w:r w:rsidRPr="005848F7">
        <w:rPr>
          <w:rStyle w:val="FootnoteReference"/>
          <w:rFonts w:cs="Times New Roman"/>
          <w:noProof/>
          <w:szCs w:val="24"/>
        </w:rPr>
        <w:footnoteRef/>
      </w:r>
      <w:r w:rsidR="00163B8A" w:rsidRPr="005848F7">
        <w:rPr>
          <w:rFonts w:cs="Times New Roman"/>
          <w:noProof/>
          <w:szCs w:val="24"/>
        </w:rPr>
        <w:t xml:space="preserve"> </w:t>
      </w:r>
      <w:r w:rsidR="00163B8A" w:rsidRPr="005848F7">
        <w:rPr>
          <w:rFonts w:cs="Times New Roman"/>
          <w:i/>
          <w:iCs/>
          <w:noProof/>
          <w:szCs w:val="24"/>
        </w:rPr>
        <w:t xml:space="preserve">US-Poultry (China) </w:t>
      </w:r>
      <w:r w:rsidR="00163B8A" w:rsidRPr="005848F7">
        <w:rPr>
          <w:rFonts w:cs="Times New Roman"/>
          <w:noProof/>
          <w:szCs w:val="24"/>
        </w:rPr>
        <w:t>(2010) WT/DS392/R</w:t>
      </w:r>
      <w:r w:rsidR="00163B8A" w:rsidRPr="005848F7">
        <w:rPr>
          <w:rFonts w:cs="Times New Roman"/>
          <w:noProof/>
          <w:szCs w:val="24"/>
        </w:rPr>
        <w:fldChar w:fldCharType="begin"/>
      </w:r>
      <w:r w:rsidR="00163B8A" w:rsidRPr="005848F7">
        <w:rPr>
          <w:rFonts w:cs="Times New Roman"/>
          <w:noProof/>
          <w:szCs w:val="24"/>
        </w:rPr>
        <w:instrText xml:space="preserve"> TA \l "</w:instrText>
      </w:r>
      <w:r w:rsidR="00163B8A" w:rsidRPr="005848F7">
        <w:rPr>
          <w:rFonts w:cs="Times New Roman"/>
          <w:i/>
          <w:iCs/>
          <w:noProof/>
          <w:szCs w:val="24"/>
        </w:rPr>
        <w:instrText xml:space="preserve">US-Poultry (China) </w:instrText>
      </w:r>
      <w:r w:rsidR="00163B8A" w:rsidRPr="005848F7">
        <w:rPr>
          <w:rFonts w:cs="Times New Roman"/>
          <w:noProof/>
          <w:szCs w:val="24"/>
        </w:rPr>
        <w:instrText xml:space="preserve">(2010) WT/DS392/R" \s "US-Poultry (China) (2010) WT/DS392/R" \c 4 </w:instrText>
      </w:r>
      <w:r w:rsidR="00163B8A" w:rsidRPr="005848F7">
        <w:rPr>
          <w:rFonts w:cs="Times New Roman"/>
          <w:noProof/>
          <w:szCs w:val="24"/>
        </w:rPr>
        <w:fldChar w:fldCharType="end"/>
      </w:r>
      <w:r w:rsidR="00163B8A" w:rsidRPr="005848F7">
        <w:rPr>
          <w:rFonts w:cs="Times New Roman"/>
          <w:noProof/>
          <w:szCs w:val="24"/>
        </w:rPr>
        <w:t>, [7.35]-[7.36].</w:t>
      </w:r>
    </w:p>
  </w:footnote>
  <w:footnote w:id="77">
    <w:p w14:paraId="4BA1C2AF" w14:textId="5D4C84E1"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163B8A" w:rsidRPr="005848F7">
        <w:rPr>
          <w:rFonts w:cs="Times New Roman"/>
          <w:i/>
          <w:iCs/>
          <w:noProof/>
          <w:szCs w:val="24"/>
        </w:rPr>
        <w:t>Mobil Oil v Iran</w:t>
      </w:r>
      <w:r w:rsidR="00163B8A" w:rsidRPr="005848F7">
        <w:rPr>
          <w:rFonts w:cs="Times New Roman"/>
          <w:noProof/>
          <w:szCs w:val="24"/>
        </w:rPr>
        <w:t xml:space="preserve"> (1987) 16 Iran-US CTR 3</w:t>
      </w:r>
      <w:r w:rsidR="00163B8A" w:rsidRPr="005848F7">
        <w:rPr>
          <w:rFonts w:cs="Times New Roman"/>
          <w:noProof/>
          <w:szCs w:val="24"/>
        </w:rPr>
        <w:fldChar w:fldCharType="begin"/>
      </w:r>
      <w:r w:rsidR="00163B8A" w:rsidRPr="005848F7">
        <w:rPr>
          <w:rFonts w:cs="Times New Roman"/>
          <w:noProof/>
          <w:szCs w:val="24"/>
        </w:rPr>
        <w:instrText xml:space="preserve"> TA \l "</w:instrText>
      </w:r>
      <w:r w:rsidR="00163B8A" w:rsidRPr="005848F7">
        <w:rPr>
          <w:rFonts w:cs="Times New Roman"/>
          <w:i/>
          <w:iCs/>
          <w:noProof/>
          <w:szCs w:val="24"/>
        </w:rPr>
        <w:instrText>Mobil Oil v Iran</w:instrText>
      </w:r>
      <w:r w:rsidR="00163B8A" w:rsidRPr="005848F7">
        <w:rPr>
          <w:rFonts w:cs="Times New Roman"/>
          <w:noProof/>
          <w:szCs w:val="24"/>
        </w:rPr>
        <w:instrText xml:space="preserve"> (1987) 16 Iran-US CTR 3" \s "Mobil Oil v Iran (1987) 16 Iran-US CTR 3" \c 4 </w:instrText>
      </w:r>
      <w:r w:rsidR="00163B8A" w:rsidRPr="005848F7">
        <w:rPr>
          <w:rFonts w:cs="Times New Roman"/>
          <w:noProof/>
          <w:szCs w:val="24"/>
        </w:rPr>
        <w:fldChar w:fldCharType="end"/>
      </w:r>
      <w:r w:rsidR="00163B8A" w:rsidRPr="005848F7">
        <w:rPr>
          <w:rFonts w:cs="Times New Roman"/>
          <w:noProof/>
          <w:szCs w:val="24"/>
        </w:rPr>
        <w:t xml:space="preserve">, </w:t>
      </w:r>
      <w:r w:rsidR="00856322" w:rsidRPr="005848F7">
        <w:rPr>
          <w:rFonts w:cs="Times New Roman"/>
          <w:noProof/>
          <w:szCs w:val="24"/>
        </w:rPr>
        <w:t>[162]</w:t>
      </w:r>
      <w:r w:rsidR="00163B8A" w:rsidRPr="005848F7">
        <w:rPr>
          <w:rFonts w:cs="Times New Roman"/>
          <w:noProof/>
          <w:szCs w:val="24"/>
        </w:rPr>
        <w:t>.</w:t>
      </w:r>
    </w:p>
  </w:footnote>
  <w:footnote w:id="78">
    <w:p w14:paraId="17B68313" w14:textId="5872429D" w:rsidR="0076670C" w:rsidRPr="005848F7" w:rsidRDefault="0076670C" w:rsidP="0076670C">
      <w:pPr>
        <w:pStyle w:val="FootnoteText"/>
        <w:snapToGrid w:val="0"/>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Frontier Dispute</w:t>
      </w:r>
      <w:r w:rsidR="00486AB9" w:rsidRPr="005848F7">
        <w:rPr>
          <w:rFonts w:cs="Times New Roman"/>
          <w:i/>
          <w:iCs/>
          <w:noProof/>
          <w:szCs w:val="24"/>
        </w:rPr>
        <w:fldChar w:fldCharType="begin"/>
      </w:r>
      <w:r w:rsidR="00486AB9" w:rsidRPr="005848F7">
        <w:rPr>
          <w:rFonts w:cs="Times New Roman"/>
          <w:noProof/>
          <w:szCs w:val="24"/>
        </w:rPr>
        <w:instrText xml:space="preserve"> TA \s "Frontier Dispute (1986) ICJ Rep 554" </w:instrText>
      </w:r>
      <w:r w:rsidR="00486AB9" w:rsidRPr="005848F7">
        <w:rPr>
          <w:rFonts w:cs="Times New Roman"/>
          <w:i/>
          <w:iCs/>
          <w:noProof/>
          <w:szCs w:val="24"/>
        </w:rPr>
        <w:fldChar w:fldCharType="end"/>
      </w:r>
      <w:r w:rsidRPr="005848F7">
        <w:rPr>
          <w:rFonts w:cs="Times New Roman"/>
          <w:noProof/>
          <w:szCs w:val="24"/>
        </w:rPr>
        <w:t xml:space="preserve">, </w:t>
      </w:r>
      <w:r w:rsidR="00BA5DF6" w:rsidRPr="005848F7">
        <w:rPr>
          <w:rFonts w:cs="Times New Roman"/>
          <w:noProof/>
          <w:szCs w:val="24"/>
        </w:rPr>
        <w:t>n</w:t>
      </w:r>
      <w:r w:rsidR="00BA5DF6" w:rsidRPr="005848F7">
        <w:rPr>
          <w:rFonts w:cs="Times New Roman"/>
          <w:noProof/>
          <w:szCs w:val="24"/>
        </w:rPr>
        <w:fldChar w:fldCharType="begin"/>
      </w:r>
      <w:r w:rsidR="00BA5DF6" w:rsidRPr="005848F7">
        <w:rPr>
          <w:rFonts w:cs="Times New Roman"/>
          <w:noProof/>
          <w:szCs w:val="24"/>
        </w:rPr>
        <w:instrText xml:space="preserve"> NOTEREF _Ref91412972 \h </w:instrText>
      </w:r>
      <w:r w:rsidR="00186E4B" w:rsidRPr="005848F7">
        <w:rPr>
          <w:rFonts w:cs="Times New Roman"/>
          <w:noProof/>
          <w:szCs w:val="24"/>
        </w:rPr>
        <w:instrText xml:space="preserve"> \* MERGEFORMAT </w:instrText>
      </w:r>
      <w:r w:rsidR="00BA5DF6" w:rsidRPr="005848F7">
        <w:rPr>
          <w:rFonts w:cs="Times New Roman"/>
          <w:noProof/>
          <w:szCs w:val="24"/>
        </w:rPr>
      </w:r>
      <w:r w:rsidR="00BA5DF6" w:rsidRPr="005848F7">
        <w:rPr>
          <w:rFonts w:cs="Times New Roman"/>
          <w:noProof/>
          <w:szCs w:val="24"/>
        </w:rPr>
        <w:fldChar w:fldCharType="separate"/>
      </w:r>
      <w:r w:rsidR="004B3B1B" w:rsidRPr="005848F7">
        <w:rPr>
          <w:rFonts w:cs="Times New Roman"/>
          <w:noProof/>
          <w:szCs w:val="24"/>
        </w:rPr>
        <w:t>15</w:t>
      </w:r>
      <w:r w:rsidR="00BA5DF6" w:rsidRPr="005848F7">
        <w:rPr>
          <w:rFonts w:cs="Times New Roman"/>
          <w:noProof/>
          <w:szCs w:val="24"/>
        </w:rPr>
        <w:fldChar w:fldCharType="end"/>
      </w:r>
      <w:r w:rsidRPr="005848F7">
        <w:rPr>
          <w:rFonts w:cs="Times New Roman"/>
          <w:noProof/>
          <w:szCs w:val="24"/>
        </w:rPr>
        <w:t>, [73].</w:t>
      </w:r>
    </w:p>
  </w:footnote>
  <w:footnote w:id="79">
    <w:p w14:paraId="4FCF3F07" w14:textId="3AD9C542"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Maritime Delimitation and Territorial Questions </w:t>
      </w:r>
      <w:r w:rsidRPr="005848F7">
        <w:rPr>
          <w:rFonts w:cs="Times New Roman"/>
          <w:noProof/>
          <w:szCs w:val="24"/>
        </w:rPr>
        <w:t>(1994) ICJ Rep 112</w:t>
      </w:r>
      <w:r w:rsidR="00486AB9" w:rsidRPr="005848F7">
        <w:rPr>
          <w:rFonts w:cs="Times New Roman"/>
          <w:noProof/>
          <w:szCs w:val="24"/>
        </w:rPr>
        <w:fldChar w:fldCharType="begin"/>
      </w:r>
      <w:r w:rsidR="00486AB9" w:rsidRPr="005848F7">
        <w:rPr>
          <w:rFonts w:cs="Times New Roman"/>
          <w:noProof/>
          <w:szCs w:val="24"/>
        </w:rPr>
        <w:instrText xml:space="preserve"> TA \l "</w:instrText>
      </w:r>
      <w:r w:rsidR="00486AB9" w:rsidRPr="005848F7">
        <w:rPr>
          <w:rFonts w:cs="Times New Roman"/>
          <w:i/>
          <w:iCs/>
          <w:noProof/>
          <w:szCs w:val="24"/>
        </w:rPr>
        <w:instrText xml:space="preserve">Maritime Delimitation and Territorial Questions </w:instrText>
      </w:r>
      <w:r w:rsidR="00486AB9" w:rsidRPr="005848F7">
        <w:rPr>
          <w:rFonts w:cs="Times New Roman"/>
          <w:noProof/>
          <w:szCs w:val="24"/>
        </w:rPr>
        <w:instrText xml:space="preserve">(1994) ICJ Rep 112" \s "Maritime Delimitation and Territorial Questions (1994) ICJ Rep 112" \c 4 </w:instrText>
      </w:r>
      <w:r w:rsidR="00486AB9" w:rsidRPr="005848F7">
        <w:rPr>
          <w:rFonts w:cs="Times New Roman"/>
          <w:noProof/>
          <w:szCs w:val="24"/>
        </w:rPr>
        <w:fldChar w:fldCharType="end"/>
      </w:r>
      <w:r w:rsidRPr="005848F7">
        <w:rPr>
          <w:rFonts w:cs="Times New Roman"/>
          <w:noProof/>
          <w:szCs w:val="24"/>
        </w:rPr>
        <w:t>, [40].</w:t>
      </w:r>
    </w:p>
  </w:footnote>
  <w:footnote w:id="80">
    <w:p w14:paraId="5CB1C230" w14:textId="59DE847C"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Berger, “The Settlement Privilege” (2008) 24(2) Arbitration International 265</w:t>
      </w:r>
      <w:r w:rsidR="009C2A2E" w:rsidRPr="005848F7">
        <w:rPr>
          <w:rFonts w:cs="Times New Roman"/>
          <w:noProof/>
          <w:szCs w:val="24"/>
        </w:rPr>
        <w:fldChar w:fldCharType="begin"/>
      </w:r>
      <w:r w:rsidR="009C2A2E" w:rsidRPr="005848F7">
        <w:rPr>
          <w:rFonts w:cs="Times New Roman"/>
          <w:noProof/>
          <w:szCs w:val="24"/>
        </w:rPr>
        <w:instrText xml:space="preserve"> TA \l "Berger, \“The Settlement Privilege\” (2008) 24(2) Arbitration International 265" \s "Berger, \"The Settlement Privilege\" (2008) 24(2) Arbitration International 265" \c 8 </w:instrText>
      </w:r>
      <w:r w:rsidR="009C2A2E" w:rsidRPr="005848F7">
        <w:rPr>
          <w:rFonts w:cs="Times New Roman"/>
          <w:noProof/>
          <w:szCs w:val="24"/>
        </w:rPr>
        <w:fldChar w:fldCharType="end"/>
      </w:r>
      <w:r w:rsidRPr="005848F7">
        <w:rPr>
          <w:rFonts w:cs="Times New Roman"/>
          <w:noProof/>
          <w:szCs w:val="24"/>
        </w:rPr>
        <w:t>, 272.</w:t>
      </w:r>
    </w:p>
  </w:footnote>
  <w:footnote w:id="81">
    <w:p w14:paraId="2A7392B1" w14:textId="597F73E5"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UNGA, </w:t>
      </w:r>
      <w:r w:rsidRPr="005848F7">
        <w:rPr>
          <w:rFonts w:cs="Times New Roman"/>
          <w:i/>
          <w:iCs/>
          <w:noProof/>
          <w:szCs w:val="24"/>
        </w:rPr>
        <w:t xml:space="preserve">Model Law </w:t>
      </w:r>
      <w:r w:rsidR="00455AE4" w:rsidRPr="005848F7">
        <w:rPr>
          <w:rFonts w:cs="Times New Roman"/>
          <w:i/>
          <w:iCs/>
          <w:noProof/>
          <w:szCs w:val="24"/>
        </w:rPr>
        <w:t>(</w:t>
      </w:r>
      <w:r w:rsidRPr="005848F7">
        <w:rPr>
          <w:rFonts w:cs="Times New Roman"/>
          <w:i/>
          <w:iCs/>
          <w:noProof/>
          <w:szCs w:val="24"/>
        </w:rPr>
        <w:t>International Commercial Mediation</w:t>
      </w:r>
      <w:r w:rsidR="00455AE4" w:rsidRPr="005848F7">
        <w:rPr>
          <w:rFonts w:cs="Times New Roman"/>
          <w:i/>
          <w:iCs/>
          <w:noProof/>
          <w:szCs w:val="24"/>
        </w:rPr>
        <w:t>)</w:t>
      </w:r>
      <w:r w:rsidRPr="005848F7">
        <w:rPr>
          <w:rFonts w:cs="Times New Roman"/>
          <w:i/>
          <w:iCs/>
          <w:noProof/>
          <w:szCs w:val="24"/>
        </w:rPr>
        <w:t xml:space="preserve"> </w:t>
      </w:r>
      <w:r w:rsidRPr="005848F7">
        <w:rPr>
          <w:rFonts w:cs="Times New Roman"/>
          <w:noProof/>
          <w:szCs w:val="24"/>
        </w:rPr>
        <w:t>(2019) A/RES/73/199</w:t>
      </w:r>
      <w:r w:rsidR="009C2A2E" w:rsidRPr="005848F7">
        <w:rPr>
          <w:rFonts w:cs="Times New Roman"/>
          <w:noProof/>
          <w:szCs w:val="24"/>
        </w:rPr>
        <w:fldChar w:fldCharType="begin"/>
      </w:r>
      <w:r w:rsidR="009C2A2E" w:rsidRPr="005848F7">
        <w:rPr>
          <w:rFonts w:cs="Times New Roman"/>
          <w:noProof/>
          <w:szCs w:val="24"/>
        </w:rPr>
        <w:instrText xml:space="preserve"> TA \l "UNGA, </w:instrText>
      </w:r>
      <w:r w:rsidR="009C2A2E" w:rsidRPr="005848F7">
        <w:rPr>
          <w:rFonts w:cs="Times New Roman"/>
          <w:i/>
          <w:iCs/>
          <w:noProof/>
          <w:szCs w:val="24"/>
        </w:rPr>
        <w:instrText xml:space="preserve">Model Law </w:instrText>
      </w:r>
      <w:r w:rsidR="00455AE4" w:rsidRPr="005848F7">
        <w:rPr>
          <w:rFonts w:cs="Times New Roman"/>
          <w:i/>
          <w:iCs/>
          <w:noProof/>
          <w:szCs w:val="24"/>
        </w:rPr>
        <w:instrText>(</w:instrText>
      </w:r>
      <w:r w:rsidR="009C2A2E" w:rsidRPr="005848F7">
        <w:rPr>
          <w:rFonts w:cs="Times New Roman"/>
          <w:i/>
          <w:iCs/>
          <w:noProof/>
          <w:szCs w:val="24"/>
        </w:rPr>
        <w:instrText>International Commercial Mediation</w:instrText>
      </w:r>
      <w:r w:rsidR="00455AE4" w:rsidRPr="005848F7">
        <w:rPr>
          <w:rFonts w:cs="Times New Roman"/>
          <w:i/>
          <w:iCs/>
          <w:noProof/>
          <w:szCs w:val="24"/>
        </w:rPr>
        <w:instrText>)</w:instrText>
      </w:r>
      <w:r w:rsidR="009C2A2E" w:rsidRPr="005848F7">
        <w:rPr>
          <w:rFonts w:cs="Times New Roman"/>
          <w:i/>
          <w:iCs/>
          <w:noProof/>
          <w:szCs w:val="24"/>
        </w:rPr>
        <w:instrText xml:space="preserve"> </w:instrText>
      </w:r>
      <w:r w:rsidR="009C2A2E" w:rsidRPr="005848F7">
        <w:rPr>
          <w:rFonts w:cs="Times New Roman"/>
          <w:noProof/>
          <w:szCs w:val="24"/>
        </w:rPr>
        <w:instrText xml:space="preserve">(2019) A/RES/73/199" \s "UNGA, Model Law </w:instrText>
      </w:r>
      <w:r w:rsidR="00455AE4" w:rsidRPr="005848F7">
        <w:rPr>
          <w:rFonts w:cs="Times New Roman"/>
          <w:noProof/>
          <w:szCs w:val="24"/>
        </w:rPr>
        <w:instrText>(</w:instrText>
      </w:r>
      <w:r w:rsidR="009C2A2E" w:rsidRPr="005848F7">
        <w:rPr>
          <w:rFonts w:cs="Times New Roman"/>
          <w:noProof/>
          <w:szCs w:val="24"/>
        </w:rPr>
        <w:instrText>International Commercial Mediation</w:instrText>
      </w:r>
      <w:r w:rsidR="00455AE4" w:rsidRPr="005848F7">
        <w:rPr>
          <w:rFonts w:cs="Times New Roman"/>
          <w:noProof/>
          <w:szCs w:val="24"/>
        </w:rPr>
        <w:instrText>)</w:instrText>
      </w:r>
      <w:r w:rsidR="009C2A2E" w:rsidRPr="005848F7">
        <w:rPr>
          <w:rFonts w:cs="Times New Roman"/>
          <w:noProof/>
          <w:szCs w:val="24"/>
        </w:rPr>
        <w:instrText xml:space="preserve"> (2019) A/RES/73/199" \c 2 </w:instrText>
      </w:r>
      <w:r w:rsidR="009C2A2E" w:rsidRPr="005848F7">
        <w:rPr>
          <w:rFonts w:cs="Times New Roman"/>
          <w:noProof/>
          <w:szCs w:val="24"/>
        </w:rPr>
        <w:fldChar w:fldCharType="end"/>
      </w:r>
      <w:r w:rsidRPr="005848F7">
        <w:rPr>
          <w:rFonts w:cs="Times New Roman"/>
          <w:noProof/>
          <w:szCs w:val="24"/>
        </w:rPr>
        <w:t>.</w:t>
      </w:r>
    </w:p>
  </w:footnote>
  <w:footnote w:id="82">
    <w:p w14:paraId="2ECF4F51" w14:textId="77777777"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[42]-[43].</w:t>
      </w:r>
    </w:p>
  </w:footnote>
  <w:footnote w:id="83">
    <w:p w14:paraId="6222A70C" w14:textId="32B6FB21" w:rsidR="0076670C" w:rsidRPr="005848F7" w:rsidRDefault="0076670C" w:rsidP="0076670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194A6E" w:rsidRPr="005848F7">
        <w:rPr>
          <w:rFonts w:cs="Times New Roman"/>
          <w:i/>
          <w:iCs/>
          <w:noProof/>
          <w:szCs w:val="24"/>
        </w:rPr>
        <w:t xml:space="preserve">Jurisdiction of the </w:t>
      </w:r>
      <w:r w:rsidR="00E86732" w:rsidRPr="005848F7">
        <w:rPr>
          <w:rFonts w:cs="Times New Roman"/>
          <w:i/>
          <w:iCs/>
          <w:noProof/>
          <w:szCs w:val="24"/>
        </w:rPr>
        <w:t>EC</w:t>
      </w:r>
      <w:r w:rsidR="00194A6E" w:rsidRPr="005848F7">
        <w:rPr>
          <w:rFonts w:cs="Times New Roman"/>
          <w:i/>
          <w:iCs/>
          <w:noProof/>
          <w:szCs w:val="24"/>
        </w:rPr>
        <w:t xml:space="preserve"> of the Danube</w:t>
      </w:r>
      <w:r w:rsidR="00194A6E" w:rsidRPr="005848F7">
        <w:rPr>
          <w:rFonts w:cs="Times New Roman"/>
          <w:noProof/>
          <w:szCs w:val="24"/>
        </w:rPr>
        <w:t xml:space="preserve"> (1927) PCIJ Ser B No 14</w:t>
      </w:r>
      <w:r w:rsidR="0014527A" w:rsidRPr="005848F7">
        <w:rPr>
          <w:rFonts w:cs="Times New Roman"/>
          <w:noProof/>
          <w:szCs w:val="24"/>
        </w:rPr>
        <w:fldChar w:fldCharType="begin"/>
      </w:r>
      <w:r w:rsidR="0014527A" w:rsidRPr="005848F7">
        <w:rPr>
          <w:rFonts w:cs="Times New Roman"/>
          <w:noProof/>
          <w:szCs w:val="24"/>
        </w:rPr>
        <w:instrText xml:space="preserve"> TA \l "</w:instrText>
      </w:r>
      <w:r w:rsidR="0014527A" w:rsidRPr="005848F7">
        <w:rPr>
          <w:rFonts w:cs="Times New Roman"/>
          <w:i/>
          <w:iCs/>
          <w:noProof/>
          <w:szCs w:val="24"/>
        </w:rPr>
        <w:instrText>Jurisdiction of the EC of the Danube</w:instrText>
      </w:r>
      <w:r w:rsidR="0014527A" w:rsidRPr="005848F7">
        <w:rPr>
          <w:rFonts w:cs="Times New Roman"/>
          <w:noProof/>
          <w:szCs w:val="24"/>
        </w:rPr>
        <w:instrText xml:space="preserve"> (1927) PCIJ Ser B No 14" \s "Jurisdiction of the EC of the Danube (1927) PCIJ Ser B No 14" \c 4 </w:instrText>
      </w:r>
      <w:r w:rsidR="0014527A" w:rsidRPr="005848F7">
        <w:rPr>
          <w:rFonts w:cs="Times New Roman"/>
          <w:noProof/>
          <w:szCs w:val="24"/>
        </w:rPr>
        <w:fldChar w:fldCharType="end"/>
      </w:r>
      <w:r w:rsidR="00194A6E" w:rsidRPr="005848F7">
        <w:rPr>
          <w:rFonts w:cs="Times New Roman"/>
          <w:noProof/>
          <w:szCs w:val="24"/>
        </w:rPr>
        <w:t>, 32.</w:t>
      </w:r>
    </w:p>
  </w:footnote>
  <w:footnote w:id="84">
    <w:p w14:paraId="52F68565" w14:textId="77777777"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 [5].</w:t>
      </w:r>
    </w:p>
  </w:footnote>
  <w:footnote w:id="85">
    <w:p w14:paraId="34F914DA" w14:textId="77777777" w:rsidR="000E1ECC" w:rsidRPr="005848F7" w:rsidRDefault="000E1ECC" w:rsidP="000E1ECC">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[4].</w:t>
      </w:r>
    </w:p>
  </w:footnote>
  <w:footnote w:id="86">
    <w:p w14:paraId="7DF9C377" w14:textId="77777777"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noProof/>
          <w:color w:val="000000"/>
          <w:szCs w:val="24"/>
        </w:rPr>
        <w:t>Compromis</w:t>
      </w:r>
      <w:r w:rsidRPr="005848F7">
        <w:rPr>
          <w:rFonts w:cs="Times New Roman"/>
          <w:noProof/>
          <w:color w:val="000000"/>
          <w:szCs w:val="24"/>
        </w:rPr>
        <w:t>, [6]-[8].</w:t>
      </w:r>
    </w:p>
  </w:footnote>
  <w:footnote w:id="87">
    <w:p w14:paraId="71CCB652" w14:textId="77777777"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xml:space="preserve">, [15]. </w:t>
      </w:r>
    </w:p>
  </w:footnote>
  <w:footnote w:id="88">
    <w:p w14:paraId="6B02F64B" w14:textId="77777777"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color w:val="000000"/>
          <w:szCs w:val="24"/>
        </w:rPr>
        <w:t>Compromis</w:t>
      </w:r>
      <w:r w:rsidRPr="005848F7">
        <w:rPr>
          <w:rFonts w:cs="Times New Roman"/>
          <w:noProof/>
          <w:color w:val="000000"/>
          <w:szCs w:val="24"/>
        </w:rPr>
        <w:t>, [30].</w:t>
      </w:r>
    </w:p>
  </w:footnote>
  <w:footnote w:id="89">
    <w:p w14:paraId="6BAF8544" w14:textId="6C9B80ED"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ILC, </w:t>
      </w:r>
      <w:r w:rsidRPr="005848F7">
        <w:rPr>
          <w:rFonts w:cs="Times New Roman"/>
          <w:i/>
          <w:iCs/>
          <w:noProof/>
          <w:szCs w:val="24"/>
        </w:rPr>
        <w:t xml:space="preserve">Draft Articles on Responsibility of States for Internationally Wrongful Acts </w:t>
      </w:r>
      <w:r w:rsidRPr="005848F7">
        <w:rPr>
          <w:rFonts w:cs="Times New Roman"/>
          <w:noProof/>
          <w:szCs w:val="24"/>
        </w:rPr>
        <w:t>(2001) A/56/10</w:t>
      </w:r>
      <w:r w:rsidR="000B110F" w:rsidRPr="005848F7">
        <w:rPr>
          <w:rFonts w:cs="Times New Roman"/>
          <w:noProof/>
          <w:szCs w:val="24"/>
        </w:rPr>
        <w:t>,</w:t>
      </w:r>
      <w:r w:rsidRPr="005848F7">
        <w:rPr>
          <w:rFonts w:cs="Times New Roman"/>
          <w:noProof/>
          <w:szCs w:val="24"/>
        </w:rPr>
        <w:fldChar w:fldCharType="begin"/>
      </w:r>
      <w:r w:rsidRPr="005848F7">
        <w:rPr>
          <w:rFonts w:cs="Times New Roman"/>
          <w:noProof/>
          <w:szCs w:val="24"/>
        </w:rPr>
        <w:instrText xml:space="preserve"> TA \l "ILC, </w:instrText>
      </w:r>
      <w:r w:rsidRPr="005848F7">
        <w:rPr>
          <w:rFonts w:cs="Times New Roman"/>
          <w:i/>
          <w:iCs/>
          <w:noProof/>
          <w:szCs w:val="24"/>
        </w:rPr>
        <w:instrText xml:space="preserve">Draft Articles on Responsibility of States for Internationally Wrongful Acts </w:instrText>
      </w:r>
      <w:r w:rsidRPr="005848F7">
        <w:rPr>
          <w:rFonts w:cs="Times New Roman"/>
          <w:noProof/>
          <w:szCs w:val="24"/>
        </w:rPr>
        <w:instrText xml:space="preserve">(2001) A/56/10" \s "ILC, Draft Articles on Responsibility of States for Internationally Wrongful Acts (2001) A/56/10" \c 2 </w:instrText>
      </w:r>
      <w:r w:rsidRPr="005848F7">
        <w:rPr>
          <w:rFonts w:cs="Times New Roman"/>
          <w:noProof/>
          <w:szCs w:val="24"/>
        </w:rPr>
        <w:fldChar w:fldCharType="end"/>
      </w:r>
      <w:r w:rsidRPr="005848F7">
        <w:rPr>
          <w:rFonts w:cs="Times New Roman"/>
          <w:noProof/>
          <w:szCs w:val="24"/>
        </w:rPr>
        <w:t xml:space="preserve"> </w:t>
      </w:r>
      <w:r w:rsidRPr="005848F7">
        <w:rPr>
          <w:rFonts w:cs="Times New Roman"/>
          <w:noProof/>
          <w:color w:val="000000"/>
          <w:szCs w:val="24"/>
        </w:rPr>
        <w:t xml:space="preserve">Article 8; </w:t>
      </w:r>
      <w:r w:rsidRPr="005848F7">
        <w:rPr>
          <w:rFonts w:cs="Times New Roman"/>
          <w:i/>
          <w:noProof/>
          <w:color w:val="000000"/>
          <w:szCs w:val="24"/>
        </w:rPr>
        <w:t>Bosnian Genocide</w:t>
      </w:r>
      <w:r w:rsidRPr="005848F7">
        <w:rPr>
          <w:rFonts w:cs="Times New Roman"/>
          <w:i/>
          <w:noProof/>
          <w:color w:val="000000"/>
          <w:szCs w:val="24"/>
        </w:rPr>
        <w:fldChar w:fldCharType="begin"/>
      </w:r>
      <w:r w:rsidRPr="005848F7">
        <w:rPr>
          <w:rFonts w:cs="Times New Roman"/>
          <w:noProof/>
          <w:szCs w:val="24"/>
        </w:rPr>
        <w:instrText xml:space="preserve"> TA \s "Bosnian Genocide (2007) ICJ Rep 43" </w:instrText>
      </w:r>
      <w:r w:rsidRPr="005848F7">
        <w:rPr>
          <w:rFonts w:cs="Times New Roman"/>
          <w:i/>
          <w:noProof/>
          <w:color w:val="000000"/>
          <w:szCs w:val="24"/>
        </w:rPr>
        <w:fldChar w:fldCharType="end"/>
      </w:r>
      <w:r w:rsidRPr="005848F7">
        <w:rPr>
          <w:rFonts w:cs="Times New Roman"/>
          <w:noProof/>
          <w:color w:val="000000"/>
          <w:szCs w:val="24"/>
        </w:rPr>
        <w:t>, n</w:t>
      </w:r>
      <w:r w:rsidRPr="005848F7">
        <w:rPr>
          <w:rFonts w:cs="Times New Roman"/>
          <w:noProof/>
          <w:color w:val="000000"/>
          <w:szCs w:val="24"/>
        </w:rPr>
        <w:fldChar w:fldCharType="begin"/>
      </w:r>
      <w:r w:rsidRPr="005848F7">
        <w:rPr>
          <w:rFonts w:cs="Times New Roman"/>
          <w:noProof/>
          <w:color w:val="000000"/>
          <w:szCs w:val="24"/>
        </w:rPr>
        <w:instrText xml:space="preserve"> NOTEREF _Ref91412996 \h </w:instrText>
      </w:r>
      <w:r w:rsidR="00186E4B" w:rsidRPr="005848F7">
        <w:rPr>
          <w:rFonts w:cs="Times New Roman"/>
          <w:noProof/>
          <w:color w:val="000000"/>
          <w:szCs w:val="24"/>
        </w:rPr>
        <w:instrText xml:space="preserve"> \* MERGEFORMAT </w:instrText>
      </w:r>
      <w:r w:rsidRPr="005848F7">
        <w:rPr>
          <w:rFonts w:cs="Times New Roman"/>
          <w:noProof/>
          <w:color w:val="000000"/>
          <w:szCs w:val="24"/>
        </w:rPr>
      </w:r>
      <w:r w:rsidRPr="005848F7">
        <w:rPr>
          <w:rFonts w:cs="Times New Roman"/>
          <w:noProof/>
          <w:color w:val="000000"/>
          <w:szCs w:val="24"/>
        </w:rPr>
        <w:fldChar w:fldCharType="separate"/>
      </w:r>
      <w:r w:rsidR="004B3B1B" w:rsidRPr="005848F7">
        <w:rPr>
          <w:rFonts w:cs="Times New Roman"/>
          <w:noProof/>
          <w:color w:val="000000"/>
          <w:szCs w:val="24"/>
        </w:rPr>
        <w:t>70</w:t>
      </w:r>
      <w:r w:rsidRPr="005848F7">
        <w:rPr>
          <w:rFonts w:cs="Times New Roman"/>
          <w:noProof/>
          <w:color w:val="000000"/>
          <w:szCs w:val="24"/>
        </w:rPr>
        <w:fldChar w:fldCharType="end"/>
      </w:r>
      <w:r w:rsidRPr="005848F7">
        <w:rPr>
          <w:rFonts w:cs="Times New Roman"/>
          <w:noProof/>
          <w:color w:val="000000"/>
          <w:szCs w:val="24"/>
        </w:rPr>
        <w:t>, [398].</w:t>
      </w:r>
    </w:p>
  </w:footnote>
  <w:footnote w:id="90">
    <w:p w14:paraId="479882CE" w14:textId="02686300"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 xml:space="preserve">Bayindir v Pakistan (Award) </w:t>
      </w:r>
      <w:r w:rsidRPr="005848F7">
        <w:rPr>
          <w:rFonts w:cs="Times New Roman"/>
          <w:noProof/>
          <w:szCs w:val="24"/>
        </w:rPr>
        <w:t>(2009) ICSID ARB/03/29</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noProof/>
          <w:szCs w:val="24"/>
        </w:rPr>
        <w:instrText xml:space="preserve">Bayindir v Pakistan </w:instrText>
      </w:r>
      <w:r w:rsidRPr="005848F7">
        <w:rPr>
          <w:rFonts w:cs="Times New Roman"/>
          <w:noProof/>
          <w:szCs w:val="24"/>
        </w:rPr>
        <w:instrText xml:space="preserve">(2009) ICSID ARB/03/29" \s "Bayindir v Pakistan (2009) ICSID ARB/03/29" \c 4 </w:instrText>
      </w:r>
      <w:r w:rsidRPr="005848F7">
        <w:rPr>
          <w:rFonts w:cs="Times New Roman"/>
          <w:noProof/>
          <w:szCs w:val="24"/>
        </w:rPr>
        <w:fldChar w:fldCharType="end"/>
      </w:r>
      <w:r w:rsidRPr="005848F7">
        <w:rPr>
          <w:rFonts w:cs="Times New Roman"/>
          <w:noProof/>
          <w:szCs w:val="24"/>
        </w:rPr>
        <w:t xml:space="preserve">, [125]; </w:t>
      </w:r>
      <w:r w:rsidRPr="005848F7">
        <w:rPr>
          <w:rFonts w:cs="Times New Roman"/>
          <w:i/>
          <w:noProof/>
          <w:szCs w:val="24"/>
        </w:rPr>
        <w:t>Hamester v Ghana</w:t>
      </w:r>
      <w:r w:rsidRPr="005848F7">
        <w:rPr>
          <w:rFonts w:cs="Times New Roman"/>
          <w:noProof/>
          <w:szCs w:val="24"/>
        </w:rPr>
        <w:t xml:space="preserve"> (2010) ICSID ARB/07/24</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noProof/>
          <w:szCs w:val="24"/>
        </w:rPr>
        <w:instrText>Hamester v Ghana</w:instrText>
      </w:r>
      <w:r w:rsidRPr="005848F7">
        <w:rPr>
          <w:rFonts w:cs="Times New Roman"/>
          <w:noProof/>
          <w:szCs w:val="24"/>
        </w:rPr>
        <w:instrText xml:space="preserve"> (2010) ICSID ARB/07/24" \s "Hamester v Ghana (2010) ICSID ARB/07/24" \c 4 </w:instrText>
      </w:r>
      <w:r w:rsidRPr="005848F7">
        <w:rPr>
          <w:rFonts w:cs="Times New Roman"/>
          <w:noProof/>
          <w:szCs w:val="24"/>
        </w:rPr>
        <w:fldChar w:fldCharType="end"/>
      </w:r>
      <w:r w:rsidRPr="005848F7">
        <w:rPr>
          <w:rFonts w:cs="Times New Roman"/>
          <w:noProof/>
          <w:szCs w:val="24"/>
        </w:rPr>
        <w:t>, [179].</w:t>
      </w:r>
    </w:p>
  </w:footnote>
  <w:footnote w:id="91">
    <w:p w14:paraId="40DEF17A" w14:textId="4144AB32"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bookmarkStart w:id="59" w:name="_Hlk92452946"/>
      <w:r w:rsidR="00455AE4" w:rsidRPr="005848F7">
        <w:rPr>
          <w:rFonts w:cs="Times New Roman"/>
          <w:i/>
          <w:noProof/>
          <w:color w:val="000000"/>
          <w:szCs w:val="24"/>
        </w:rPr>
        <w:t xml:space="preserve">Military and Paramilitary Activities in and Against Nicaragua </w:t>
      </w:r>
      <w:r w:rsidR="00455AE4" w:rsidRPr="005848F7">
        <w:rPr>
          <w:rFonts w:cs="Times New Roman"/>
          <w:noProof/>
          <w:color w:val="000000"/>
          <w:szCs w:val="24"/>
        </w:rPr>
        <w:t>(1986) ICJ Rep 14</w:t>
      </w:r>
      <w:r w:rsidR="00455AE4" w:rsidRPr="005848F7">
        <w:rPr>
          <w:rFonts w:cs="Times New Roman"/>
          <w:noProof/>
          <w:color w:val="000000"/>
          <w:szCs w:val="24"/>
        </w:rPr>
        <w:fldChar w:fldCharType="begin"/>
      </w:r>
      <w:r w:rsidR="00455AE4" w:rsidRPr="005848F7">
        <w:rPr>
          <w:rFonts w:cs="Times New Roman"/>
          <w:noProof/>
          <w:szCs w:val="24"/>
        </w:rPr>
        <w:instrText xml:space="preserve"> TA \l "</w:instrText>
      </w:r>
      <w:r w:rsidR="00455AE4" w:rsidRPr="005848F7">
        <w:rPr>
          <w:rFonts w:cs="Times New Roman"/>
          <w:i/>
          <w:noProof/>
          <w:color w:val="000000"/>
          <w:szCs w:val="24"/>
        </w:rPr>
        <w:instrText xml:space="preserve">Military and Paramilitary Activities in and Against Nicaragua </w:instrText>
      </w:r>
      <w:r w:rsidR="00455AE4" w:rsidRPr="005848F7">
        <w:rPr>
          <w:rFonts w:cs="Times New Roman"/>
          <w:noProof/>
          <w:color w:val="000000"/>
          <w:szCs w:val="24"/>
        </w:rPr>
        <w:instrText>(1986) ICJ Rep 14</w:instrText>
      </w:r>
      <w:r w:rsidR="00455AE4" w:rsidRPr="005848F7">
        <w:rPr>
          <w:rFonts w:cs="Times New Roman"/>
          <w:noProof/>
          <w:szCs w:val="24"/>
        </w:rPr>
        <w:instrText xml:space="preserve">" \s "Military and Paramilitary Activities in and Against Nicaragua (1986) ICJ Rep 14" \c 4 </w:instrText>
      </w:r>
      <w:r w:rsidR="00455AE4" w:rsidRPr="005848F7">
        <w:rPr>
          <w:rFonts w:cs="Times New Roman"/>
          <w:noProof/>
          <w:color w:val="000000"/>
          <w:szCs w:val="24"/>
        </w:rPr>
        <w:fldChar w:fldCharType="end"/>
      </w:r>
      <w:bookmarkEnd w:id="59"/>
      <w:r w:rsidRPr="005848F7">
        <w:rPr>
          <w:rFonts w:cs="Times New Roman"/>
          <w:noProof/>
          <w:szCs w:val="24"/>
        </w:rPr>
        <w:t>, [115].</w:t>
      </w:r>
    </w:p>
  </w:footnote>
  <w:footnote w:id="92">
    <w:p w14:paraId="43E2AA97" w14:textId="77777777"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Compromis</w:t>
      </w:r>
      <w:r w:rsidRPr="005848F7">
        <w:rPr>
          <w:rFonts w:cs="Times New Roman"/>
          <w:noProof/>
          <w:szCs w:val="24"/>
        </w:rPr>
        <w:t>, [16], [37].</w:t>
      </w:r>
    </w:p>
  </w:footnote>
  <w:footnote w:id="93">
    <w:p w14:paraId="33F11DBC" w14:textId="113F3799"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Compromis</w:t>
      </w:r>
      <w:r w:rsidRPr="005848F7">
        <w:rPr>
          <w:rFonts w:cs="Times New Roman"/>
          <w:noProof/>
          <w:szCs w:val="24"/>
        </w:rPr>
        <w:t>, [37].</w:t>
      </w:r>
    </w:p>
  </w:footnote>
  <w:footnote w:id="94">
    <w:p w14:paraId="440E9308" w14:textId="412A43B1" w:rsidR="00F4307E" w:rsidRPr="005848F7" w:rsidRDefault="00F4307E" w:rsidP="00F4307E">
      <w:pP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iCs/>
          <w:noProof/>
          <w:color w:val="000000"/>
          <w:szCs w:val="24"/>
        </w:rPr>
        <w:t>Tehran</w:t>
      </w:r>
      <w:r w:rsidRPr="005848F7">
        <w:rPr>
          <w:rFonts w:cs="Times New Roman"/>
          <w:noProof/>
          <w:color w:val="000000"/>
          <w:szCs w:val="24"/>
        </w:rPr>
        <w:t xml:space="preserve"> </w:t>
      </w:r>
      <w:r w:rsidRPr="005848F7">
        <w:rPr>
          <w:rFonts w:cs="Times New Roman"/>
          <w:i/>
          <w:iCs/>
          <w:noProof/>
          <w:color w:val="000000"/>
          <w:szCs w:val="24"/>
        </w:rPr>
        <w:t>Hostages</w:t>
      </w:r>
      <w:r w:rsidRPr="005848F7">
        <w:rPr>
          <w:rFonts w:cs="Times New Roman"/>
          <w:i/>
          <w:iCs/>
          <w:noProof/>
          <w:color w:val="000000"/>
          <w:szCs w:val="24"/>
        </w:rPr>
        <w:fldChar w:fldCharType="begin"/>
      </w:r>
      <w:r w:rsidRPr="005848F7">
        <w:rPr>
          <w:rFonts w:cs="Times New Roman"/>
          <w:noProof/>
          <w:szCs w:val="24"/>
        </w:rPr>
        <w:instrText xml:space="preserve"> TA \s "Tehran Hostages (1980) ICJ Rep 3" </w:instrText>
      </w:r>
      <w:r w:rsidRPr="005848F7">
        <w:rPr>
          <w:rFonts w:cs="Times New Roman"/>
          <w:i/>
          <w:iCs/>
          <w:noProof/>
          <w:color w:val="000000"/>
          <w:szCs w:val="24"/>
        </w:rPr>
        <w:fldChar w:fldCharType="end"/>
      </w:r>
      <w:r w:rsidRPr="005848F7">
        <w:rPr>
          <w:rFonts w:cs="Times New Roman"/>
          <w:noProof/>
          <w:color w:val="000000"/>
          <w:szCs w:val="24"/>
        </w:rPr>
        <w:t xml:space="preserve">, </w:t>
      </w:r>
      <w:r w:rsidRPr="005848F7">
        <w:rPr>
          <w:rFonts w:cs="Times New Roman"/>
          <w:noProof/>
          <w:szCs w:val="24"/>
        </w:rPr>
        <w:t>n</w:t>
      </w:r>
      <w:r w:rsidRPr="005848F7">
        <w:rPr>
          <w:rFonts w:cs="Times New Roman"/>
          <w:noProof/>
          <w:szCs w:val="24"/>
        </w:rPr>
        <w:fldChar w:fldCharType="begin"/>
      </w:r>
      <w:r w:rsidRPr="005848F7">
        <w:rPr>
          <w:rFonts w:cs="Times New Roman"/>
          <w:noProof/>
          <w:szCs w:val="24"/>
        </w:rPr>
        <w:instrText xml:space="preserve"> NOTEREF _Ref91412664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21</w:t>
      </w:r>
      <w:r w:rsidRPr="005848F7">
        <w:rPr>
          <w:rFonts w:cs="Times New Roman"/>
          <w:noProof/>
          <w:szCs w:val="24"/>
        </w:rPr>
        <w:fldChar w:fldCharType="end"/>
      </w:r>
      <w:r w:rsidRPr="005848F7">
        <w:rPr>
          <w:rFonts w:cs="Times New Roman"/>
          <w:noProof/>
          <w:color w:val="000000"/>
          <w:szCs w:val="24"/>
        </w:rPr>
        <w:t xml:space="preserve">, [73]-[74]; </w:t>
      </w:r>
      <w:r w:rsidRPr="005848F7">
        <w:rPr>
          <w:rFonts w:cs="Times New Roman"/>
          <w:i/>
          <w:iCs/>
          <w:noProof/>
          <w:color w:val="000000"/>
          <w:szCs w:val="24"/>
        </w:rPr>
        <w:t>Makuchyan v Azerbaijan</w:t>
      </w:r>
      <w:r w:rsidRPr="005848F7">
        <w:rPr>
          <w:rFonts w:cs="Times New Roman"/>
          <w:noProof/>
          <w:color w:val="000000"/>
          <w:szCs w:val="24"/>
        </w:rPr>
        <w:t xml:space="preserve"> (2020) ECtHR 17247/13, [110]-[120]</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i/>
          <w:iCs/>
          <w:noProof/>
          <w:color w:val="000000"/>
          <w:szCs w:val="24"/>
        </w:rPr>
        <w:instrText>Makuchyan v Azerbaijan</w:instrText>
      </w:r>
      <w:r w:rsidRPr="005848F7">
        <w:rPr>
          <w:rFonts w:cs="Times New Roman"/>
          <w:noProof/>
          <w:color w:val="000000"/>
          <w:szCs w:val="24"/>
        </w:rPr>
        <w:instrText xml:space="preserve"> (2020) ECtHR 17247/13</w:instrText>
      </w:r>
      <w:r w:rsidRPr="005848F7">
        <w:rPr>
          <w:rFonts w:cs="Times New Roman"/>
          <w:noProof/>
          <w:szCs w:val="24"/>
        </w:rPr>
        <w:instrText xml:space="preserve">" \s "Makuchyan v Azerbaijan (2020) ECtHR 17247/13" \c 4 </w:instrText>
      </w:r>
      <w:r w:rsidRPr="005848F7">
        <w:rPr>
          <w:rFonts w:cs="Times New Roman"/>
          <w:noProof/>
          <w:color w:val="000000"/>
          <w:szCs w:val="24"/>
        </w:rPr>
        <w:fldChar w:fldCharType="end"/>
      </w:r>
      <w:r w:rsidRPr="005848F7">
        <w:rPr>
          <w:rFonts w:cs="Times New Roman"/>
          <w:noProof/>
          <w:color w:val="000000"/>
          <w:szCs w:val="24"/>
        </w:rPr>
        <w:t>.</w:t>
      </w:r>
    </w:p>
  </w:footnote>
  <w:footnote w:id="95">
    <w:p w14:paraId="7E2B7CA9" w14:textId="4AB80907"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[37c].</w:t>
      </w:r>
    </w:p>
  </w:footnote>
  <w:footnote w:id="96">
    <w:p w14:paraId="655A48AB" w14:textId="4C5096DA" w:rsidR="00F4307E" w:rsidRPr="005848F7" w:rsidRDefault="00F4307E" w:rsidP="00F4307E">
      <w:pP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iCs/>
          <w:noProof/>
          <w:color w:val="000000"/>
          <w:szCs w:val="24"/>
        </w:rPr>
        <w:t>Compromis</w:t>
      </w:r>
      <w:r w:rsidRPr="005848F7">
        <w:rPr>
          <w:rFonts w:cs="Times New Roman"/>
          <w:noProof/>
          <w:color w:val="000000"/>
          <w:szCs w:val="24"/>
        </w:rPr>
        <w:t>, [5], [14].</w:t>
      </w:r>
    </w:p>
  </w:footnote>
  <w:footnote w:id="97">
    <w:p w14:paraId="53A2A9E7" w14:textId="6E54B6A9" w:rsidR="00F4307E" w:rsidRPr="005848F7" w:rsidRDefault="00F4307E" w:rsidP="00F4307E">
      <w:pP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iCs/>
          <w:noProof/>
          <w:color w:val="000000"/>
          <w:szCs w:val="24"/>
        </w:rPr>
        <w:t>Compromis</w:t>
      </w:r>
      <w:r w:rsidRPr="005848F7">
        <w:rPr>
          <w:rFonts w:cs="Times New Roman"/>
          <w:noProof/>
          <w:color w:val="000000"/>
          <w:szCs w:val="24"/>
        </w:rPr>
        <w:t>, [37d].</w:t>
      </w:r>
    </w:p>
  </w:footnote>
  <w:footnote w:id="98">
    <w:p w14:paraId="225CDE55" w14:textId="2E995B4E" w:rsidR="00F4307E" w:rsidRPr="005848F7" w:rsidRDefault="00F4307E" w:rsidP="00F4307E">
      <w:pP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iCs/>
          <w:noProof/>
          <w:color w:val="000000"/>
          <w:szCs w:val="24"/>
        </w:rPr>
        <w:t>Compromis</w:t>
      </w:r>
      <w:r w:rsidRPr="005848F7">
        <w:rPr>
          <w:rFonts w:cs="Times New Roman"/>
          <w:noProof/>
          <w:color w:val="000000"/>
          <w:szCs w:val="24"/>
        </w:rPr>
        <w:t>, [29].</w:t>
      </w:r>
    </w:p>
  </w:footnote>
  <w:footnote w:id="99">
    <w:p w14:paraId="2BA20C79" w14:textId="6E634F95" w:rsidR="009B3E4D" w:rsidRPr="005848F7" w:rsidRDefault="009B3E4D" w:rsidP="009B3E4D">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Damrosch, “</w:t>
      </w:r>
      <w:bookmarkStart w:id="69" w:name="_Hlk92667559"/>
      <w:r w:rsidR="00C7046B" w:rsidRPr="005848F7">
        <w:rPr>
          <w:rFonts w:cs="Times New Roman"/>
          <w:noProof/>
          <w:szCs w:val="24"/>
        </w:rPr>
        <w:t>Non</w:t>
      </w:r>
      <w:r w:rsidR="008013C7" w:rsidRPr="005848F7">
        <w:rPr>
          <w:rFonts w:cs="Times New Roman"/>
          <w:noProof/>
          <w:szCs w:val="24"/>
        </w:rPr>
        <w:t>-I</w:t>
      </w:r>
      <w:r w:rsidR="00C7046B" w:rsidRPr="005848F7">
        <w:rPr>
          <w:rFonts w:cs="Times New Roman"/>
          <w:noProof/>
          <w:szCs w:val="24"/>
        </w:rPr>
        <w:t>ntervention and Nonforcible Influence over Domestic Affairs</w:t>
      </w:r>
      <w:bookmarkEnd w:id="69"/>
      <w:r w:rsidRPr="005848F7">
        <w:rPr>
          <w:rFonts w:cs="Times New Roman"/>
          <w:noProof/>
          <w:szCs w:val="24"/>
        </w:rPr>
        <w:t>” (1989) 83(1) AJIL 1</w:t>
      </w:r>
      <w:r w:rsidRPr="005848F7">
        <w:rPr>
          <w:rFonts w:cs="Times New Roman"/>
          <w:noProof/>
          <w:szCs w:val="24"/>
        </w:rPr>
        <w:fldChar w:fldCharType="begin"/>
      </w:r>
      <w:r w:rsidRPr="005848F7">
        <w:rPr>
          <w:rFonts w:cs="Times New Roman"/>
          <w:noProof/>
          <w:szCs w:val="24"/>
        </w:rPr>
        <w:instrText xml:space="preserve"> TA \l "Damrosch, \“</w:instrText>
      </w:r>
      <w:r w:rsidR="00C7046B" w:rsidRPr="005848F7">
        <w:rPr>
          <w:rFonts w:cs="Times New Roman"/>
          <w:noProof/>
          <w:szCs w:val="24"/>
        </w:rPr>
        <w:instrText>Non</w:instrText>
      </w:r>
      <w:r w:rsidR="008013C7" w:rsidRPr="005848F7">
        <w:rPr>
          <w:rFonts w:cs="Times New Roman"/>
          <w:noProof/>
          <w:szCs w:val="24"/>
        </w:rPr>
        <w:instrText>-I</w:instrText>
      </w:r>
      <w:r w:rsidR="00C7046B" w:rsidRPr="005848F7">
        <w:rPr>
          <w:rFonts w:cs="Times New Roman"/>
          <w:noProof/>
          <w:szCs w:val="24"/>
        </w:rPr>
        <w:instrText>ntervention and Nonforcible Influence over Domestic Affairs</w:instrText>
      </w:r>
      <w:r w:rsidRPr="005848F7">
        <w:rPr>
          <w:rFonts w:cs="Times New Roman"/>
          <w:noProof/>
          <w:szCs w:val="24"/>
        </w:rPr>
        <w:instrText>\” (1989) 83(1) AJIL 1" \s "Damrosch, \"</w:instrText>
      </w:r>
      <w:r w:rsidR="00C7046B" w:rsidRPr="005848F7">
        <w:rPr>
          <w:rFonts w:cs="Times New Roman"/>
          <w:noProof/>
          <w:szCs w:val="24"/>
        </w:rPr>
        <w:instrText>Non</w:instrText>
      </w:r>
      <w:r w:rsidR="008013C7" w:rsidRPr="005848F7">
        <w:rPr>
          <w:rFonts w:cs="Times New Roman"/>
          <w:noProof/>
          <w:szCs w:val="24"/>
        </w:rPr>
        <w:instrText>-I</w:instrText>
      </w:r>
      <w:r w:rsidR="00C7046B" w:rsidRPr="005848F7">
        <w:rPr>
          <w:rFonts w:cs="Times New Roman"/>
          <w:noProof/>
          <w:szCs w:val="24"/>
        </w:rPr>
        <w:instrText>ntervention and Nonforcible Influence over Domestic Affairs</w:instrText>
      </w:r>
      <w:r w:rsidRPr="005848F7">
        <w:rPr>
          <w:rFonts w:cs="Times New Roman"/>
          <w:noProof/>
          <w:szCs w:val="24"/>
        </w:rPr>
        <w:instrText xml:space="preserve">\" (1989) 83(1) AJIL 1" \c 8 </w:instrText>
      </w:r>
      <w:r w:rsidRPr="005848F7">
        <w:rPr>
          <w:rFonts w:cs="Times New Roman"/>
          <w:noProof/>
          <w:szCs w:val="24"/>
        </w:rPr>
        <w:fldChar w:fldCharType="end"/>
      </w:r>
      <w:r w:rsidRPr="005848F7">
        <w:rPr>
          <w:rFonts w:cs="Times New Roman"/>
          <w:noProof/>
          <w:szCs w:val="24"/>
        </w:rPr>
        <w:t>, 2</w:t>
      </w:r>
      <w:r w:rsidRPr="005848F7">
        <w:rPr>
          <w:rFonts w:cs="Times New Roman"/>
          <w:noProof/>
          <w:szCs w:val="24"/>
          <w:lang w:eastAsia="zh-CN"/>
        </w:rPr>
        <w:t xml:space="preserve">; Hollis, Ohlin, </w:t>
      </w:r>
      <w:r w:rsidRPr="005848F7">
        <w:rPr>
          <w:rFonts w:cs="Times New Roman"/>
          <w:i/>
          <w:iCs/>
          <w:noProof/>
          <w:szCs w:val="24"/>
          <w:lang w:eastAsia="zh-CN"/>
        </w:rPr>
        <w:t>Defending Democracies</w:t>
      </w:r>
      <w:r w:rsidRPr="005848F7">
        <w:rPr>
          <w:rFonts w:cs="Times New Roman"/>
          <w:noProof/>
          <w:szCs w:val="24"/>
          <w:lang w:eastAsia="zh-CN"/>
        </w:rPr>
        <w:t xml:space="preserve"> (OUP, 2021)</w:t>
      </w:r>
      <w:r w:rsidRPr="005848F7">
        <w:rPr>
          <w:rFonts w:cs="Times New Roman"/>
          <w:noProof/>
          <w:szCs w:val="24"/>
          <w:lang w:eastAsia="zh-CN"/>
        </w:rPr>
        <w:fldChar w:fldCharType="begin"/>
      </w:r>
      <w:r w:rsidRPr="005848F7">
        <w:rPr>
          <w:rFonts w:cs="Times New Roman"/>
          <w:noProof/>
          <w:szCs w:val="24"/>
        </w:rPr>
        <w:instrText xml:space="preserve"> TA \l "</w:instrText>
      </w:r>
      <w:r w:rsidRPr="005848F7">
        <w:rPr>
          <w:rFonts w:cs="Times New Roman"/>
          <w:noProof/>
          <w:szCs w:val="24"/>
          <w:lang w:eastAsia="zh-CN"/>
        </w:rPr>
        <w:instrText xml:space="preserve">Hollis, Ohlin, </w:instrText>
      </w:r>
      <w:r w:rsidRPr="005848F7">
        <w:rPr>
          <w:rFonts w:cs="Times New Roman"/>
          <w:i/>
          <w:iCs/>
          <w:noProof/>
          <w:szCs w:val="24"/>
          <w:lang w:eastAsia="zh-CN"/>
        </w:rPr>
        <w:instrText>Defending Democracies</w:instrText>
      </w:r>
      <w:r w:rsidRPr="005848F7">
        <w:rPr>
          <w:rFonts w:cs="Times New Roman"/>
          <w:noProof/>
          <w:szCs w:val="24"/>
          <w:lang w:eastAsia="zh-CN"/>
        </w:rPr>
        <w:instrText xml:space="preserve"> (OUP, 2021)</w:instrText>
      </w:r>
      <w:r w:rsidRPr="005848F7">
        <w:rPr>
          <w:rFonts w:cs="Times New Roman"/>
          <w:noProof/>
          <w:szCs w:val="24"/>
        </w:rPr>
        <w:instrText xml:space="preserve">" \s "Hollis, Ohlin, Defending Democracies (OUP, 2021)" \c 7 </w:instrText>
      </w:r>
      <w:r w:rsidRPr="005848F7">
        <w:rPr>
          <w:rFonts w:cs="Times New Roman"/>
          <w:noProof/>
          <w:szCs w:val="24"/>
          <w:lang w:eastAsia="zh-CN"/>
        </w:rPr>
        <w:fldChar w:fldCharType="end"/>
      </w:r>
      <w:r w:rsidRPr="005848F7">
        <w:rPr>
          <w:rFonts w:cs="Times New Roman"/>
          <w:noProof/>
          <w:szCs w:val="24"/>
          <w:lang w:eastAsia="zh-CN"/>
        </w:rPr>
        <w:t>, 233-234</w:t>
      </w:r>
      <w:r w:rsidRPr="005848F7">
        <w:rPr>
          <w:rFonts w:cs="Times New Roman"/>
          <w:noProof/>
          <w:szCs w:val="24"/>
        </w:rPr>
        <w:t>.</w:t>
      </w:r>
    </w:p>
  </w:footnote>
  <w:footnote w:id="100">
    <w:p w14:paraId="6A3DCAE5" w14:textId="2931E9AD"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noProof/>
          <w:color w:val="000000"/>
          <w:szCs w:val="24"/>
        </w:rPr>
        <w:t>Armed Activities (Congo)</w:t>
      </w:r>
      <w:r w:rsidRPr="005848F7">
        <w:rPr>
          <w:rFonts w:cs="Times New Roman"/>
          <w:noProof/>
          <w:color w:val="000000"/>
          <w:szCs w:val="24"/>
        </w:rPr>
        <w:t>,</w:t>
      </w:r>
      <w:r w:rsidR="00734AC6" w:rsidRPr="005848F7">
        <w:rPr>
          <w:rFonts w:cs="Times New Roman"/>
          <w:noProof/>
          <w:color w:val="000000"/>
          <w:szCs w:val="24"/>
        </w:rPr>
        <w:t xml:space="preserve"> n</w:t>
      </w:r>
      <w:r w:rsidR="00734AC6" w:rsidRPr="005848F7">
        <w:rPr>
          <w:rFonts w:cs="Times New Roman"/>
          <w:noProof/>
          <w:color w:val="000000"/>
          <w:szCs w:val="24"/>
        </w:rPr>
        <w:fldChar w:fldCharType="begin"/>
      </w:r>
      <w:r w:rsidR="00734AC6" w:rsidRPr="005848F7">
        <w:rPr>
          <w:rFonts w:cs="Times New Roman"/>
          <w:noProof/>
          <w:color w:val="000000"/>
          <w:szCs w:val="24"/>
        </w:rPr>
        <w:instrText xml:space="preserve"> NOTEREF _Ref92661599 \h </w:instrText>
      </w:r>
      <w:r w:rsidR="00734AC6" w:rsidRPr="005848F7">
        <w:rPr>
          <w:rFonts w:cs="Times New Roman"/>
          <w:noProof/>
          <w:color w:val="000000"/>
          <w:szCs w:val="24"/>
        </w:rPr>
      </w:r>
      <w:r w:rsidR="00734AC6" w:rsidRPr="005848F7">
        <w:rPr>
          <w:rFonts w:cs="Times New Roman"/>
          <w:noProof/>
          <w:color w:val="000000"/>
          <w:szCs w:val="24"/>
        </w:rPr>
        <w:fldChar w:fldCharType="separate"/>
      </w:r>
      <w:r w:rsidR="004B3B1B" w:rsidRPr="005848F7">
        <w:rPr>
          <w:rFonts w:cs="Times New Roman"/>
          <w:noProof/>
          <w:color w:val="000000"/>
          <w:szCs w:val="24"/>
        </w:rPr>
        <w:t>46</w:t>
      </w:r>
      <w:r w:rsidR="00734AC6" w:rsidRPr="005848F7">
        <w:rPr>
          <w:rFonts w:cs="Times New Roman"/>
          <w:noProof/>
          <w:color w:val="000000"/>
          <w:szCs w:val="24"/>
        </w:rPr>
        <w:fldChar w:fldCharType="end"/>
      </w:r>
      <w:r w:rsidR="00734AC6" w:rsidRPr="005848F7">
        <w:rPr>
          <w:rFonts w:cs="Times New Roman"/>
          <w:noProof/>
          <w:color w:val="000000"/>
          <w:szCs w:val="24"/>
        </w:rPr>
        <w:t>,</w:t>
      </w:r>
      <w:r w:rsidR="00734AC6" w:rsidRPr="005848F7">
        <w:rPr>
          <w:rFonts w:cs="Times New Roman"/>
          <w:noProof/>
          <w:color w:val="000000"/>
          <w:szCs w:val="24"/>
        </w:rPr>
        <w:fldChar w:fldCharType="begin"/>
      </w:r>
      <w:r w:rsidR="00734AC6" w:rsidRPr="005848F7">
        <w:rPr>
          <w:noProof/>
        </w:rPr>
        <w:instrText xml:space="preserve"> TA \s "Armed Activities (Congo) (2005) ICJ Rep 168" </w:instrText>
      </w:r>
      <w:r w:rsidR="00734AC6" w:rsidRPr="005848F7">
        <w:rPr>
          <w:rFonts w:cs="Times New Roman"/>
          <w:noProof/>
          <w:color w:val="000000"/>
          <w:szCs w:val="24"/>
        </w:rPr>
        <w:fldChar w:fldCharType="end"/>
      </w:r>
      <w:r w:rsidRPr="005848F7">
        <w:rPr>
          <w:rFonts w:cs="Times New Roman"/>
          <w:i/>
          <w:noProof/>
          <w:color w:val="000000"/>
          <w:szCs w:val="24"/>
        </w:rPr>
        <w:t xml:space="preserve"> </w:t>
      </w:r>
      <w:r w:rsidRPr="005848F7">
        <w:rPr>
          <w:rFonts w:cs="Times New Roman"/>
          <w:noProof/>
          <w:color w:val="000000"/>
          <w:szCs w:val="24"/>
        </w:rPr>
        <w:t>[161]-[165].</w:t>
      </w:r>
    </w:p>
  </w:footnote>
  <w:footnote w:id="101">
    <w:p w14:paraId="5F9DAFA5" w14:textId="77777777"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Jamnejad, Wood, “The Principle of Non-Intervention” (2009) 22(2) Leiden JIL 345</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Jamnejad, Wood, </w:instrText>
      </w:r>
      <w:r w:rsidRPr="005848F7">
        <w:rPr>
          <w:rFonts w:cs="Times New Roman"/>
          <w:noProof/>
          <w:szCs w:val="24"/>
        </w:rPr>
        <w:instrText>\</w:instrText>
      </w:r>
      <w:r w:rsidRPr="005848F7">
        <w:rPr>
          <w:rFonts w:cs="Times New Roman"/>
          <w:noProof/>
          <w:color w:val="000000"/>
          <w:szCs w:val="24"/>
        </w:rPr>
        <w:instrText>“The Principle of Non-Intervention</w:instrText>
      </w:r>
      <w:r w:rsidRPr="005848F7">
        <w:rPr>
          <w:rFonts w:cs="Times New Roman"/>
          <w:noProof/>
          <w:szCs w:val="24"/>
        </w:rPr>
        <w:instrText>\</w:instrText>
      </w:r>
      <w:r w:rsidRPr="005848F7">
        <w:rPr>
          <w:rFonts w:cs="Times New Roman"/>
          <w:noProof/>
          <w:color w:val="000000"/>
          <w:szCs w:val="24"/>
        </w:rPr>
        <w:instrText>” (2009) 22(2) Leiden JIL 345</w:instrText>
      </w:r>
      <w:r w:rsidRPr="005848F7">
        <w:rPr>
          <w:rFonts w:cs="Times New Roman"/>
          <w:noProof/>
          <w:szCs w:val="24"/>
        </w:rPr>
        <w:instrText xml:space="preserve">" \s "Jamnejad, Wood, \"The Principle of Non-Intervention\" (2009) 22(2) Leiden JIL 345" \c 8 </w:instrText>
      </w:r>
      <w:r w:rsidRPr="005848F7">
        <w:rPr>
          <w:rFonts w:cs="Times New Roman"/>
          <w:noProof/>
          <w:color w:val="000000"/>
          <w:szCs w:val="24"/>
        </w:rPr>
        <w:fldChar w:fldCharType="end"/>
      </w:r>
      <w:r w:rsidRPr="005848F7">
        <w:rPr>
          <w:rFonts w:cs="Times New Roman"/>
          <w:noProof/>
          <w:color w:val="000000"/>
          <w:szCs w:val="24"/>
        </w:rPr>
        <w:t xml:space="preserve">, 348; Schmitt (ed), </w:t>
      </w:r>
      <w:r w:rsidRPr="005848F7">
        <w:rPr>
          <w:rFonts w:cs="Times New Roman"/>
          <w:i/>
          <w:noProof/>
          <w:color w:val="000000"/>
          <w:szCs w:val="24"/>
        </w:rPr>
        <w:t>Tallinn Manual 2.0</w:t>
      </w:r>
      <w:r w:rsidRPr="005848F7">
        <w:rPr>
          <w:rFonts w:cs="Times New Roman"/>
          <w:noProof/>
          <w:color w:val="000000"/>
          <w:szCs w:val="24"/>
        </w:rPr>
        <w:t xml:space="preserve"> (CUP, 2017)</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Schmitt (ed), </w:instrText>
      </w:r>
      <w:r w:rsidRPr="005848F7">
        <w:rPr>
          <w:rFonts w:cs="Times New Roman"/>
          <w:i/>
          <w:noProof/>
          <w:color w:val="000000"/>
          <w:szCs w:val="24"/>
        </w:rPr>
        <w:instrText>Tallinn Manual 2.0</w:instrText>
      </w:r>
      <w:r w:rsidRPr="005848F7">
        <w:rPr>
          <w:rFonts w:cs="Times New Roman"/>
          <w:noProof/>
          <w:color w:val="000000"/>
          <w:szCs w:val="24"/>
        </w:rPr>
        <w:instrText xml:space="preserve"> (CUP, 2017)</w:instrText>
      </w:r>
      <w:r w:rsidRPr="005848F7">
        <w:rPr>
          <w:rFonts w:cs="Times New Roman"/>
          <w:noProof/>
          <w:szCs w:val="24"/>
        </w:rPr>
        <w:instrText xml:space="preserve">" \s "Schmitt (ed), Tallinn Manual 2.0 (CUP, 2017)" \c 7 </w:instrText>
      </w:r>
      <w:r w:rsidRPr="005848F7">
        <w:rPr>
          <w:rFonts w:cs="Times New Roman"/>
          <w:noProof/>
          <w:color w:val="000000"/>
          <w:szCs w:val="24"/>
        </w:rPr>
        <w:fldChar w:fldCharType="end"/>
      </w:r>
      <w:r w:rsidRPr="005848F7">
        <w:rPr>
          <w:rFonts w:cs="Times New Roman"/>
          <w:noProof/>
          <w:color w:val="000000"/>
          <w:szCs w:val="24"/>
        </w:rPr>
        <w:t>, 317.</w:t>
      </w:r>
    </w:p>
  </w:footnote>
  <w:footnote w:id="102">
    <w:p w14:paraId="3F6841D4" w14:textId="75FBBA75"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0043360D" w:rsidRPr="005848F7">
        <w:rPr>
          <w:rFonts w:cs="Times New Roman"/>
          <w:noProof/>
          <w:color w:val="000000"/>
          <w:szCs w:val="24"/>
        </w:rPr>
        <w:t>The UK,</w:t>
      </w:r>
      <w:r w:rsidRPr="005848F7">
        <w:rPr>
          <w:rFonts w:cs="Times New Roman"/>
          <w:noProof/>
          <w:color w:val="000000"/>
          <w:szCs w:val="24"/>
        </w:rPr>
        <w:t xml:space="preserve"> </w:t>
      </w:r>
      <w:r w:rsidRPr="005848F7">
        <w:rPr>
          <w:rFonts w:cs="Times New Roman"/>
          <w:i/>
          <w:iCs/>
          <w:noProof/>
          <w:color w:val="000000"/>
          <w:szCs w:val="24"/>
        </w:rPr>
        <w:t>Cyber and International Law in the 21</w:t>
      </w:r>
      <w:r w:rsidRPr="005848F7">
        <w:rPr>
          <w:rFonts w:cs="Times New Roman"/>
          <w:i/>
          <w:iCs/>
          <w:noProof/>
          <w:color w:val="000000"/>
          <w:szCs w:val="24"/>
          <w:vertAlign w:val="superscript"/>
        </w:rPr>
        <w:t>st</w:t>
      </w:r>
      <w:r w:rsidRPr="005848F7">
        <w:rPr>
          <w:rFonts w:cs="Times New Roman"/>
          <w:i/>
          <w:iCs/>
          <w:noProof/>
          <w:color w:val="000000"/>
          <w:szCs w:val="24"/>
        </w:rPr>
        <w:t xml:space="preserve"> Century</w:t>
      </w:r>
      <w:r w:rsidRPr="005848F7">
        <w:rPr>
          <w:rFonts w:cs="Times New Roman"/>
          <w:noProof/>
          <w:color w:val="000000"/>
          <w:szCs w:val="24"/>
        </w:rPr>
        <w:t xml:space="preserve"> (2018</w:t>
      </w:r>
      <w:r w:rsidR="0043360D" w:rsidRPr="005848F7">
        <w:rPr>
          <w:rFonts w:cs="Times New Roman"/>
          <w:noProof/>
          <w:color w:val="000000"/>
          <w:szCs w:val="24"/>
        </w:rPr>
        <w:t>)</w:t>
      </w:r>
      <w:r w:rsidR="0043360D" w:rsidRPr="005848F7">
        <w:rPr>
          <w:rFonts w:cs="Times New Roman"/>
          <w:noProof/>
          <w:color w:val="000000"/>
          <w:szCs w:val="24"/>
        </w:rPr>
        <w:fldChar w:fldCharType="begin"/>
      </w:r>
      <w:r w:rsidR="0043360D" w:rsidRPr="005848F7">
        <w:rPr>
          <w:rFonts w:cs="Times New Roman"/>
          <w:noProof/>
          <w:szCs w:val="24"/>
        </w:rPr>
        <w:instrText xml:space="preserve"> TA \l "</w:instrText>
      </w:r>
      <w:r w:rsidR="0043360D" w:rsidRPr="005848F7">
        <w:rPr>
          <w:rFonts w:cs="Times New Roman"/>
          <w:noProof/>
          <w:color w:val="000000"/>
          <w:szCs w:val="24"/>
        </w:rPr>
        <w:instrText xml:space="preserve">The UK, </w:instrText>
      </w:r>
      <w:r w:rsidR="0043360D" w:rsidRPr="005848F7">
        <w:rPr>
          <w:rFonts w:cs="Times New Roman"/>
          <w:i/>
          <w:iCs/>
          <w:noProof/>
          <w:color w:val="000000"/>
          <w:szCs w:val="24"/>
        </w:rPr>
        <w:instrText>Cyber and International Law in the 21</w:instrText>
      </w:r>
      <w:r w:rsidR="0043360D" w:rsidRPr="005848F7">
        <w:rPr>
          <w:rFonts w:cs="Times New Roman"/>
          <w:i/>
          <w:iCs/>
          <w:noProof/>
          <w:color w:val="000000"/>
          <w:szCs w:val="24"/>
          <w:vertAlign w:val="superscript"/>
        </w:rPr>
        <w:instrText>st</w:instrText>
      </w:r>
      <w:r w:rsidR="0043360D" w:rsidRPr="005848F7">
        <w:rPr>
          <w:rFonts w:cs="Times New Roman"/>
          <w:i/>
          <w:iCs/>
          <w:noProof/>
          <w:color w:val="000000"/>
          <w:szCs w:val="24"/>
        </w:rPr>
        <w:instrText xml:space="preserve"> Century</w:instrText>
      </w:r>
      <w:r w:rsidR="0043360D" w:rsidRPr="005848F7">
        <w:rPr>
          <w:rFonts w:cs="Times New Roman"/>
          <w:noProof/>
          <w:color w:val="000000"/>
          <w:szCs w:val="24"/>
        </w:rPr>
        <w:instrText xml:space="preserve"> (2018)</w:instrText>
      </w:r>
      <w:r w:rsidR="0043360D" w:rsidRPr="005848F7">
        <w:rPr>
          <w:rFonts w:cs="Times New Roman"/>
          <w:noProof/>
          <w:szCs w:val="24"/>
        </w:rPr>
        <w:instrText xml:space="preserve">" \s "The UK, Cyber and International Law in the 21st Century (2018)" \c 9 </w:instrText>
      </w:r>
      <w:r w:rsidR="0043360D" w:rsidRPr="005848F7">
        <w:rPr>
          <w:rFonts w:cs="Times New Roman"/>
          <w:noProof/>
          <w:color w:val="000000"/>
          <w:szCs w:val="24"/>
        </w:rPr>
        <w:fldChar w:fldCharType="end"/>
      </w:r>
      <w:r w:rsidRPr="005848F7">
        <w:rPr>
          <w:rFonts w:cs="Times New Roman"/>
          <w:noProof/>
          <w:color w:val="000000"/>
          <w:szCs w:val="24"/>
        </w:rPr>
        <w:t>.</w:t>
      </w:r>
    </w:p>
  </w:footnote>
  <w:footnote w:id="103">
    <w:p w14:paraId="1DB249A5" w14:textId="77777777"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Ramírez, Bauzá, </w:t>
      </w:r>
      <w:r w:rsidRPr="005848F7">
        <w:rPr>
          <w:rFonts w:cs="Times New Roman"/>
          <w:i/>
          <w:iCs/>
          <w:noProof/>
          <w:szCs w:val="24"/>
        </w:rPr>
        <w:t>Security in the Global Commons and Beyond</w:t>
      </w:r>
      <w:r w:rsidRPr="005848F7">
        <w:rPr>
          <w:rFonts w:cs="Times New Roman"/>
          <w:noProof/>
          <w:szCs w:val="24"/>
        </w:rPr>
        <w:t xml:space="preserve"> (Springer, 2021)</w:t>
      </w:r>
      <w:r w:rsidRPr="005848F7">
        <w:rPr>
          <w:rFonts w:cs="Times New Roman"/>
          <w:noProof/>
          <w:szCs w:val="24"/>
        </w:rPr>
        <w:fldChar w:fldCharType="begin"/>
      </w:r>
      <w:r w:rsidRPr="005848F7">
        <w:rPr>
          <w:rFonts w:cs="Times New Roman"/>
          <w:noProof/>
          <w:szCs w:val="24"/>
        </w:rPr>
        <w:instrText xml:space="preserve"> TA \l "Ramírez, Bauzá, </w:instrText>
      </w:r>
      <w:r w:rsidRPr="005848F7">
        <w:rPr>
          <w:rFonts w:cs="Times New Roman"/>
          <w:i/>
          <w:iCs/>
          <w:noProof/>
          <w:szCs w:val="24"/>
        </w:rPr>
        <w:instrText>Security in the Global Commons and Beyond</w:instrText>
      </w:r>
      <w:r w:rsidRPr="005848F7">
        <w:rPr>
          <w:rFonts w:cs="Times New Roman"/>
          <w:noProof/>
          <w:szCs w:val="24"/>
        </w:rPr>
        <w:instrText xml:space="preserve"> (Springer, 2021)" \s "Ramírez, Bauzá, Security in the Global Commons and Beyond (Springer, 2021)" \c 7 </w:instrText>
      </w:r>
      <w:r w:rsidRPr="005848F7">
        <w:rPr>
          <w:rFonts w:cs="Times New Roman"/>
          <w:noProof/>
          <w:szCs w:val="24"/>
        </w:rPr>
        <w:fldChar w:fldCharType="end"/>
      </w:r>
      <w:r w:rsidRPr="005848F7">
        <w:rPr>
          <w:rFonts w:cs="Times New Roman"/>
          <w:noProof/>
          <w:szCs w:val="24"/>
        </w:rPr>
        <w:t>, 146-147.</w:t>
      </w:r>
    </w:p>
  </w:footnote>
  <w:footnote w:id="104">
    <w:p w14:paraId="5BBFFA6F" w14:textId="7B9804E8"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szCs w:val="24"/>
        </w:rPr>
        <w:t xml:space="preserve"> Watts, “International Law and Proposed US Responses to the DNC Hack” (2016) &lt;https://www.justsecurity.org/33558/international-law-proposed-u-s-responses-d-n-c-hack&gt; (accessed 10 January 2022)</w:t>
      </w:r>
      <w:r w:rsidRPr="005848F7">
        <w:rPr>
          <w:rFonts w:cs="Times New Roman"/>
          <w:noProof/>
          <w:szCs w:val="24"/>
        </w:rPr>
        <w:fldChar w:fldCharType="begin"/>
      </w:r>
      <w:r w:rsidRPr="005848F7">
        <w:rPr>
          <w:rFonts w:cs="Times New Roman"/>
          <w:noProof/>
          <w:szCs w:val="24"/>
        </w:rPr>
        <w:instrText xml:space="preserve"> TA \l "Watts, \“International Law and Proposed US Responses to the DNC Hack\” (2016) &lt;https://www.justsecurity.org/33558/international-law-proposed-u-s-responses-d-n-c-hack&gt; (accessed 10 January 2022)" \s "Watts, \"International Law and Proposed US Responses to the DNC Hack\" (2016) &lt;https://www.justsecurity.org/33558/international-law-proposed-u-s-responses-d-n-c-hack&gt; (accessed 10 January 2022)" \c </w:instrText>
      </w:r>
      <w:r w:rsidR="00DB2DA4" w:rsidRPr="005848F7">
        <w:rPr>
          <w:rFonts w:cs="Times New Roman"/>
          <w:noProof/>
          <w:szCs w:val="24"/>
        </w:rPr>
        <w:instrText>9</w:instrText>
      </w:r>
      <w:r w:rsidRPr="005848F7">
        <w:rPr>
          <w:rFonts w:cs="Times New Roman"/>
          <w:noProof/>
          <w:szCs w:val="24"/>
        </w:rPr>
        <w:instrText xml:space="preserve"> </w:instrText>
      </w:r>
      <w:r w:rsidRPr="005848F7">
        <w:rPr>
          <w:rFonts w:cs="Times New Roman"/>
          <w:noProof/>
          <w:szCs w:val="24"/>
        </w:rPr>
        <w:fldChar w:fldCharType="end"/>
      </w:r>
      <w:r w:rsidRPr="005848F7">
        <w:rPr>
          <w:rFonts w:cs="Times New Roman"/>
          <w:noProof/>
          <w:color w:val="000000"/>
          <w:szCs w:val="24"/>
        </w:rPr>
        <w:t>.</w:t>
      </w:r>
    </w:p>
  </w:footnote>
  <w:footnote w:id="105">
    <w:p w14:paraId="6EF756B4" w14:textId="169A0AB4"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[39].</w:t>
      </w:r>
    </w:p>
  </w:footnote>
  <w:footnote w:id="106">
    <w:p w14:paraId="21C62430" w14:textId="77777777"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Compromis</w:t>
      </w:r>
      <w:r w:rsidRPr="005848F7">
        <w:rPr>
          <w:rFonts w:cs="Times New Roman"/>
          <w:noProof/>
          <w:szCs w:val="24"/>
        </w:rPr>
        <w:t>,</w:t>
      </w:r>
      <w:r w:rsidRPr="005848F7">
        <w:rPr>
          <w:rFonts w:cs="Times New Roman"/>
          <w:noProof/>
          <w:color w:val="000000"/>
          <w:szCs w:val="24"/>
        </w:rPr>
        <w:t xml:space="preserve"> [17], [23], [26]. </w:t>
      </w:r>
    </w:p>
  </w:footnote>
  <w:footnote w:id="107">
    <w:p w14:paraId="49671563" w14:textId="4109F9CB"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Tallinn Manual</w:t>
      </w:r>
      <w:r w:rsidRPr="005848F7">
        <w:rPr>
          <w:rFonts w:cs="Times New Roman"/>
          <w:i/>
          <w:noProof/>
          <w:szCs w:val="24"/>
        </w:rPr>
        <w:fldChar w:fldCharType="begin"/>
      </w:r>
      <w:r w:rsidRPr="005848F7">
        <w:rPr>
          <w:rFonts w:cs="Times New Roman"/>
          <w:noProof/>
          <w:szCs w:val="24"/>
        </w:rPr>
        <w:instrText xml:space="preserve"> TA \s "Schmitt (ed), Tallinn Manual 2.0 (CUP, 2017)" </w:instrText>
      </w:r>
      <w:r w:rsidRPr="005848F7">
        <w:rPr>
          <w:rFonts w:cs="Times New Roman"/>
          <w:i/>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_Ref91579248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100</w:t>
      </w:r>
      <w:r w:rsidRPr="005848F7">
        <w:rPr>
          <w:rFonts w:cs="Times New Roman"/>
          <w:noProof/>
          <w:szCs w:val="24"/>
        </w:rPr>
        <w:fldChar w:fldCharType="end"/>
      </w:r>
      <w:r w:rsidRPr="005848F7">
        <w:rPr>
          <w:rFonts w:cs="Times New Roman"/>
          <w:noProof/>
          <w:szCs w:val="24"/>
        </w:rPr>
        <w:t>, 20-22</w:t>
      </w:r>
      <w:r w:rsidR="005F6A28" w:rsidRPr="005848F7">
        <w:rPr>
          <w:rFonts w:cs="Times New Roman"/>
          <w:noProof/>
          <w:szCs w:val="24"/>
        </w:rPr>
        <w:t>; Schmitt, “Autonomous Cyber Capabilities” (2020) 96 ILS 549</w:t>
      </w:r>
      <w:r w:rsidR="005F6A28" w:rsidRPr="005848F7">
        <w:rPr>
          <w:rFonts w:cs="Times New Roman"/>
          <w:noProof/>
          <w:szCs w:val="24"/>
        </w:rPr>
        <w:fldChar w:fldCharType="begin"/>
      </w:r>
      <w:r w:rsidR="005F6A28" w:rsidRPr="005848F7">
        <w:rPr>
          <w:rFonts w:cs="Times New Roman"/>
          <w:noProof/>
          <w:szCs w:val="24"/>
        </w:rPr>
        <w:instrText xml:space="preserve"> TA \l "Schmitt, \“Autonomous Cyber Capabilities\” (2020) 96 ILS 549" \s "Schmitt, \"Autonomous Cyber Capabilities\" (2020) 96 ILS 549" \c 8 </w:instrText>
      </w:r>
      <w:r w:rsidR="005F6A28" w:rsidRPr="005848F7">
        <w:rPr>
          <w:rFonts w:cs="Times New Roman"/>
          <w:noProof/>
          <w:szCs w:val="24"/>
        </w:rPr>
        <w:fldChar w:fldCharType="end"/>
      </w:r>
      <w:r w:rsidR="005F6A28" w:rsidRPr="005848F7">
        <w:rPr>
          <w:rFonts w:cs="Times New Roman"/>
          <w:noProof/>
          <w:szCs w:val="24"/>
        </w:rPr>
        <w:t>, 557.</w:t>
      </w:r>
    </w:p>
  </w:footnote>
  <w:footnote w:id="108">
    <w:p w14:paraId="12AC498A" w14:textId="77777777"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Compromis</w:t>
      </w:r>
      <w:r w:rsidRPr="005848F7">
        <w:rPr>
          <w:rFonts w:cs="Times New Roman"/>
          <w:noProof/>
          <w:szCs w:val="24"/>
        </w:rPr>
        <w:t>, [33].</w:t>
      </w:r>
    </w:p>
  </w:footnote>
  <w:footnote w:id="109">
    <w:p w14:paraId="768DED0D" w14:textId="2CB77F43"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noProof/>
          <w:color w:val="000000"/>
          <w:szCs w:val="24"/>
        </w:rPr>
        <w:t xml:space="preserve">Land and Maritime Boundary </w:t>
      </w:r>
      <w:r w:rsidRPr="005848F7">
        <w:rPr>
          <w:rFonts w:cs="Times New Roman"/>
          <w:noProof/>
          <w:color w:val="000000"/>
          <w:szCs w:val="24"/>
        </w:rPr>
        <w:t>(2002) ICJ Rep 303</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i/>
          <w:noProof/>
          <w:color w:val="000000"/>
          <w:szCs w:val="24"/>
        </w:rPr>
        <w:instrText xml:space="preserve">Land and Maritime Boundary </w:instrText>
      </w:r>
      <w:r w:rsidRPr="005848F7">
        <w:rPr>
          <w:rFonts w:cs="Times New Roman"/>
          <w:noProof/>
          <w:color w:val="000000"/>
          <w:szCs w:val="24"/>
        </w:rPr>
        <w:instrText>(2002) ICJ Rep 303</w:instrText>
      </w:r>
      <w:r w:rsidRPr="005848F7">
        <w:rPr>
          <w:rFonts w:cs="Times New Roman"/>
          <w:noProof/>
          <w:szCs w:val="24"/>
        </w:rPr>
        <w:instrText xml:space="preserve">" \s "Land and Maritime Boundary (2002) ICJ Rep 303" \c 4 </w:instrText>
      </w:r>
      <w:r w:rsidRPr="005848F7">
        <w:rPr>
          <w:rFonts w:cs="Times New Roman"/>
          <w:noProof/>
          <w:color w:val="000000"/>
          <w:szCs w:val="24"/>
        </w:rPr>
        <w:fldChar w:fldCharType="end"/>
      </w:r>
      <w:r w:rsidRPr="005848F7">
        <w:rPr>
          <w:rFonts w:cs="Times New Roman"/>
          <w:noProof/>
          <w:color w:val="000000"/>
          <w:szCs w:val="24"/>
        </w:rPr>
        <w:t xml:space="preserve">, [322]; Higgins, </w:t>
      </w:r>
      <w:r w:rsidRPr="005848F7">
        <w:rPr>
          <w:rFonts w:cs="Times New Roman"/>
          <w:i/>
          <w:iCs/>
          <w:noProof/>
          <w:color w:val="000000"/>
          <w:szCs w:val="24"/>
        </w:rPr>
        <w:t>Themes and Theories</w:t>
      </w:r>
      <w:r w:rsidRPr="005848F7">
        <w:rPr>
          <w:rFonts w:cs="Times New Roman"/>
          <w:noProof/>
          <w:color w:val="000000"/>
          <w:szCs w:val="24"/>
        </w:rPr>
        <w:t xml:space="preserve"> (OUP, 2009)</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Higgins, </w:instrText>
      </w:r>
      <w:r w:rsidRPr="005848F7">
        <w:rPr>
          <w:rFonts w:cs="Times New Roman"/>
          <w:i/>
          <w:iCs/>
          <w:noProof/>
          <w:color w:val="000000"/>
          <w:szCs w:val="24"/>
        </w:rPr>
        <w:instrText>Themes and Theories</w:instrText>
      </w:r>
      <w:r w:rsidRPr="005848F7">
        <w:rPr>
          <w:rFonts w:cs="Times New Roman"/>
          <w:noProof/>
          <w:color w:val="000000"/>
          <w:szCs w:val="24"/>
        </w:rPr>
        <w:instrText xml:space="preserve"> (OUP, 2009)</w:instrText>
      </w:r>
      <w:r w:rsidRPr="005848F7">
        <w:rPr>
          <w:rFonts w:cs="Times New Roman"/>
          <w:noProof/>
          <w:szCs w:val="24"/>
        </w:rPr>
        <w:instrText xml:space="preserve">" \s "Higgins, Themes and Theories (OUP, 2009)" \c 7 </w:instrText>
      </w:r>
      <w:r w:rsidRPr="005848F7">
        <w:rPr>
          <w:rFonts w:cs="Times New Roman"/>
          <w:noProof/>
          <w:color w:val="000000"/>
          <w:szCs w:val="24"/>
        </w:rPr>
        <w:fldChar w:fldCharType="end"/>
      </w:r>
      <w:r w:rsidRPr="005848F7">
        <w:rPr>
          <w:rFonts w:cs="Times New Roman"/>
          <w:noProof/>
          <w:color w:val="000000"/>
          <w:szCs w:val="24"/>
        </w:rPr>
        <w:t>, 1101.</w:t>
      </w:r>
    </w:p>
  </w:footnote>
  <w:footnote w:id="110">
    <w:p w14:paraId="3DCBF539" w14:textId="0E995DFE"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Cs/>
          <w:noProof/>
          <w:szCs w:val="24"/>
        </w:rPr>
        <w:t>Schmitt, “Foreign Cyber Interference in Elections” (2021) 97 ILS 739</w:t>
      </w:r>
      <w:r w:rsidRPr="005848F7">
        <w:rPr>
          <w:rFonts w:cs="Times New Roman"/>
          <w:iCs/>
          <w:noProof/>
          <w:szCs w:val="24"/>
        </w:rPr>
        <w:fldChar w:fldCharType="begin"/>
      </w:r>
      <w:r w:rsidRPr="005848F7">
        <w:rPr>
          <w:rFonts w:cs="Times New Roman"/>
          <w:noProof/>
          <w:szCs w:val="24"/>
        </w:rPr>
        <w:instrText xml:space="preserve"> TA \l "</w:instrText>
      </w:r>
      <w:r w:rsidRPr="005848F7">
        <w:rPr>
          <w:rFonts w:cs="Times New Roman"/>
          <w:iCs/>
          <w:noProof/>
          <w:szCs w:val="24"/>
        </w:rPr>
        <w:instrText xml:space="preserve">Schmitt, </w:instrText>
      </w:r>
      <w:r w:rsidRPr="005848F7">
        <w:rPr>
          <w:rFonts w:cs="Times New Roman"/>
          <w:noProof/>
          <w:szCs w:val="24"/>
        </w:rPr>
        <w:instrText>\</w:instrText>
      </w:r>
      <w:r w:rsidRPr="005848F7">
        <w:rPr>
          <w:rFonts w:cs="Times New Roman"/>
          <w:iCs/>
          <w:noProof/>
          <w:szCs w:val="24"/>
        </w:rPr>
        <w:instrText>“Foreign Cyber Interference in Elections</w:instrText>
      </w:r>
      <w:r w:rsidRPr="005848F7">
        <w:rPr>
          <w:rFonts w:cs="Times New Roman"/>
          <w:noProof/>
          <w:szCs w:val="24"/>
        </w:rPr>
        <w:instrText>\</w:instrText>
      </w:r>
      <w:r w:rsidRPr="005848F7">
        <w:rPr>
          <w:rFonts w:cs="Times New Roman"/>
          <w:iCs/>
          <w:noProof/>
          <w:szCs w:val="24"/>
        </w:rPr>
        <w:instrText>” (2021) 97 ILS 739</w:instrText>
      </w:r>
      <w:r w:rsidRPr="005848F7">
        <w:rPr>
          <w:rFonts w:cs="Times New Roman"/>
          <w:noProof/>
          <w:szCs w:val="24"/>
        </w:rPr>
        <w:instrText xml:space="preserve">" \s "Schmitt, \"Foreign Cyber Interference in Elections\" (2021) 97 ILS 739" \c 8 </w:instrText>
      </w:r>
      <w:r w:rsidRPr="005848F7">
        <w:rPr>
          <w:rFonts w:cs="Times New Roman"/>
          <w:iCs/>
          <w:noProof/>
          <w:szCs w:val="24"/>
        </w:rPr>
        <w:fldChar w:fldCharType="end"/>
      </w:r>
      <w:r w:rsidRPr="005848F7">
        <w:rPr>
          <w:rFonts w:cs="Times New Roman"/>
          <w:iCs/>
          <w:noProof/>
          <w:szCs w:val="24"/>
        </w:rPr>
        <w:t>, 753.</w:t>
      </w:r>
    </w:p>
  </w:footnote>
  <w:footnote w:id="111">
    <w:p w14:paraId="0391C9E2" w14:textId="29D5733F" w:rsidR="009C190F" w:rsidRPr="005848F7" w:rsidRDefault="009C190F">
      <w:pPr>
        <w:pStyle w:val="FootnoteText"/>
        <w:rPr>
          <w:rFonts w:cs="Times New Roman"/>
          <w:noProof/>
          <w:szCs w:val="24"/>
        </w:rPr>
      </w:pPr>
      <w:r w:rsidRPr="005848F7">
        <w:rPr>
          <w:rStyle w:val="FootnoteReference"/>
          <w:rFonts w:cs="Times New Roman"/>
          <w:noProof/>
          <w:szCs w:val="24"/>
        </w:rPr>
        <w:footnoteRef/>
      </w:r>
      <w:r w:rsidR="00C25B73" w:rsidRPr="005848F7">
        <w:rPr>
          <w:rFonts w:cs="Times New Roman"/>
          <w:noProof/>
          <w:szCs w:val="24"/>
        </w:rPr>
        <w:t xml:space="preserve"> </w:t>
      </w:r>
      <w:r w:rsidR="0035391A" w:rsidRPr="005848F7">
        <w:rPr>
          <w:rFonts w:cs="Times New Roman"/>
          <w:noProof/>
          <w:szCs w:val="24"/>
        </w:rPr>
        <w:t>NATO Cooperative Cyber Defence Centre</w:t>
      </w:r>
      <w:r w:rsidR="00746E2A" w:rsidRPr="005848F7">
        <w:rPr>
          <w:rFonts w:cs="Times New Roman"/>
          <w:noProof/>
          <w:szCs w:val="24"/>
        </w:rPr>
        <w:t xml:space="preserve">, </w:t>
      </w:r>
      <w:r w:rsidR="00C25B73" w:rsidRPr="005848F7">
        <w:rPr>
          <w:rFonts w:cs="Times New Roman"/>
          <w:noProof/>
          <w:szCs w:val="24"/>
        </w:rPr>
        <w:t>“Election Interference” &lt;https://cyberlaw.ccdcoe.org/wiki/Scenario_01:_Election_interference&gt; (accessed 10 January 2022)</w:t>
      </w:r>
      <w:r w:rsidR="00FF272E" w:rsidRPr="005848F7">
        <w:rPr>
          <w:rFonts w:cs="Times New Roman"/>
          <w:noProof/>
          <w:szCs w:val="24"/>
        </w:rPr>
        <w:fldChar w:fldCharType="begin"/>
      </w:r>
      <w:r w:rsidR="00FF272E" w:rsidRPr="005848F7">
        <w:rPr>
          <w:rFonts w:cs="Times New Roman"/>
          <w:noProof/>
          <w:szCs w:val="24"/>
        </w:rPr>
        <w:instrText xml:space="preserve"> TA \l "</w:instrText>
      </w:r>
      <w:r w:rsidR="0035391A" w:rsidRPr="005848F7">
        <w:rPr>
          <w:rFonts w:cs="Times New Roman"/>
          <w:noProof/>
          <w:szCs w:val="24"/>
        </w:rPr>
        <w:instrText>NATO Cooperative Cyber Defence Centre</w:instrText>
      </w:r>
      <w:r w:rsidR="00746E2A" w:rsidRPr="005848F7">
        <w:rPr>
          <w:rFonts w:cs="Times New Roman"/>
          <w:noProof/>
          <w:szCs w:val="24"/>
        </w:rPr>
        <w:instrText xml:space="preserve">, </w:instrText>
      </w:r>
      <w:r w:rsidR="00FF272E" w:rsidRPr="005848F7">
        <w:rPr>
          <w:rFonts w:cs="Times New Roman"/>
          <w:noProof/>
          <w:szCs w:val="24"/>
        </w:rPr>
        <w:instrText>\“Election Interference\” &lt;https://cyberlaw.ccdcoe.org/wiki/Scenario_01:_Election_interference&gt; (accessed 10 January 2022)" \s "</w:instrText>
      </w:r>
      <w:r w:rsidR="0035391A" w:rsidRPr="005848F7">
        <w:rPr>
          <w:rFonts w:cs="Times New Roman"/>
          <w:noProof/>
          <w:szCs w:val="24"/>
        </w:rPr>
        <w:instrText>NATO Cooperative Cyber Defence Centre</w:instrText>
      </w:r>
      <w:r w:rsidR="00746E2A" w:rsidRPr="005848F7">
        <w:rPr>
          <w:rFonts w:cs="Times New Roman"/>
          <w:noProof/>
          <w:szCs w:val="24"/>
        </w:rPr>
        <w:instrText xml:space="preserve">, </w:instrText>
      </w:r>
      <w:r w:rsidR="00FF272E" w:rsidRPr="005848F7">
        <w:rPr>
          <w:rFonts w:cs="Times New Roman"/>
          <w:noProof/>
          <w:szCs w:val="24"/>
        </w:rPr>
        <w:instrText xml:space="preserve">\"Election Interference\" &lt;https://cyberlaw.ccdcoe.org/wiki/Scenario_01:_Election_interference&gt; (accessed 10 January 2022)" \c 9 </w:instrText>
      </w:r>
      <w:r w:rsidR="00FF272E" w:rsidRPr="005848F7">
        <w:rPr>
          <w:rFonts w:cs="Times New Roman"/>
          <w:noProof/>
          <w:szCs w:val="24"/>
        </w:rPr>
        <w:fldChar w:fldCharType="end"/>
      </w:r>
      <w:r w:rsidR="00C25B73" w:rsidRPr="005848F7">
        <w:rPr>
          <w:rFonts w:cs="Times New Roman"/>
          <w:noProof/>
          <w:szCs w:val="24"/>
        </w:rPr>
        <w:t>.</w:t>
      </w:r>
    </w:p>
  </w:footnote>
  <w:footnote w:id="112">
    <w:p w14:paraId="74DD730F" w14:textId="188F7784" w:rsidR="00C25B73" w:rsidRPr="005848F7" w:rsidRDefault="00C25B73" w:rsidP="00C25B73">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VCDR</w:t>
      </w:r>
      <w:r w:rsidRPr="005848F7">
        <w:rPr>
          <w:rFonts w:cs="Times New Roman"/>
          <w:noProof/>
          <w:color w:val="000000"/>
          <w:szCs w:val="24"/>
        </w:rPr>
        <w:fldChar w:fldCharType="begin"/>
      </w:r>
      <w:r w:rsidRPr="005848F7">
        <w:rPr>
          <w:rFonts w:cs="Times New Roman"/>
          <w:noProof/>
          <w:szCs w:val="24"/>
        </w:rPr>
        <w:instrText xml:space="preserve"> TA \s "Vienna Convention on Diplomatic Relations (1961) 500 UNTS 95" </w:instrText>
      </w:r>
      <w:r w:rsidRPr="005848F7">
        <w:rPr>
          <w:rFonts w:cs="Times New Roman"/>
          <w:noProof/>
          <w:color w:val="000000"/>
          <w:szCs w:val="24"/>
        </w:rPr>
        <w:fldChar w:fldCharType="end"/>
      </w:r>
      <w:r w:rsidRPr="005848F7">
        <w:rPr>
          <w:rFonts w:cs="Times New Roman"/>
          <w:noProof/>
          <w:color w:val="000000"/>
          <w:szCs w:val="24"/>
        </w:rPr>
        <w:t xml:space="preserve">, </w:t>
      </w:r>
      <w:r w:rsidRPr="005848F7">
        <w:rPr>
          <w:rFonts w:cs="Times New Roman"/>
          <w:noProof/>
          <w:szCs w:val="24"/>
        </w:rPr>
        <w:t>n</w:t>
      </w:r>
      <w:r w:rsidRPr="005848F7">
        <w:rPr>
          <w:rFonts w:cs="Times New Roman"/>
          <w:noProof/>
          <w:szCs w:val="24"/>
        </w:rPr>
        <w:fldChar w:fldCharType="begin"/>
      </w:r>
      <w:r w:rsidRPr="005848F7">
        <w:rPr>
          <w:rFonts w:cs="Times New Roman"/>
          <w:noProof/>
          <w:szCs w:val="24"/>
        </w:rPr>
        <w:instrText xml:space="preserve"> NOTEREF _Ref91412687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34</w:t>
      </w:r>
      <w:r w:rsidRPr="005848F7">
        <w:rPr>
          <w:rFonts w:cs="Times New Roman"/>
          <w:noProof/>
          <w:szCs w:val="24"/>
        </w:rPr>
        <w:fldChar w:fldCharType="end"/>
      </w:r>
      <w:r w:rsidRPr="005848F7">
        <w:rPr>
          <w:rFonts w:cs="Times New Roman"/>
          <w:noProof/>
          <w:color w:val="000000"/>
          <w:szCs w:val="24"/>
        </w:rPr>
        <w:t>, Article 41(1).</w:t>
      </w:r>
    </w:p>
  </w:footnote>
  <w:footnote w:id="113">
    <w:p w14:paraId="6E93EDEC" w14:textId="44EAA8CA" w:rsidR="00C25B73" w:rsidRPr="005848F7" w:rsidRDefault="00C25B73" w:rsidP="00C25B73">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ILC, </w:t>
      </w:r>
      <w:r w:rsidRPr="005848F7">
        <w:rPr>
          <w:rFonts w:cs="Times New Roman"/>
          <w:i/>
          <w:iCs/>
          <w:noProof/>
          <w:szCs w:val="24"/>
        </w:rPr>
        <w:t>Yearbook,</w:t>
      </w:r>
      <w:r w:rsidRPr="005848F7">
        <w:rPr>
          <w:rFonts w:cs="Times New Roman"/>
          <w:noProof/>
          <w:szCs w:val="24"/>
        </w:rPr>
        <w:t xml:space="preserve"> </w:t>
      </w:r>
      <w:r w:rsidRPr="005848F7">
        <w:rPr>
          <w:rFonts w:cs="Times New Roman"/>
          <w:i/>
          <w:iCs/>
          <w:noProof/>
          <w:szCs w:val="24"/>
        </w:rPr>
        <w:t xml:space="preserve">Volume I </w:t>
      </w:r>
      <w:r w:rsidRPr="005848F7">
        <w:rPr>
          <w:rFonts w:cs="Times New Roman"/>
          <w:noProof/>
          <w:szCs w:val="24"/>
        </w:rPr>
        <w:t>(1957) A/CN.4/SER.A/1957/1</w:t>
      </w:r>
      <w:r w:rsidR="009B2637" w:rsidRPr="005848F7">
        <w:rPr>
          <w:rFonts w:cs="Times New Roman"/>
          <w:noProof/>
          <w:szCs w:val="24"/>
        </w:rPr>
        <w:fldChar w:fldCharType="begin"/>
      </w:r>
      <w:r w:rsidR="009B2637" w:rsidRPr="005848F7">
        <w:rPr>
          <w:rFonts w:cs="Times New Roman"/>
          <w:noProof/>
          <w:szCs w:val="24"/>
        </w:rPr>
        <w:instrText xml:space="preserve"> TA \l "ILC, </w:instrText>
      </w:r>
      <w:r w:rsidR="009B2637" w:rsidRPr="005848F7">
        <w:rPr>
          <w:rFonts w:cs="Times New Roman"/>
          <w:i/>
          <w:iCs/>
          <w:noProof/>
          <w:szCs w:val="24"/>
        </w:rPr>
        <w:instrText>Yearbook,</w:instrText>
      </w:r>
      <w:r w:rsidR="009B2637" w:rsidRPr="005848F7">
        <w:rPr>
          <w:rFonts w:cs="Times New Roman"/>
          <w:noProof/>
          <w:szCs w:val="24"/>
        </w:rPr>
        <w:instrText xml:space="preserve"> </w:instrText>
      </w:r>
      <w:r w:rsidR="009B2637" w:rsidRPr="005848F7">
        <w:rPr>
          <w:rFonts w:cs="Times New Roman"/>
          <w:i/>
          <w:iCs/>
          <w:noProof/>
          <w:szCs w:val="24"/>
        </w:rPr>
        <w:instrText xml:space="preserve">Volume I </w:instrText>
      </w:r>
      <w:r w:rsidR="009B2637" w:rsidRPr="005848F7">
        <w:rPr>
          <w:rFonts w:cs="Times New Roman"/>
          <w:noProof/>
          <w:szCs w:val="24"/>
        </w:rPr>
        <w:instrText xml:space="preserve">(1957) A/CN.4/SER.A/1957/1" \s "ILC, Yearbook, Volume I (1957) A/CN.4/SER.A/1957/1" \c 2 </w:instrText>
      </w:r>
      <w:r w:rsidR="009B2637" w:rsidRPr="005848F7">
        <w:rPr>
          <w:rFonts w:cs="Times New Roman"/>
          <w:noProof/>
          <w:szCs w:val="24"/>
        </w:rPr>
        <w:fldChar w:fldCharType="end"/>
      </w:r>
      <w:r w:rsidRPr="005848F7">
        <w:rPr>
          <w:rFonts w:cs="Times New Roman"/>
          <w:noProof/>
          <w:szCs w:val="24"/>
        </w:rPr>
        <w:t>, 147; Denza</w:t>
      </w:r>
      <w:r w:rsidR="009B2637" w:rsidRPr="005848F7">
        <w:rPr>
          <w:rFonts w:cs="Times New Roman"/>
          <w:noProof/>
          <w:szCs w:val="24"/>
        </w:rPr>
        <w:fldChar w:fldCharType="begin"/>
      </w:r>
      <w:r w:rsidR="009B2637" w:rsidRPr="005848F7">
        <w:rPr>
          <w:rFonts w:cs="Times New Roman"/>
          <w:noProof/>
          <w:szCs w:val="24"/>
        </w:rPr>
        <w:instrText xml:space="preserve"> TA \s "Denza, Commentary on the VCDR (OUP, 2016)" </w:instrText>
      </w:r>
      <w:r w:rsidR="009B2637" w:rsidRPr="005848F7">
        <w:rPr>
          <w:rFonts w:cs="Times New Roman"/>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_Ref91412708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37</w:t>
      </w:r>
      <w:r w:rsidRPr="005848F7">
        <w:rPr>
          <w:rFonts w:cs="Times New Roman"/>
          <w:noProof/>
          <w:szCs w:val="24"/>
        </w:rPr>
        <w:fldChar w:fldCharType="end"/>
      </w:r>
      <w:r w:rsidRPr="005848F7">
        <w:rPr>
          <w:rFonts w:cs="Times New Roman"/>
          <w:noProof/>
          <w:szCs w:val="24"/>
        </w:rPr>
        <w:t>, 377.</w:t>
      </w:r>
    </w:p>
  </w:footnote>
  <w:footnote w:id="114">
    <w:p w14:paraId="3C1B7118" w14:textId="77777777" w:rsidR="00C25B73" w:rsidRPr="005848F7" w:rsidRDefault="00C25B73" w:rsidP="00C25B73">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[37].</w:t>
      </w:r>
    </w:p>
  </w:footnote>
  <w:footnote w:id="115">
    <w:p w14:paraId="03CE7107" w14:textId="1077A036" w:rsidR="00C25B73" w:rsidRPr="005848F7" w:rsidRDefault="00C25B73" w:rsidP="00C25B73">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VCLT</w:t>
      </w:r>
      <w:r w:rsidRPr="005848F7">
        <w:rPr>
          <w:rFonts w:cs="Times New Roman"/>
          <w:noProof/>
          <w:szCs w:val="24"/>
        </w:rPr>
        <w:fldChar w:fldCharType="begin"/>
      </w:r>
      <w:r w:rsidRPr="005848F7">
        <w:rPr>
          <w:rFonts w:cs="Times New Roman"/>
          <w:noProof/>
          <w:szCs w:val="24"/>
        </w:rPr>
        <w:instrText xml:space="preserve"> TA \s "Vienna Convention on the Law of Treaties (1969) 1155 UNTS 331" </w:instrText>
      </w:r>
      <w:r w:rsidRPr="005848F7">
        <w:rPr>
          <w:rFonts w:cs="Times New Roman"/>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_Ref91412822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48</w:t>
      </w:r>
      <w:r w:rsidRPr="005848F7">
        <w:rPr>
          <w:rFonts w:cs="Times New Roman"/>
          <w:noProof/>
          <w:szCs w:val="24"/>
        </w:rPr>
        <w:fldChar w:fldCharType="end"/>
      </w:r>
      <w:r w:rsidRPr="005848F7">
        <w:rPr>
          <w:rFonts w:cs="Times New Roman"/>
          <w:noProof/>
          <w:szCs w:val="24"/>
        </w:rPr>
        <w:t>, Article 31(3)(b).</w:t>
      </w:r>
    </w:p>
  </w:footnote>
  <w:footnote w:id="116">
    <w:p w14:paraId="21D2BBB6" w14:textId="2A592086" w:rsidR="00C25B73" w:rsidRPr="005848F7" w:rsidRDefault="00C25B73" w:rsidP="00C25B73">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Damrosch</w:t>
      </w:r>
      <w:r w:rsidR="00DF73AC" w:rsidRPr="005848F7">
        <w:rPr>
          <w:rFonts w:cs="Times New Roman"/>
          <w:noProof/>
          <w:color w:val="000000"/>
          <w:szCs w:val="24"/>
        </w:rPr>
        <w:fldChar w:fldCharType="begin"/>
      </w:r>
      <w:r w:rsidR="00DF73AC" w:rsidRPr="005848F7">
        <w:rPr>
          <w:noProof/>
        </w:rPr>
        <w:instrText xml:space="preserve"> TA \s "Damrosch, \"Non-Intervention and Nonforcible Influence over Domestic Affairs\" (1989) 83(1) AJIL 1" </w:instrText>
      </w:r>
      <w:r w:rsidR="00DF73AC" w:rsidRPr="005848F7">
        <w:rPr>
          <w:rFonts w:cs="Times New Roman"/>
          <w:noProof/>
          <w:color w:val="000000"/>
          <w:szCs w:val="24"/>
        </w:rPr>
        <w:fldChar w:fldCharType="end"/>
      </w:r>
      <w:r w:rsidRPr="005848F7">
        <w:rPr>
          <w:rFonts w:cs="Times New Roman"/>
          <w:noProof/>
          <w:color w:val="000000"/>
          <w:szCs w:val="24"/>
        </w:rPr>
        <w:t>, n</w:t>
      </w:r>
      <w:r w:rsidRPr="005848F7">
        <w:rPr>
          <w:rFonts w:cs="Times New Roman"/>
          <w:noProof/>
          <w:color w:val="000000"/>
          <w:szCs w:val="24"/>
        </w:rPr>
        <w:fldChar w:fldCharType="begin"/>
      </w:r>
      <w:r w:rsidRPr="005848F7">
        <w:rPr>
          <w:rFonts w:cs="Times New Roman"/>
          <w:noProof/>
          <w:color w:val="000000"/>
          <w:szCs w:val="24"/>
        </w:rPr>
        <w:instrText xml:space="preserve"> NOTEREF _Ref89514777 \h  \* MERGEFORMAT </w:instrText>
      </w:r>
      <w:r w:rsidRPr="005848F7">
        <w:rPr>
          <w:rFonts w:cs="Times New Roman"/>
          <w:noProof/>
          <w:color w:val="000000"/>
          <w:szCs w:val="24"/>
        </w:rPr>
      </w:r>
      <w:r w:rsidRPr="005848F7">
        <w:rPr>
          <w:rFonts w:cs="Times New Roman"/>
          <w:noProof/>
          <w:color w:val="000000"/>
          <w:szCs w:val="24"/>
        </w:rPr>
        <w:fldChar w:fldCharType="separate"/>
      </w:r>
      <w:r w:rsidR="004B3B1B" w:rsidRPr="005848F7">
        <w:rPr>
          <w:rFonts w:cs="Times New Roman"/>
          <w:noProof/>
          <w:color w:val="000000"/>
          <w:szCs w:val="24"/>
        </w:rPr>
        <w:t>98</w:t>
      </w:r>
      <w:r w:rsidRPr="005848F7">
        <w:rPr>
          <w:rFonts w:cs="Times New Roman"/>
          <w:noProof/>
          <w:color w:val="000000"/>
          <w:szCs w:val="24"/>
        </w:rPr>
        <w:fldChar w:fldCharType="end"/>
      </w:r>
      <w:r w:rsidRPr="005848F7">
        <w:rPr>
          <w:rFonts w:cs="Times New Roman"/>
          <w:noProof/>
          <w:color w:val="000000"/>
          <w:szCs w:val="24"/>
        </w:rPr>
        <w:t xml:space="preserve">, 27; </w:t>
      </w:r>
      <w:r w:rsidRPr="005848F7">
        <w:rPr>
          <w:rFonts w:cs="Times New Roman"/>
          <w:noProof/>
          <w:szCs w:val="24"/>
        </w:rPr>
        <w:t>IDEA, “Is There a Ban on Donations from Foreign Interests to Political Parties?” (2021) &lt;https://www.idea.int/data-tools/question-view/527&gt; (accessed 10 January 2022)</w:t>
      </w:r>
      <w:r w:rsidRPr="005848F7">
        <w:rPr>
          <w:rFonts w:cs="Times New Roman"/>
          <w:noProof/>
          <w:szCs w:val="24"/>
        </w:rPr>
        <w:fldChar w:fldCharType="begin"/>
      </w:r>
      <w:r w:rsidRPr="005848F7">
        <w:rPr>
          <w:rFonts w:cs="Times New Roman"/>
          <w:noProof/>
          <w:szCs w:val="24"/>
        </w:rPr>
        <w:instrText xml:space="preserve"> TA \l "IDEA, \“Is There a Ban on Donations from Foreign Interests to Political Parties?\” (2021) &lt;https://www.idea.int/data-tools/question-view/527&gt; (accessed 10 January 2022)" \s "IDEA, \"Is There a Ban on Donations from Foreign Interests to Political Parties?\" (2021) &lt;https://www.idea.int/data-tools/question-view/527&gt; (accessed 10 January 2022)" \c 9 </w:instrText>
      </w:r>
      <w:r w:rsidRPr="005848F7">
        <w:rPr>
          <w:rFonts w:cs="Times New Roman"/>
          <w:noProof/>
          <w:szCs w:val="24"/>
        </w:rPr>
        <w:fldChar w:fldCharType="end"/>
      </w:r>
      <w:r w:rsidRPr="005848F7">
        <w:rPr>
          <w:rFonts w:cs="Times New Roman"/>
          <w:noProof/>
          <w:color w:val="000000"/>
          <w:szCs w:val="24"/>
        </w:rPr>
        <w:t>.</w:t>
      </w:r>
    </w:p>
  </w:footnote>
  <w:footnote w:id="117">
    <w:p w14:paraId="13E5AA0F" w14:textId="46449325" w:rsidR="00C25B73" w:rsidRPr="005848F7" w:rsidRDefault="00C25B73" w:rsidP="00C25B73">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Roberts, n</w:t>
      </w:r>
      <w:r w:rsidRPr="005848F7">
        <w:rPr>
          <w:rFonts w:cs="Times New Roman"/>
          <w:noProof/>
          <w:szCs w:val="24"/>
        </w:rPr>
        <w:fldChar w:fldCharType="begin"/>
      </w:r>
      <w:r w:rsidRPr="005848F7">
        <w:rPr>
          <w:rFonts w:cs="Times New Roman"/>
          <w:noProof/>
          <w:szCs w:val="24"/>
        </w:rPr>
        <w:instrText xml:space="preserve"> NOTEREF _Ref91412727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36</w:t>
      </w:r>
      <w:r w:rsidRPr="005848F7">
        <w:rPr>
          <w:rFonts w:cs="Times New Roman"/>
          <w:noProof/>
          <w:szCs w:val="24"/>
        </w:rPr>
        <w:fldChar w:fldCharType="end"/>
      </w:r>
      <w:r w:rsidR="009B2637" w:rsidRPr="005848F7">
        <w:rPr>
          <w:rFonts w:cs="Times New Roman"/>
          <w:noProof/>
          <w:szCs w:val="24"/>
        </w:rPr>
        <w:fldChar w:fldCharType="begin"/>
      </w:r>
      <w:r w:rsidR="009B2637" w:rsidRPr="005848F7">
        <w:rPr>
          <w:rFonts w:cs="Times New Roman"/>
          <w:noProof/>
          <w:szCs w:val="24"/>
        </w:rPr>
        <w:instrText xml:space="preserve"> TA \s "Roberts, Satow’s Diplomatic Practice (OUP, 2016)" </w:instrText>
      </w:r>
      <w:r w:rsidR="009B2637" w:rsidRPr="005848F7">
        <w:rPr>
          <w:rFonts w:cs="Times New Roman"/>
          <w:noProof/>
          <w:szCs w:val="24"/>
        </w:rPr>
        <w:fldChar w:fldCharType="end"/>
      </w:r>
      <w:r w:rsidRPr="005848F7">
        <w:rPr>
          <w:rFonts w:cs="Times New Roman"/>
          <w:noProof/>
          <w:szCs w:val="24"/>
        </w:rPr>
        <w:t>, [14.54]; Behrens, “Diplomatic Funding under International Law” (2017) 39(3) Houston JIL 645</w:t>
      </w:r>
      <w:r w:rsidRPr="005848F7">
        <w:rPr>
          <w:rFonts w:cs="Times New Roman"/>
          <w:noProof/>
          <w:szCs w:val="24"/>
        </w:rPr>
        <w:fldChar w:fldCharType="begin"/>
      </w:r>
      <w:r w:rsidRPr="005848F7">
        <w:rPr>
          <w:rFonts w:cs="Times New Roman"/>
          <w:noProof/>
          <w:szCs w:val="24"/>
        </w:rPr>
        <w:instrText xml:space="preserve"> TA \l "Behrens, \“Diplomatic Funding under International Law\” (2017) 39(3) Houston JIL 645" \s "Behrens, \"Diplomatic Funding under International Law\" (2017) 39(3) Houston JIL 645" \c 8 </w:instrText>
      </w:r>
      <w:r w:rsidRPr="005848F7">
        <w:rPr>
          <w:rFonts w:cs="Times New Roman"/>
          <w:noProof/>
          <w:szCs w:val="24"/>
        </w:rPr>
        <w:fldChar w:fldCharType="end"/>
      </w:r>
      <w:r w:rsidRPr="005848F7">
        <w:rPr>
          <w:rFonts w:cs="Times New Roman"/>
          <w:noProof/>
          <w:szCs w:val="24"/>
        </w:rPr>
        <w:t>, 674, 693.</w:t>
      </w:r>
    </w:p>
  </w:footnote>
  <w:footnote w:id="118">
    <w:p w14:paraId="6CB9C5DB" w14:textId="77777777" w:rsidR="00C25B73" w:rsidRPr="005848F7" w:rsidRDefault="00C25B73" w:rsidP="00C25B73">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[8], [22], [25].</w:t>
      </w:r>
    </w:p>
  </w:footnote>
  <w:footnote w:id="119">
    <w:p w14:paraId="60BCFFAC" w14:textId="77777777"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Compromis</w:t>
      </w:r>
      <w:r w:rsidRPr="005848F7">
        <w:rPr>
          <w:rFonts w:cs="Times New Roman"/>
          <w:noProof/>
          <w:szCs w:val="24"/>
        </w:rPr>
        <w:t>, [46].</w:t>
      </w:r>
    </w:p>
  </w:footnote>
  <w:footnote w:id="120">
    <w:p w14:paraId="4DA95DCF" w14:textId="77777777"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(1976) 999 UNTS 171</w:t>
      </w:r>
      <w:r w:rsidRPr="005848F7">
        <w:rPr>
          <w:rFonts w:cs="Times New Roman"/>
          <w:noProof/>
          <w:szCs w:val="24"/>
        </w:rPr>
        <w:fldChar w:fldCharType="begin"/>
      </w:r>
      <w:r w:rsidRPr="005848F7">
        <w:rPr>
          <w:rFonts w:cs="Times New Roman"/>
          <w:noProof/>
          <w:szCs w:val="24"/>
        </w:rPr>
        <w:instrText xml:space="preserve"> TA \l "International Covenant on Civil and Political Rights (1976) 999 UNTS 171" \s "International Covenant on Civil and Political Rights (1976) 999 UNTS 171" \c 1 </w:instrText>
      </w:r>
      <w:r w:rsidRPr="005848F7">
        <w:rPr>
          <w:rFonts w:cs="Times New Roman"/>
          <w:noProof/>
          <w:szCs w:val="24"/>
        </w:rPr>
        <w:fldChar w:fldCharType="end"/>
      </w:r>
      <w:r w:rsidRPr="005848F7">
        <w:rPr>
          <w:rFonts w:cs="Times New Roman"/>
          <w:noProof/>
          <w:szCs w:val="24"/>
        </w:rPr>
        <w:t>.</w:t>
      </w:r>
    </w:p>
  </w:footnote>
  <w:footnote w:id="121">
    <w:p w14:paraId="7580A424" w14:textId="4CA9494D"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(1976) 993 UNTS 3</w:t>
      </w:r>
      <w:r w:rsidRPr="005848F7">
        <w:rPr>
          <w:rFonts w:cs="Times New Roman"/>
          <w:noProof/>
          <w:szCs w:val="24"/>
        </w:rPr>
        <w:fldChar w:fldCharType="begin"/>
      </w:r>
      <w:r w:rsidRPr="005848F7">
        <w:rPr>
          <w:rFonts w:cs="Times New Roman"/>
          <w:noProof/>
          <w:szCs w:val="24"/>
        </w:rPr>
        <w:instrText xml:space="preserve"> TA \l "International Covenant on Economic, Social</w:instrText>
      </w:r>
      <w:r w:rsidR="00A2391F" w:rsidRPr="005848F7">
        <w:rPr>
          <w:rFonts w:cs="Times New Roman"/>
          <w:noProof/>
          <w:szCs w:val="24"/>
        </w:rPr>
        <w:instrText>,</w:instrText>
      </w:r>
      <w:r w:rsidRPr="005848F7">
        <w:rPr>
          <w:rFonts w:cs="Times New Roman"/>
          <w:noProof/>
          <w:szCs w:val="24"/>
        </w:rPr>
        <w:instrText xml:space="preserve"> and </w:instrText>
      </w:r>
      <w:r w:rsidR="00A2391F" w:rsidRPr="005848F7">
        <w:rPr>
          <w:rFonts w:cs="Times New Roman"/>
          <w:noProof/>
          <w:szCs w:val="24"/>
        </w:rPr>
        <w:instrText>Cultural</w:instrText>
      </w:r>
      <w:r w:rsidRPr="005848F7">
        <w:rPr>
          <w:rFonts w:cs="Times New Roman"/>
          <w:noProof/>
          <w:szCs w:val="24"/>
        </w:rPr>
        <w:instrText xml:space="preserve"> Rights (1976) 993 UNTS 3" \s "International Covenant on Economic, Social</w:instrText>
      </w:r>
      <w:r w:rsidR="00A2391F" w:rsidRPr="005848F7">
        <w:rPr>
          <w:rFonts w:cs="Times New Roman"/>
          <w:noProof/>
          <w:szCs w:val="24"/>
        </w:rPr>
        <w:instrText>,</w:instrText>
      </w:r>
      <w:r w:rsidRPr="005848F7">
        <w:rPr>
          <w:rFonts w:cs="Times New Roman"/>
          <w:noProof/>
          <w:szCs w:val="24"/>
        </w:rPr>
        <w:instrText xml:space="preserve"> and </w:instrText>
      </w:r>
      <w:r w:rsidR="00A2391F" w:rsidRPr="005848F7">
        <w:rPr>
          <w:rFonts w:cs="Times New Roman"/>
          <w:noProof/>
          <w:szCs w:val="24"/>
        </w:rPr>
        <w:instrText xml:space="preserve">Cultural </w:instrText>
      </w:r>
      <w:r w:rsidRPr="005848F7">
        <w:rPr>
          <w:rFonts w:cs="Times New Roman"/>
          <w:noProof/>
          <w:szCs w:val="24"/>
        </w:rPr>
        <w:instrText xml:space="preserve">Rights (1976) 993 UNTS 3" \c 1 </w:instrText>
      </w:r>
      <w:r w:rsidRPr="005848F7">
        <w:rPr>
          <w:rFonts w:cs="Times New Roman"/>
          <w:noProof/>
          <w:szCs w:val="24"/>
        </w:rPr>
        <w:fldChar w:fldCharType="end"/>
      </w:r>
      <w:r w:rsidRPr="005848F7">
        <w:rPr>
          <w:rFonts w:cs="Times New Roman"/>
          <w:noProof/>
          <w:szCs w:val="24"/>
        </w:rPr>
        <w:t>.</w:t>
      </w:r>
    </w:p>
  </w:footnote>
  <w:footnote w:id="122">
    <w:p w14:paraId="6325E007" w14:textId="7BC46CDC"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The Wall (Advisory Opinion)</w:t>
      </w:r>
      <w:r w:rsidRPr="005848F7">
        <w:rPr>
          <w:rFonts w:cs="Times New Roman"/>
          <w:noProof/>
          <w:szCs w:val="24"/>
        </w:rPr>
        <w:t xml:space="preserve"> (2004) ICJ Rep 136</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iCs/>
          <w:noProof/>
          <w:szCs w:val="24"/>
        </w:rPr>
        <w:instrText>The Wall (Advisory Opinion)</w:instrText>
      </w:r>
      <w:r w:rsidRPr="005848F7">
        <w:rPr>
          <w:rFonts w:cs="Times New Roman"/>
          <w:noProof/>
          <w:szCs w:val="24"/>
        </w:rPr>
        <w:instrText xml:space="preserve"> (2004) ICJ Rep 136" \s "The Wall (Advisory Opinion) (2004) ICJ Rep 136" \c 4 </w:instrText>
      </w:r>
      <w:r w:rsidRPr="005848F7">
        <w:rPr>
          <w:rFonts w:cs="Times New Roman"/>
          <w:noProof/>
          <w:szCs w:val="24"/>
        </w:rPr>
        <w:fldChar w:fldCharType="end"/>
      </w:r>
      <w:r w:rsidRPr="005848F7">
        <w:rPr>
          <w:rFonts w:cs="Times New Roman"/>
          <w:noProof/>
          <w:szCs w:val="24"/>
        </w:rPr>
        <w:t xml:space="preserve">, [111]-[112]; </w:t>
      </w:r>
      <w:r w:rsidRPr="005848F7">
        <w:rPr>
          <w:rFonts w:cs="Times New Roman"/>
          <w:noProof/>
          <w:color w:val="000000"/>
          <w:szCs w:val="24"/>
        </w:rPr>
        <w:t xml:space="preserve">HRC, </w:t>
      </w:r>
      <w:r w:rsidRPr="005848F7">
        <w:rPr>
          <w:rFonts w:cs="Times New Roman"/>
          <w:i/>
          <w:noProof/>
          <w:color w:val="000000"/>
          <w:szCs w:val="24"/>
        </w:rPr>
        <w:t>General Comment 31</w:t>
      </w:r>
      <w:r w:rsidRPr="005848F7">
        <w:rPr>
          <w:rFonts w:cs="Times New Roman"/>
          <w:noProof/>
          <w:color w:val="000000"/>
          <w:szCs w:val="24"/>
        </w:rPr>
        <w:t xml:space="preserve"> (2004) CCPR/C/21/REV.1/ADD.13</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HRC, </w:instrText>
      </w:r>
      <w:r w:rsidRPr="005848F7">
        <w:rPr>
          <w:rFonts w:cs="Times New Roman"/>
          <w:i/>
          <w:noProof/>
          <w:color w:val="000000"/>
          <w:szCs w:val="24"/>
        </w:rPr>
        <w:instrText>General Comment 31</w:instrText>
      </w:r>
      <w:r w:rsidRPr="005848F7">
        <w:rPr>
          <w:rFonts w:cs="Times New Roman"/>
          <w:noProof/>
          <w:color w:val="000000"/>
          <w:szCs w:val="24"/>
        </w:rPr>
        <w:instrText xml:space="preserve"> (2004) CCPR/C/21/REV.1/ADD.13</w:instrText>
      </w:r>
      <w:r w:rsidRPr="005848F7">
        <w:rPr>
          <w:rFonts w:cs="Times New Roman"/>
          <w:noProof/>
          <w:szCs w:val="24"/>
        </w:rPr>
        <w:instrText xml:space="preserve">" \s "HRC, General Comment 31 (2004) CCPR/C/21/REV.1/ADD.13" \c 2 </w:instrText>
      </w:r>
      <w:r w:rsidRPr="005848F7">
        <w:rPr>
          <w:rFonts w:cs="Times New Roman"/>
          <w:noProof/>
          <w:color w:val="000000"/>
          <w:szCs w:val="24"/>
        </w:rPr>
        <w:fldChar w:fldCharType="end"/>
      </w:r>
      <w:r w:rsidRPr="005848F7">
        <w:rPr>
          <w:rFonts w:cs="Times New Roman"/>
          <w:noProof/>
          <w:color w:val="000000"/>
          <w:szCs w:val="24"/>
        </w:rPr>
        <w:t>, [10].</w:t>
      </w:r>
    </w:p>
  </w:footnote>
  <w:footnote w:id="123">
    <w:p w14:paraId="3F105C90" w14:textId="50508953"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The Wall</w:t>
      </w:r>
      <w:r w:rsidRPr="005848F7">
        <w:rPr>
          <w:rFonts w:cs="Times New Roman"/>
          <w:i/>
          <w:iCs/>
          <w:noProof/>
          <w:szCs w:val="24"/>
        </w:rPr>
        <w:fldChar w:fldCharType="begin"/>
      </w:r>
      <w:r w:rsidRPr="005848F7">
        <w:rPr>
          <w:rFonts w:cs="Times New Roman"/>
          <w:noProof/>
          <w:szCs w:val="24"/>
        </w:rPr>
        <w:instrText xml:space="preserve"> TA \s "The Wall (Advisory Opinion) (2004) ICJ Rep 136" </w:instrText>
      </w:r>
      <w:r w:rsidRPr="005848F7">
        <w:rPr>
          <w:rFonts w:cs="Times New Roman"/>
          <w:i/>
          <w:iCs/>
          <w:noProof/>
          <w:szCs w:val="24"/>
        </w:rPr>
        <w:fldChar w:fldCharType="end"/>
      </w:r>
      <w:r w:rsidRPr="005848F7">
        <w:rPr>
          <w:rFonts w:cs="Times New Roman"/>
          <w:noProof/>
          <w:szCs w:val="24"/>
        </w:rPr>
        <w:t>, ibid, [111]-[112]</w:t>
      </w:r>
      <w:r w:rsidR="00C25B73" w:rsidRPr="005848F7">
        <w:rPr>
          <w:rFonts w:cs="Times New Roman"/>
          <w:noProof/>
          <w:szCs w:val="24"/>
        </w:rPr>
        <w:t xml:space="preserve">; </w:t>
      </w:r>
      <w:r w:rsidR="00C25B73" w:rsidRPr="005848F7">
        <w:rPr>
          <w:rFonts w:cs="Times New Roman"/>
          <w:i/>
          <w:iCs/>
          <w:noProof/>
          <w:szCs w:val="24"/>
        </w:rPr>
        <w:t xml:space="preserve">Georgia v Russia (II) </w:t>
      </w:r>
      <w:r w:rsidR="00C25B73" w:rsidRPr="005848F7">
        <w:rPr>
          <w:rFonts w:cs="Times New Roman"/>
          <w:noProof/>
          <w:szCs w:val="24"/>
        </w:rPr>
        <w:t>(2021) ECtHR 38263/08</w:t>
      </w:r>
      <w:r w:rsidR="00C25B73" w:rsidRPr="005848F7">
        <w:rPr>
          <w:rFonts w:cs="Times New Roman"/>
          <w:noProof/>
          <w:szCs w:val="24"/>
        </w:rPr>
        <w:fldChar w:fldCharType="begin"/>
      </w:r>
      <w:r w:rsidR="00C25B73" w:rsidRPr="005848F7">
        <w:rPr>
          <w:rFonts w:cs="Times New Roman"/>
          <w:noProof/>
          <w:szCs w:val="24"/>
        </w:rPr>
        <w:instrText xml:space="preserve"> TA \l "</w:instrText>
      </w:r>
      <w:r w:rsidR="00C25B73" w:rsidRPr="005848F7">
        <w:rPr>
          <w:rFonts w:cs="Times New Roman"/>
          <w:i/>
          <w:iCs/>
          <w:noProof/>
          <w:szCs w:val="24"/>
        </w:rPr>
        <w:instrText xml:space="preserve">Georgia v Russia (II) </w:instrText>
      </w:r>
      <w:r w:rsidR="00C25B73" w:rsidRPr="005848F7">
        <w:rPr>
          <w:rFonts w:cs="Times New Roman"/>
          <w:noProof/>
          <w:szCs w:val="24"/>
        </w:rPr>
        <w:instrText xml:space="preserve">(2021) ECtHR 38263/08" \s "Georgia v Russia (II) (2021) ECtHR 38263/08" \c 4 </w:instrText>
      </w:r>
      <w:r w:rsidR="00C25B73" w:rsidRPr="005848F7">
        <w:rPr>
          <w:rFonts w:cs="Times New Roman"/>
          <w:noProof/>
          <w:szCs w:val="24"/>
        </w:rPr>
        <w:fldChar w:fldCharType="end"/>
      </w:r>
      <w:r w:rsidR="00C25B73" w:rsidRPr="005848F7">
        <w:rPr>
          <w:rFonts w:cs="Times New Roman"/>
          <w:noProof/>
          <w:szCs w:val="24"/>
        </w:rPr>
        <w:t>, [132]-[133]</w:t>
      </w:r>
      <w:r w:rsidR="00C25B73" w:rsidRPr="005848F7">
        <w:rPr>
          <w:rFonts w:cs="Times New Roman"/>
          <w:noProof/>
          <w:color w:val="000000"/>
          <w:szCs w:val="24"/>
        </w:rPr>
        <w:t>.</w:t>
      </w:r>
    </w:p>
  </w:footnote>
  <w:footnote w:id="124">
    <w:p w14:paraId="71BBC8FE" w14:textId="22A4B0F4"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noProof/>
          <w:color w:val="000000"/>
          <w:szCs w:val="24"/>
        </w:rPr>
        <w:t>Öcalan v Turkey</w:t>
      </w:r>
      <w:r w:rsidRPr="005848F7">
        <w:rPr>
          <w:rFonts w:cs="Times New Roman"/>
          <w:noProof/>
          <w:color w:val="000000"/>
          <w:szCs w:val="24"/>
        </w:rPr>
        <w:t xml:space="preserve"> (2005) 41 EHRR 45</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i/>
          <w:noProof/>
          <w:color w:val="000000"/>
          <w:szCs w:val="24"/>
        </w:rPr>
        <w:instrText>Öcalan v Turkey</w:instrText>
      </w:r>
      <w:r w:rsidRPr="005848F7">
        <w:rPr>
          <w:rFonts w:cs="Times New Roman"/>
          <w:noProof/>
          <w:color w:val="000000"/>
          <w:szCs w:val="24"/>
        </w:rPr>
        <w:instrText xml:space="preserve"> (2005) 41 EHRR 45</w:instrText>
      </w:r>
      <w:r w:rsidRPr="005848F7">
        <w:rPr>
          <w:rFonts w:cs="Times New Roman"/>
          <w:noProof/>
          <w:szCs w:val="24"/>
        </w:rPr>
        <w:instrText xml:space="preserve">" \s "Öcalan v Turkey (2005) 41 EHRR 45" \c 4 </w:instrText>
      </w:r>
      <w:r w:rsidRPr="005848F7">
        <w:rPr>
          <w:rFonts w:cs="Times New Roman"/>
          <w:noProof/>
          <w:color w:val="000000"/>
          <w:szCs w:val="24"/>
        </w:rPr>
        <w:fldChar w:fldCharType="end"/>
      </w:r>
      <w:r w:rsidRPr="005848F7">
        <w:rPr>
          <w:rFonts w:cs="Times New Roman"/>
          <w:noProof/>
          <w:color w:val="000000"/>
          <w:szCs w:val="24"/>
        </w:rPr>
        <w:t xml:space="preserve">, [91]; </w:t>
      </w:r>
      <w:r w:rsidR="00C25B73" w:rsidRPr="005848F7">
        <w:rPr>
          <w:rFonts w:cs="Times New Roman"/>
          <w:i/>
          <w:iCs/>
          <w:noProof/>
          <w:color w:val="000000"/>
          <w:szCs w:val="24"/>
        </w:rPr>
        <w:t>Georgia</w:t>
      </w:r>
      <w:r w:rsidR="009B2637" w:rsidRPr="005848F7">
        <w:rPr>
          <w:rFonts w:cs="Times New Roman"/>
          <w:i/>
          <w:iCs/>
          <w:noProof/>
          <w:color w:val="000000"/>
          <w:szCs w:val="24"/>
        </w:rPr>
        <w:fldChar w:fldCharType="begin"/>
      </w:r>
      <w:r w:rsidR="009B2637" w:rsidRPr="005848F7">
        <w:rPr>
          <w:rFonts w:cs="Times New Roman"/>
          <w:noProof/>
          <w:szCs w:val="24"/>
        </w:rPr>
        <w:instrText xml:space="preserve"> TA \s "Georgia v Russia (II) (2021) ECtHR 38263/08" </w:instrText>
      </w:r>
      <w:r w:rsidR="009B2637" w:rsidRPr="005848F7">
        <w:rPr>
          <w:rFonts w:cs="Times New Roman"/>
          <w:i/>
          <w:iCs/>
          <w:noProof/>
          <w:color w:val="000000"/>
          <w:szCs w:val="24"/>
        </w:rPr>
        <w:fldChar w:fldCharType="end"/>
      </w:r>
      <w:r w:rsidR="00C25B73" w:rsidRPr="005848F7">
        <w:rPr>
          <w:rFonts w:cs="Times New Roman"/>
          <w:noProof/>
          <w:color w:val="000000"/>
          <w:szCs w:val="24"/>
        </w:rPr>
        <w:t>, ibid, [130]-[132].</w:t>
      </w:r>
    </w:p>
  </w:footnote>
  <w:footnote w:id="125">
    <w:p w14:paraId="337DE79C" w14:textId="77777777" w:rsidR="00F4307E" w:rsidRPr="005848F7" w:rsidRDefault="00F4307E" w:rsidP="00F4307E">
      <w:pPr>
        <w:pBdr>
          <w:top w:val="nil"/>
          <w:left w:val="nil"/>
          <w:bottom w:val="nil"/>
          <w:right w:val="nil"/>
          <w:between w:val="nil"/>
        </w:pBdr>
        <w:rPr>
          <w:rFonts w:cs="Times New Roman"/>
          <w:i/>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Ahmadou Sadio Diallo</w:t>
      </w:r>
      <w:r w:rsidRPr="005848F7">
        <w:rPr>
          <w:rFonts w:cs="Times New Roman"/>
          <w:noProof/>
          <w:szCs w:val="24"/>
        </w:rPr>
        <w:t xml:space="preserve"> (2010) ICJ Rep 639</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iCs/>
          <w:noProof/>
          <w:szCs w:val="24"/>
        </w:rPr>
        <w:instrText>Ahmadou Sadio Diallo</w:instrText>
      </w:r>
      <w:r w:rsidRPr="005848F7">
        <w:rPr>
          <w:rFonts w:cs="Times New Roman"/>
          <w:noProof/>
          <w:szCs w:val="24"/>
        </w:rPr>
        <w:instrText xml:space="preserve"> (2010) ICJ Rep 639" \s "Ahmadou Sadio Diallo (2010) ICJ Rep 639" \c 4 </w:instrText>
      </w:r>
      <w:r w:rsidRPr="005848F7">
        <w:rPr>
          <w:rFonts w:cs="Times New Roman"/>
          <w:noProof/>
          <w:szCs w:val="24"/>
        </w:rPr>
        <w:fldChar w:fldCharType="end"/>
      </w:r>
      <w:r w:rsidRPr="005848F7">
        <w:rPr>
          <w:rFonts w:eastAsia="Times New Roman" w:cs="Times New Roman"/>
          <w:noProof/>
          <w:szCs w:val="24"/>
        </w:rPr>
        <w:t>, [66].</w:t>
      </w:r>
    </w:p>
  </w:footnote>
  <w:footnote w:id="126">
    <w:p w14:paraId="002B17CE" w14:textId="77777777" w:rsidR="00F4307E" w:rsidRPr="005848F7" w:rsidRDefault="00F4307E" w:rsidP="00F4307E">
      <w:pPr>
        <w:rPr>
          <w:rFonts w:cs="Times New Roman"/>
          <w:noProof/>
          <w:color w:val="000000"/>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noProof/>
          <w:color w:val="000000"/>
          <w:szCs w:val="24"/>
        </w:rPr>
        <w:t xml:space="preserve">HRC, </w:t>
      </w:r>
      <w:r w:rsidRPr="005848F7">
        <w:rPr>
          <w:rFonts w:cs="Times New Roman"/>
          <w:i/>
          <w:noProof/>
          <w:color w:val="000000"/>
          <w:szCs w:val="24"/>
        </w:rPr>
        <w:t>General Comment 25</w:t>
      </w:r>
      <w:r w:rsidRPr="005848F7">
        <w:rPr>
          <w:rFonts w:cs="Times New Roman"/>
          <w:noProof/>
          <w:color w:val="000000"/>
          <w:szCs w:val="24"/>
        </w:rPr>
        <w:t xml:space="preserve"> (1996) CCPR/C/21/REV.1/ADD.7</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HRC, </w:instrText>
      </w:r>
      <w:r w:rsidRPr="005848F7">
        <w:rPr>
          <w:rFonts w:cs="Times New Roman"/>
          <w:i/>
          <w:noProof/>
          <w:color w:val="000000"/>
          <w:szCs w:val="24"/>
        </w:rPr>
        <w:instrText>General Comment 25</w:instrText>
      </w:r>
      <w:r w:rsidRPr="005848F7">
        <w:rPr>
          <w:rFonts w:cs="Times New Roman"/>
          <w:noProof/>
          <w:color w:val="000000"/>
          <w:szCs w:val="24"/>
        </w:rPr>
        <w:instrText xml:space="preserve"> (1996) CCPR/C/21/REV.1/ADD.7</w:instrText>
      </w:r>
      <w:r w:rsidRPr="005848F7">
        <w:rPr>
          <w:rFonts w:cs="Times New Roman"/>
          <w:noProof/>
          <w:szCs w:val="24"/>
        </w:rPr>
        <w:instrText xml:space="preserve">" \s "HRC, General Comment 25 (1996) CCPR/C/21/REV.1/ADD.7" \c 2 </w:instrText>
      </w:r>
      <w:r w:rsidRPr="005848F7">
        <w:rPr>
          <w:rFonts w:cs="Times New Roman"/>
          <w:noProof/>
          <w:color w:val="000000"/>
          <w:szCs w:val="24"/>
        </w:rPr>
        <w:fldChar w:fldCharType="end"/>
      </w:r>
      <w:r w:rsidRPr="005848F7">
        <w:rPr>
          <w:rFonts w:cs="Times New Roman"/>
          <w:noProof/>
          <w:color w:val="000000"/>
          <w:szCs w:val="24"/>
        </w:rPr>
        <w:t>, [19].</w:t>
      </w:r>
    </w:p>
  </w:footnote>
  <w:footnote w:id="127">
    <w:p w14:paraId="103CDBEE" w14:textId="77777777"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noProof/>
          <w:color w:val="000000"/>
          <w:szCs w:val="24"/>
        </w:rPr>
        <w:t xml:space="preserve">HRC, </w:t>
      </w:r>
      <w:r w:rsidRPr="005848F7">
        <w:rPr>
          <w:rFonts w:cs="Times New Roman"/>
          <w:i/>
          <w:noProof/>
          <w:color w:val="000000"/>
          <w:szCs w:val="24"/>
        </w:rPr>
        <w:t xml:space="preserve">Concluding Observations on Mongolia </w:t>
      </w:r>
      <w:r w:rsidRPr="005848F7">
        <w:rPr>
          <w:rFonts w:cs="Times New Roman"/>
          <w:noProof/>
          <w:color w:val="000000"/>
          <w:szCs w:val="24"/>
        </w:rPr>
        <w:t>(2017) CCPR/C/MNG/CO/6</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HRC, </w:instrText>
      </w:r>
      <w:r w:rsidRPr="005848F7">
        <w:rPr>
          <w:rFonts w:cs="Times New Roman"/>
          <w:i/>
          <w:noProof/>
          <w:color w:val="000000"/>
          <w:szCs w:val="24"/>
        </w:rPr>
        <w:instrText xml:space="preserve">Concluding Observations on Mongolia </w:instrText>
      </w:r>
      <w:r w:rsidRPr="005848F7">
        <w:rPr>
          <w:rFonts w:cs="Times New Roman"/>
          <w:noProof/>
          <w:color w:val="000000"/>
          <w:szCs w:val="24"/>
        </w:rPr>
        <w:instrText>(2017) CCPR/C/MNG/CO/6</w:instrText>
      </w:r>
      <w:r w:rsidRPr="005848F7">
        <w:rPr>
          <w:rFonts w:cs="Times New Roman"/>
          <w:noProof/>
          <w:szCs w:val="24"/>
        </w:rPr>
        <w:instrText xml:space="preserve">" \s "HRC, Concluding Observations on Mongolia (2017) CCPR/C/MNG/CO/6" \c 2 </w:instrText>
      </w:r>
      <w:r w:rsidRPr="005848F7">
        <w:rPr>
          <w:rFonts w:cs="Times New Roman"/>
          <w:noProof/>
          <w:color w:val="000000"/>
          <w:szCs w:val="24"/>
        </w:rPr>
        <w:fldChar w:fldCharType="end"/>
      </w:r>
      <w:r w:rsidRPr="005848F7">
        <w:rPr>
          <w:rFonts w:cs="Times New Roman"/>
          <w:noProof/>
          <w:color w:val="000000"/>
          <w:szCs w:val="24"/>
        </w:rPr>
        <w:t xml:space="preserve">, [39]; HRC, </w:t>
      </w:r>
      <w:r w:rsidRPr="005848F7">
        <w:rPr>
          <w:rFonts w:cs="Times New Roman"/>
          <w:i/>
          <w:noProof/>
          <w:color w:val="000000"/>
          <w:szCs w:val="24"/>
        </w:rPr>
        <w:t xml:space="preserve">Concluding Observations on Bahrain </w:t>
      </w:r>
      <w:r w:rsidRPr="005848F7">
        <w:rPr>
          <w:rFonts w:cs="Times New Roman"/>
          <w:noProof/>
          <w:color w:val="000000"/>
          <w:szCs w:val="24"/>
        </w:rPr>
        <w:t>(2018) CCPR/C/BHR/CO/1</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HRC, </w:instrText>
      </w:r>
      <w:r w:rsidRPr="005848F7">
        <w:rPr>
          <w:rFonts w:cs="Times New Roman"/>
          <w:i/>
          <w:noProof/>
          <w:color w:val="000000"/>
          <w:szCs w:val="24"/>
        </w:rPr>
        <w:instrText xml:space="preserve">Concluding Observations on Bahrain </w:instrText>
      </w:r>
      <w:r w:rsidRPr="005848F7">
        <w:rPr>
          <w:rFonts w:cs="Times New Roman"/>
          <w:noProof/>
          <w:color w:val="000000"/>
          <w:szCs w:val="24"/>
        </w:rPr>
        <w:instrText>(2018) CCPR/C/BHR/CO/1</w:instrText>
      </w:r>
      <w:r w:rsidRPr="005848F7">
        <w:rPr>
          <w:rFonts w:cs="Times New Roman"/>
          <w:noProof/>
          <w:szCs w:val="24"/>
        </w:rPr>
        <w:instrText xml:space="preserve">" \s "HRC, Concluding Observations on Bahrain (2018) CCPR/C/BHR/CO/1" \c 2 </w:instrText>
      </w:r>
      <w:r w:rsidRPr="005848F7">
        <w:rPr>
          <w:rFonts w:cs="Times New Roman"/>
          <w:noProof/>
          <w:color w:val="000000"/>
          <w:szCs w:val="24"/>
        </w:rPr>
        <w:fldChar w:fldCharType="end"/>
      </w:r>
      <w:r w:rsidRPr="005848F7">
        <w:rPr>
          <w:rFonts w:cs="Times New Roman"/>
          <w:noProof/>
          <w:color w:val="000000"/>
          <w:szCs w:val="24"/>
        </w:rPr>
        <w:t>, [63].</w:t>
      </w:r>
    </w:p>
  </w:footnote>
  <w:footnote w:id="128">
    <w:p w14:paraId="09CE05BE" w14:textId="77777777"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HRC, </w:t>
      </w:r>
      <w:r w:rsidRPr="005848F7">
        <w:rPr>
          <w:rFonts w:cs="Times New Roman"/>
          <w:i/>
          <w:noProof/>
          <w:szCs w:val="24"/>
        </w:rPr>
        <w:t>General Comment 34</w:t>
      </w:r>
      <w:r w:rsidRPr="005848F7">
        <w:rPr>
          <w:rFonts w:cs="Times New Roman"/>
          <w:noProof/>
          <w:szCs w:val="24"/>
        </w:rPr>
        <w:t xml:space="preserve"> (2011) CCPR/C/GC/34</w:t>
      </w:r>
      <w:r w:rsidRPr="005848F7">
        <w:rPr>
          <w:rFonts w:cs="Times New Roman"/>
          <w:noProof/>
          <w:szCs w:val="24"/>
        </w:rPr>
        <w:fldChar w:fldCharType="begin"/>
      </w:r>
      <w:r w:rsidRPr="005848F7">
        <w:rPr>
          <w:rFonts w:cs="Times New Roman"/>
          <w:noProof/>
          <w:szCs w:val="24"/>
        </w:rPr>
        <w:instrText xml:space="preserve"> TA \l "HRC, </w:instrText>
      </w:r>
      <w:r w:rsidRPr="005848F7">
        <w:rPr>
          <w:rFonts w:cs="Times New Roman"/>
          <w:i/>
          <w:noProof/>
          <w:szCs w:val="24"/>
        </w:rPr>
        <w:instrText>General Comment 34</w:instrText>
      </w:r>
      <w:r w:rsidRPr="005848F7">
        <w:rPr>
          <w:rFonts w:cs="Times New Roman"/>
          <w:noProof/>
          <w:szCs w:val="24"/>
        </w:rPr>
        <w:instrText xml:space="preserve"> (2011) CCPR/C/GC/34" \s "HRC, General Comment 34 (2011) CCPR/C/GC/34" \c 2 </w:instrText>
      </w:r>
      <w:r w:rsidRPr="005848F7">
        <w:rPr>
          <w:rFonts w:cs="Times New Roman"/>
          <w:noProof/>
          <w:szCs w:val="24"/>
        </w:rPr>
        <w:fldChar w:fldCharType="end"/>
      </w:r>
      <w:r w:rsidRPr="005848F7">
        <w:rPr>
          <w:rFonts w:cs="Times New Roman"/>
          <w:noProof/>
          <w:szCs w:val="24"/>
        </w:rPr>
        <w:t>, [11].</w:t>
      </w:r>
    </w:p>
  </w:footnote>
  <w:footnote w:id="129">
    <w:p w14:paraId="3FBF086C" w14:textId="16D82248"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UNHRC, </w:t>
      </w:r>
      <w:r w:rsidRPr="005848F7">
        <w:rPr>
          <w:rFonts w:cs="Times New Roman"/>
          <w:i/>
          <w:noProof/>
          <w:color w:val="000000"/>
          <w:szCs w:val="24"/>
        </w:rPr>
        <w:t>Special Rapporteur</w:t>
      </w:r>
      <w:r w:rsidR="00ED6568" w:rsidRPr="005848F7">
        <w:rPr>
          <w:rFonts w:cs="Times New Roman"/>
          <w:i/>
          <w:noProof/>
          <w:color w:val="000000"/>
          <w:szCs w:val="24"/>
        </w:rPr>
        <w:t xml:space="preserve">, </w:t>
      </w:r>
      <w:r w:rsidRPr="005848F7">
        <w:rPr>
          <w:rFonts w:cs="Times New Roman"/>
          <w:i/>
          <w:noProof/>
          <w:color w:val="000000"/>
          <w:szCs w:val="24"/>
        </w:rPr>
        <w:t xml:space="preserve">Promotion and Protection of the Right to Freedom of Opinion and Expression </w:t>
      </w:r>
      <w:r w:rsidRPr="005848F7">
        <w:rPr>
          <w:rFonts w:cs="Times New Roman"/>
          <w:noProof/>
          <w:color w:val="000000"/>
          <w:szCs w:val="24"/>
        </w:rPr>
        <w:t>(2021) A/HRC/47/25</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UNHRC, </w:instrText>
      </w:r>
      <w:r w:rsidRPr="005848F7">
        <w:rPr>
          <w:rFonts w:cs="Times New Roman"/>
          <w:i/>
          <w:noProof/>
          <w:color w:val="000000"/>
          <w:szCs w:val="24"/>
        </w:rPr>
        <w:instrText>Special Rapporteur</w:instrText>
      </w:r>
      <w:r w:rsidR="00ED6568" w:rsidRPr="005848F7">
        <w:rPr>
          <w:rFonts w:cs="Times New Roman"/>
          <w:i/>
          <w:noProof/>
          <w:color w:val="000000"/>
          <w:szCs w:val="24"/>
        </w:rPr>
        <w:instrText xml:space="preserve">, </w:instrText>
      </w:r>
      <w:r w:rsidRPr="005848F7">
        <w:rPr>
          <w:rFonts w:cs="Times New Roman"/>
          <w:i/>
          <w:noProof/>
          <w:color w:val="000000"/>
          <w:szCs w:val="24"/>
        </w:rPr>
        <w:instrText xml:space="preserve">Promotion and Protection of the Right to Freedom of Opinion and Expression </w:instrText>
      </w:r>
      <w:r w:rsidRPr="005848F7">
        <w:rPr>
          <w:rFonts w:cs="Times New Roman"/>
          <w:noProof/>
          <w:color w:val="000000"/>
          <w:szCs w:val="24"/>
        </w:rPr>
        <w:instrText>(2021) A/HRC/47/25</w:instrText>
      </w:r>
      <w:r w:rsidRPr="005848F7">
        <w:rPr>
          <w:rFonts w:cs="Times New Roman"/>
          <w:noProof/>
          <w:szCs w:val="24"/>
        </w:rPr>
        <w:instrText>" \s "UNHRC, Special Rapporteur</w:instrText>
      </w:r>
      <w:r w:rsidR="00ED6568" w:rsidRPr="005848F7">
        <w:rPr>
          <w:rFonts w:cs="Times New Roman"/>
          <w:noProof/>
          <w:szCs w:val="24"/>
        </w:rPr>
        <w:instrText xml:space="preserve">, </w:instrText>
      </w:r>
      <w:r w:rsidRPr="005848F7">
        <w:rPr>
          <w:rFonts w:cs="Times New Roman"/>
          <w:noProof/>
          <w:szCs w:val="24"/>
        </w:rPr>
        <w:instrText xml:space="preserve">Promotion and Protection of the Right to Freedom of Opinion and Expression (2021) A/HRC/47/25" \c 2 </w:instrText>
      </w:r>
      <w:r w:rsidRPr="005848F7">
        <w:rPr>
          <w:rFonts w:cs="Times New Roman"/>
          <w:noProof/>
          <w:color w:val="000000"/>
          <w:szCs w:val="24"/>
        </w:rPr>
        <w:fldChar w:fldCharType="end"/>
      </w:r>
      <w:r w:rsidRPr="005848F7">
        <w:rPr>
          <w:rFonts w:cs="Times New Roman"/>
          <w:noProof/>
          <w:color w:val="000000"/>
          <w:szCs w:val="24"/>
        </w:rPr>
        <w:t>, [47].</w:t>
      </w:r>
    </w:p>
  </w:footnote>
  <w:footnote w:id="130">
    <w:p w14:paraId="1EB2DE53" w14:textId="77777777"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Gertz v Welch</w:t>
      </w:r>
      <w:r w:rsidRPr="005848F7">
        <w:rPr>
          <w:rFonts w:cs="Times New Roman"/>
          <w:noProof/>
          <w:szCs w:val="24"/>
        </w:rPr>
        <w:t xml:space="preserve"> (1974) 418 US 323</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noProof/>
          <w:szCs w:val="24"/>
        </w:rPr>
        <w:instrText>Gertz v Welch</w:instrText>
      </w:r>
      <w:r w:rsidRPr="005848F7">
        <w:rPr>
          <w:rFonts w:cs="Times New Roman"/>
          <w:noProof/>
          <w:szCs w:val="24"/>
        </w:rPr>
        <w:instrText xml:space="preserve"> (1974) 418 US 323" \s "Gertz v Welch (1974) 418 US 323" \c 5 </w:instrText>
      </w:r>
      <w:r w:rsidRPr="005848F7">
        <w:rPr>
          <w:rFonts w:cs="Times New Roman"/>
          <w:noProof/>
          <w:szCs w:val="24"/>
        </w:rPr>
        <w:fldChar w:fldCharType="end"/>
      </w:r>
      <w:r w:rsidRPr="005848F7">
        <w:rPr>
          <w:rFonts w:cs="Times New Roman"/>
          <w:noProof/>
          <w:szCs w:val="24"/>
        </w:rPr>
        <w:t>, 339.</w:t>
      </w:r>
    </w:p>
  </w:footnote>
  <w:footnote w:id="131">
    <w:p w14:paraId="4F07DFF5" w14:textId="77777777" w:rsidR="00F4307E" w:rsidRPr="005848F7" w:rsidRDefault="00F4307E" w:rsidP="00F4307E">
      <w:pPr>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Compromis</w:t>
      </w:r>
      <w:r w:rsidRPr="005848F7">
        <w:rPr>
          <w:rFonts w:cs="Times New Roman"/>
          <w:noProof/>
          <w:szCs w:val="24"/>
        </w:rPr>
        <w:t>, [17], [23].</w:t>
      </w:r>
    </w:p>
  </w:footnote>
  <w:footnote w:id="132">
    <w:p w14:paraId="7C27909E" w14:textId="72E65213"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ICESCR</w:t>
      </w:r>
      <w:r w:rsidRPr="005848F7">
        <w:rPr>
          <w:rFonts w:cs="Times New Roman"/>
          <w:noProof/>
          <w:szCs w:val="24"/>
        </w:rPr>
        <w:fldChar w:fldCharType="begin"/>
      </w:r>
      <w:r w:rsidRPr="005848F7">
        <w:rPr>
          <w:rFonts w:cs="Times New Roman"/>
          <w:noProof/>
          <w:szCs w:val="24"/>
        </w:rPr>
        <w:instrText xml:space="preserve"> TA \s "International Covenant on Economic, Social</w:instrText>
      </w:r>
      <w:r w:rsidR="00A2391F" w:rsidRPr="005848F7">
        <w:rPr>
          <w:rFonts w:cs="Times New Roman"/>
          <w:noProof/>
          <w:szCs w:val="24"/>
        </w:rPr>
        <w:instrText>,</w:instrText>
      </w:r>
      <w:r w:rsidRPr="005848F7">
        <w:rPr>
          <w:rFonts w:cs="Times New Roman"/>
          <w:noProof/>
          <w:szCs w:val="24"/>
        </w:rPr>
        <w:instrText xml:space="preserve"> and </w:instrText>
      </w:r>
      <w:r w:rsidR="0077417A" w:rsidRPr="005848F7">
        <w:rPr>
          <w:rFonts w:cs="Times New Roman"/>
          <w:noProof/>
          <w:szCs w:val="24"/>
        </w:rPr>
        <w:instrText>Cultural</w:instrText>
      </w:r>
      <w:r w:rsidRPr="005848F7">
        <w:rPr>
          <w:rFonts w:cs="Times New Roman"/>
          <w:noProof/>
          <w:szCs w:val="24"/>
        </w:rPr>
        <w:instrText xml:space="preserve"> Rights (1976) 993 UNTS 3" </w:instrText>
      </w:r>
      <w:r w:rsidRPr="005848F7">
        <w:rPr>
          <w:rFonts w:cs="Times New Roman"/>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_Ref86325140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119</w:t>
      </w:r>
      <w:r w:rsidRPr="005848F7">
        <w:rPr>
          <w:rFonts w:cs="Times New Roman"/>
          <w:noProof/>
          <w:szCs w:val="24"/>
        </w:rPr>
        <w:fldChar w:fldCharType="end"/>
      </w:r>
      <w:r w:rsidRPr="005848F7">
        <w:rPr>
          <w:rFonts w:cs="Times New Roman"/>
          <w:noProof/>
          <w:szCs w:val="24"/>
        </w:rPr>
        <w:t>, Article 1; ICCPR</w:t>
      </w:r>
      <w:r w:rsidRPr="005848F7">
        <w:rPr>
          <w:rFonts w:cs="Times New Roman"/>
          <w:noProof/>
          <w:szCs w:val="24"/>
        </w:rPr>
        <w:fldChar w:fldCharType="begin"/>
      </w:r>
      <w:r w:rsidRPr="005848F7">
        <w:rPr>
          <w:rFonts w:cs="Times New Roman"/>
          <w:noProof/>
          <w:szCs w:val="24"/>
        </w:rPr>
        <w:instrText xml:space="preserve"> TA \s "International Covenant on Civil and Political Rights (1976) 999 UNTS 171" </w:instrText>
      </w:r>
      <w:r w:rsidRPr="005848F7">
        <w:rPr>
          <w:rFonts w:cs="Times New Roman"/>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_Ref86325157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120</w:t>
      </w:r>
      <w:r w:rsidRPr="005848F7">
        <w:rPr>
          <w:rFonts w:cs="Times New Roman"/>
          <w:noProof/>
          <w:szCs w:val="24"/>
        </w:rPr>
        <w:fldChar w:fldCharType="end"/>
      </w:r>
      <w:r w:rsidRPr="005848F7">
        <w:rPr>
          <w:rFonts w:cs="Times New Roman"/>
          <w:noProof/>
          <w:szCs w:val="24"/>
        </w:rPr>
        <w:t>, Article 1.</w:t>
      </w:r>
    </w:p>
  </w:footnote>
  <w:footnote w:id="133">
    <w:p w14:paraId="14E3FCB4" w14:textId="22CBB3FB"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Cassese, </w:t>
      </w:r>
      <w:r w:rsidRPr="005848F7">
        <w:rPr>
          <w:rFonts w:cs="Times New Roman"/>
          <w:i/>
          <w:noProof/>
          <w:color w:val="000000"/>
          <w:szCs w:val="24"/>
        </w:rPr>
        <w:t xml:space="preserve">Self-Determination of Peoples </w:t>
      </w:r>
      <w:r w:rsidRPr="005848F7">
        <w:rPr>
          <w:rFonts w:cs="Times New Roman"/>
          <w:noProof/>
          <w:color w:val="000000"/>
          <w:szCs w:val="24"/>
        </w:rPr>
        <w:t>(CUP, 1995)</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Cassese, </w:instrText>
      </w:r>
      <w:r w:rsidRPr="005848F7">
        <w:rPr>
          <w:rFonts w:cs="Times New Roman"/>
          <w:i/>
          <w:noProof/>
          <w:color w:val="000000"/>
          <w:szCs w:val="24"/>
        </w:rPr>
        <w:instrText xml:space="preserve">Self-Determination of Peoples </w:instrText>
      </w:r>
      <w:r w:rsidRPr="005848F7">
        <w:rPr>
          <w:rFonts w:cs="Times New Roman"/>
          <w:noProof/>
          <w:color w:val="000000"/>
          <w:szCs w:val="24"/>
        </w:rPr>
        <w:instrText>(CUP, 1995)</w:instrText>
      </w:r>
      <w:r w:rsidRPr="005848F7">
        <w:rPr>
          <w:rFonts w:cs="Times New Roman"/>
          <w:noProof/>
          <w:szCs w:val="24"/>
        </w:rPr>
        <w:instrText xml:space="preserve">" \s "Cassese, Self-Determination of Peoples (CUP, 1995)" \c 7 </w:instrText>
      </w:r>
      <w:r w:rsidRPr="005848F7">
        <w:rPr>
          <w:rFonts w:cs="Times New Roman"/>
          <w:noProof/>
          <w:color w:val="000000"/>
          <w:szCs w:val="24"/>
        </w:rPr>
        <w:fldChar w:fldCharType="end"/>
      </w:r>
      <w:r w:rsidRPr="005848F7">
        <w:rPr>
          <w:rFonts w:cs="Times New Roman"/>
          <w:noProof/>
          <w:color w:val="000000"/>
          <w:szCs w:val="24"/>
        </w:rPr>
        <w:t>, 137.</w:t>
      </w:r>
    </w:p>
  </w:footnote>
  <w:footnote w:id="134">
    <w:p w14:paraId="0962503F" w14:textId="3524C5B3"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noProof/>
          <w:color w:val="000000"/>
          <w:szCs w:val="24"/>
        </w:rPr>
        <w:t>The Wall</w:t>
      </w:r>
      <w:r w:rsidRPr="005848F7">
        <w:rPr>
          <w:rFonts w:cs="Times New Roman"/>
          <w:i/>
          <w:noProof/>
          <w:color w:val="000000"/>
          <w:szCs w:val="24"/>
        </w:rPr>
        <w:fldChar w:fldCharType="begin"/>
      </w:r>
      <w:r w:rsidRPr="005848F7">
        <w:rPr>
          <w:rFonts w:cs="Times New Roman"/>
          <w:noProof/>
          <w:szCs w:val="24"/>
        </w:rPr>
        <w:instrText xml:space="preserve"> TA \s "The Wall (Advisory Opinion) (2004) ICJ Rep 136" </w:instrText>
      </w:r>
      <w:r w:rsidRPr="005848F7">
        <w:rPr>
          <w:rFonts w:cs="Times New Roman"/>
          <w:i/>
          <w:noProof/>
          <w:color w:val="000000"/>
          <w:szCs w:val="24"/>
        </w:rPr>
        <w:fldChar w:fldCharType="end"/>
      </w:r>
      <w:r w:rsidRPr="005848F7">
        <w:rPr>
          <w:rFonts w:cs="Times New Roman"/>
          <w:noProof/>
          <w:color w:val="000000"/>
          <w:szCs w:val="24"/>
        </w:rPr>
        <w:t>, n</w:t>
      </w:r>
      <w:r w:rsidRPr="005848F7">
        <w:rPr>
          <w:rFonts w:cs="Times New Roman"/>
          <w:noProof/>
          <w:color w:val="000000"/>
          <w:szCs w:val="24"/>
        </w:rPr>
        <w:fldChar w:fldCharType="begin"/>
      </w:r>
      <w:r w:rsidRPr="005848F7">
        <w:rPr>
          <w:rFonts w:cs="Times New Roman"/>
          <w:noProof/>
          <w:color w:val="000000"/>
          <w:szCs w:val="24"/>
        </w:rPr>
        <w:instrText xml:space="preserve"> NOTEREF _Ref89347355 \h </w:instrText>
      </w:r>
      <w:r w:rsidR="00186E4B" w:rsidRPr="005848F7">
        <w:rPr>
          <w:rFonts w:cs="Times New Roman"/>
          <w:noProof/>
          <w:color w:val="000000"/>
          <w:szCs w:val="24"/>
        </w:rPr>
        <w:instrText xml:space="preserve"> \* MERGEFORMAT </w:instrText>
      </w:r>
      <w:r w:rsidRPr="005848F7">
        <w:rPr>
          <w:rFonts w:cs="Times New Roman"/>
          <w:noProof/>
          <w:color w:val="000000"/>
          <w:szCs w:val="24"/>
        </w:rPr>
      </w:r>
      <w:r w:rsidRPr="005848F7">
        <w:rPr>
          <w:rFonts w:cs="Times New Roman"/>
          <w:noProof/>
          <w:color w:val="000000"/>
          <w:szCs w:val="24"/>
        </w:rPr>
        <w:fldChar w:fldCharType="separate"/>
      </w:r>
      <w:r w:rsidR="004B3B1B" w:rsidRPr="005848F7">
        <w:rPr>
          <w:rFonts w:cs="Times New Roman"/>
          <w:noProof/>
          <w:color w:val="000000"/>
          <w:szCs w:val="24"/>
        </w:rPr>
        <w:t>121</w:t>
      </w:r>
      <w:r w:rsidRPr="005848F7">
        <w:rPr>
          <w:rFonts w:cs="Times New Roman"/>
          <w:noProof/>
          <w:color w:val="000000"/>
          <w:szCs w:val="24"/>
        </w:rPr>
        <w:fldChar w:fldCharType="end"/>
      </w:r>
      <w:r w:rsidRPr="005848F7">
        <w:rPr>
          <w:rFonts w:cs="Times New Roman"/>
          <w:noProof/>
          <w:color w:val="000000"/>
          <w:szCs w:val="24"/>
        </w:rPr>
        <w:t xml:space="preserve">, [122]; </w:t>
      </w:r>
      <w:r w:rsidRPr="005848F7">
        <w:rPr>
          <w:rFonts w:cs="Times New Roman"/>
          <w:i/>
          <w:noProof/>
          <w:color w:val="000000"/>
          <w:szCs w:val="24"/>
        </w:rPr>
        <w:t xml:space="preserve">Chagos Archipelago (Advisory Opinion) </w:t>
      </w:r>
      <w:r w:rsidRPr="005848F7">
        <w:rPr>
          <w:rFonts w:cs="Times New Roman"/>
          <w:noProof/>
          <w:color w:val="000000"/>
          <w:szCs w:val="24"/>
        </w:rPr>
        <w:t>(2019) ICJ Rep 95</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i/>
          <w:noProof/>
          <w:color w:val="000000"/>
          <w:szCs w:val="24"/>
        </w:rPr>
        <w:instrText xml:space="preserve">Chagos Archipelago (Advisory Opinion) </w:instrText>
      </w:r>
      <w:r w:rsidRPr="005848F7">
        <w:rPr>
          <w:rFonts w:cs="Times New Roman"/>
          <w:noProof/>
          <w:color w:val="000000"/>
          <w:szCs w:val="24"/>
        </w:rPr>
        <w:instrText>(2019) ICJ Rep 95</w:instrText>
      </w:r>
      <w:r w:rsidRPr="005848F7">
        <w:rPr>
          <w:rFonts w:cs="Times New Roman"/>
          <w:noProof/>
          <w:szCs w:val="24"/>
        </w:rPr>
        <w:instrText xml:space="preserve">" \s "Chagos Archipelago (Advisory Opinion) (2019) ICJ Rep 95" \c 4 </w:instrText>
      </w:r>
      <w:r w:rsidRPr="005848F7">
        <w:rPr>
          <w:rFonts w:cs="Times New Roman"/>
          <w:noProof/>
          <w:color w:val="000000"/>
          <w:szCs w:val="24"/>
        </w:rPr>
        <w:fldChar w:fldCharType="end"/>
      </w:r>
      <w:r w:rsidRPr="005848F7">
        <w:rPr>
          <w:rFonts w:cs="Times New Roman"/>
          <w:noProof/>
          <w:color w:val="000000"/>
          <w:szCs w:val="24"/>
        </w:rPr>
        <w:t>, [177].</w:t>
      </w:r>
    </w:p>
  </w:footnote>
  <w:footnote w:id="135">
    <w:p w14:paraId="1BAD45F9" w14:textId="6EA3C268"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00B944DC" w:rsidRPr="005848F7">
        <w:rPr>
          <w:rFonts w:cs="Times New Roman"/>
          <w:noProof/>
          <w:color w:val="000000"/>
          <w:szCs w:val="24"/>
        </w:rPr>
        <w:t xml:space="preserve">UNGA, </w:t>
      </w:r>
      <w:r w:rsidR="00B944DC" w:rsidRPr="005848F7">
        <w:rPr>
          <w:rFonts w:cs="Times New Roman"/>
          <w:i/>
          <w:iCs/>
          <w:noProof/>
          <w:color w:val="000000"/>
          <w:szCs w:val="24"/>
        </w:rPr>
        <w:t>Declaration on the Inadmissibility of Intervention and Interference</w:t>
      </w:r>
      <w:r w:rsidR="00B944DC" w:rsidRPr="005848F7">
        <w:rPr>
          <w:rFonts w:cs="Times New Roman"/>
          <w:noProof/>
          <w:color w:val="000000"/>
          <w:szCs w:val="24"/>
        </w:rPr>
        <w:t xml:space="preserve"> (1981) A/36/103</w:t>
      </w:r>
      <w:r w:rsidR="00B944DC" w:rsidRPr="005848F7">
        <w:rPr>
          <w:rFonts w:cs="Times New Roman"/>
          <w:noProof/>
          <w:color w:val="000000"/>
          <w:szCs w:val="24"/>
        </w:rPr>
        <w:fldChar w:fldCharType="begin"/>
      </w:r>
      <w:r w:rsidR="00B944DC" w:rsidRPr="005848F7">
        <w:rPr>
          <w:noProof/>
        </w:rPr>
        <w:instrText xml:space="preserve"> TA \l "</w:instrText>
      </w:r>
      <w:r w:rsidR="00B944DC" w:rsidRPr="005848F7">
        <w:rPr>
          <w:rFonts w:cs="Times New Roman"/>
          <w:noProof/>
          <w:color w:val="000000"/>
          <w:szCs w:val="24"/>
        </w:rPr>
        <w:instrText xml:space="preserve">UNGA, </w:instrText>
      </w:r>
      <w:r w:rsidR="00B944DC" w:rsidRPr="005848F7">
        <w:rPr>
          <w:rFonts w:cs="Times New Roman"/>
          <w:i/>
          <w:iCs/>
          <w:noProof/>
          <w:color w:val="000000"/>
          <w:szCs w:val="24"/>
        </w:rPr>
        <w:instrText>Declaration on the Inadmissibility of Intervention and Interference</w:instrText>
      </w:r>
      <w:r w:rsidR="00B944DC" w:rsidRPr="005848F7">
        <w:rPr>
          <w:rFonts w:cs="Times New Roman"/>
          <w:noProof/>
          <w:color w:val="000000"/>
          <w:szCs w:val="24"/>
        </w:rPr>
        <w:instrText xml:space="preserve"> (1981) A/36/103</w:instrText>
      </w:r>
      <w:r w:rsidR="00B944DC" w:rsidRPr="005848F7">
        <w:rPr>
          <w:noProof/>
        </w:rPr>
        <w:instrText xml:space="preserve">" \s "UNGA, Declaration on the Inadmissibility of Intervention and Interference (1981) A/36/103" \c 2 </w:instrText>
      </w:r>
      <w:r w:rsidR="00B944DC" w:rsidRPr="005848F7">
        <w:rPr>
          <w:rFonts w:cs="Times New Roman"/>
          <w:noProof/>
          <w:color w:val="000000"/>
          <w:szCs w:val="24"/>
        </w:rPr>
        <w:fldChar w:fldCharType="end"/>
      </w:r>
      <w:r w:rsidR="00B944DC" w:rsidRPr="005848F7">
        <w:rPr>
          <w:rFonts w:cs="Times New Roman"/>
          <w:noProof/>
          <w:color w:val="000000"/>
          <w:szCs w:val="24"/>
        </w:rPr>
        <w:t xml:space="preserve">, 80; </w:t>
      </w:r>
      <w:r w:rsidRPr="005848F7">
        <w:rPr>
          <w:rFonts w:cs="Times New Roman"/>
          <w:noProof/>
          <w:color w:val="000000"/>
          <w:szCs w:val="24"/>
        </w:rPr>
        <w:t xml:space="preserve">Francisco, </w:t>
      </w:r>
      <w:r w:rsidRPr="005848F7">
        <w:rPr>
          <w:rFonts w:cs="Times New Roman"/>
          <w:i/>
          <w:iCs/>
          <w:noProof/>
          <w:color w:val="000000"/>
          <w:szCs w:val="24"/>
        </w:rPr>
        <w:t xml:space="preserve">Self-Determination and Humanitarian Secession </w:t>
      </w:r>
      <w:r w:rsidRPr="005848F7">
        <w:rPr>
          <w:rFonts w:cs="Times New Roman"/>
          <w:noProof/>
          <w:color w:val="000000"/>
          <w:szCs w:val="24"/>
        </w:rPr>
        <w:t>(Springer, 2017)</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Francisco, </w:instrText>
      </w:r>
      <w:r w:rsidRPr="005848F7">
        <w:rPr>
          <w:rFonts w:cs="Times New Roman"/>
          <w:i/>
          <w:iCs/>
          <w:noProof/>
          <w:color w:val="000000"/>
          <w:szCs w:val="24"/>
        </w:rPr>
        <w:instrText xml:space="preserve">Self-Determination and Humanitarian Secession </w:instrText>
      </w:r>
      <w:r w:rsidRPr="005848F7">
        <w:rPr>
          <w:rFonts w:cs="Times New Roman"/>
          <w:noProof/>
          <w:color w:val="000000"/>
          <w:szCs w:val="24"/>
        </w:rPr>
        <w:instrText>(Springer, 2017)</w:instrText>
      </w:r>
      <w:r w:rsidRPr="005848F7">
        <w:rPr>
          <w:rFonts w:cs="Times New Roman"/>
          <w:noProof/>
          <w:szCs w:val="24"/>
        </w:rPr>
        <w:instrText xml:space="preserve">" \s "Francisco, Self-Determination and Humanitarian Secession (Springer, 2017)" \c 7 </w:instrText>
      </w:r>
      <w:r w:rsidRPr="005848F7">
        <w:rPr>
          <w:rFonts w:cs="Times New Roman"/>
          <w:noProof/>
          <w:color w:val="000000"/>
          <w:szCs w:val="24"/>
        </w:rPr>
        <w:fldChar w:fldCharType="end"/>
      </w:r>
      <w:r w:rsidRPr="005848F7">
        <w:rPr>
          <w:rFonts w:cs="Times New Roman"/>
          <w:noProof/>
          <w:color w:val="000000"/>
          <w:szCs w:val="24"/>
        </w:rPr>
        <w:t>, 19; Schmitt, “</w:t>
      </w:r>
      <w:r w:rsidR="002D1B52" w:rsidRPr="005848F7">
        <w:rPr>
          <w:rFonts w:cs="Times New Roman"/>
          <w:noProof/>
          <w:color w:val="000000"/>
          <w:szCs w:val="24"/>
        </w:rPr>
        <w:t>Cyber Election Meddling in the Grey Zones of International Law</w:t>
      </w:r>
      <w:r w:rsidR="00662245" w:rsidRPr="005848F7">
        <w:rPr>
          <w:rFonts w:cs="Times New Roman"/>
          <w:noProof/>
          <w:color w:val="000000"/>
          <w:szCs w:val="24"/>
        </w:rPr>
        <w:t>”</w:t>
      </w:r>
      <w:r w:rsidRPr="005848F7">
        <w:rPr>
          <w:rFonts w:cs="Times New Roman"/>
          <w:noProof/>
          <w:color w:val="000000"/>
          <w:szCs w:val="24"/>
        </w:rPr>
        <w:t xml:space="preserve"> (2018) </w:t>
      </w:r>
      <w:r w:rsidR="00C774E3" w:rsidRPr="005848F7">
        <w:rPr>
          <w:rFonts w:cs="Times New Roman"/>
          <w:noProof/>
          <w:color w:val="000000"/>
          <w:szCs w:val="24"/>
        </w:rPr>
        <w:t>19(1)</w:t>
      </w:r>
      <w:r w:rsidR="00662245" w:rsidRPr="005848F7">
        <w:rPr>
          <w:rFonts w:cs="Times New Roman"/>
          <w:noProof/>
          <w:color w:val="000000"/>
          <w:szCs w:val="24"/>
        </w:rPr>
        <w:t xml:space="preserve"> </w:t>
      </w:r>
      <w:r w:rsidRPr="005848F7">
        <w:rPr>
          <w:rFonts w:cs="Times New Roman"/>
          <w:noProof/>
          <w:color w:val="000000"/>
          <w:szCs w:val="24"/>
        </w:rPr>
        <w:t>C</w:t>
      </w:r>
      <w:r w:rsidR="00662245" w:rsidRPr="005848F7">
        <w:rPr>
          <w:rFonts w:cs="Times New Roman"/>
          <w:noProof/>
          <w:color w:val="000000"/>
          <w:szCs w:val="24"/>
        </w:rPr>
        <w:t xml:space="preserve">hicago </w:t>
      </w:r>
      <w:r w:rsidRPr="005848F7">
        <w:rPr>
          <w:rFonts w:cs="Times New Roman"/>
          <w:noProof/>
          <w:color w:val="000000"/>
          <w:szCs w:val="24"/>
        </w:rPr>
        <w:t>JIL</w:t>
      </w:r>
      <w:r w:rsidR="00662245" w:rsidRPr="005848F7">
        <w:rPr>
          <w:rFonts w:cs="Times New Roman"/>
          <w:noProof/>
          <w:color w:val="000000"/>
          <w:szCs w:val="24"/>
        </w:rPr>
        <w:t xml:space="preserve"> </w:t>
      </w:r>
      <w:r w:rsidR="00C774E3" w:rsidRPr="005848F7">
        <w:rPr>
          <w:rFonts w:cs="Times New Roman"/>
          <w:noProof/>
          <w:color w:val="000000"/>
          <w:szCs w:val="24"/>
        </w:rPr>
        <w:t>30</w:t>
      </w:r>
      <w:r w:rsidR="002D1B52" w:rsidRPr="005848F7">
        <w:rPr>
          <w:rFonts w:cs="Times New Roman"/>
          <w:noProof/>
          <w:color w:val="000000"/>
          <w:szCs w:val="24"/>
        </w:rPr>
        <w:fldChar w:fldCharType="begin"/>
      </w:r>
      <w:r w:rsidR="002D1B52" w:rsidRPr="005848F7">
        <w:rPr>
          <w:noProof/>
        </w:rPr>
        <w:instrText xml:space="preserve"> TA \l "</w:instrText>
      </w:r>
      <w:r w:rsidR="002D1B52" w:rsidRPr="005848F7">
        <w:rPr>
          <w:rFonts w:cs="Times New Roman"/>
          <w:noProof/>
          <w:color w:val="000000"/>
          <w:szCs w:val="24"/>
        </w:rPr>
        <w:instrText xml:space="preserve">Schmitt, </w:instrText>
      </w:r>
      <w:r w:rsidR="002D1B52" w:rsidRPr="005848F7">
        <w:rPr>
          <w:noProof/>
          <w:sz w:val="20"/>
        </w:rPr>
        <w:instrText>\</w:instrText>
      </w:r>
      <w:r w:rsidR="002D1B52" w:rsidRPr="005848F7">
        <w:rPr>
          <w:rFonts w:cs="Times New Roman"/>
          <w:noProof/>
          <w:color w:val="000000"/>
          <w:szCs w:val="24"/>
        </w:rPr>
        <w:instrText>“Cyber Election Meddling in the Grey Zones of International Law</w:instrText>
      </w:r>
      <w:r w:rsidR="002D1B52" w:rsidRPr="005848F7">
        <w:rPr>
          <w:noProof/>
          <w:sz w:val="20"/>
        </w:rPr>
        <w:instrText>\</w:instrText>
      </w:r>
      <w:r w:rsidR="002D1B52" w:rsidRPr="005848F7">
        <w:rPr>
          <w:rFonts w:cs="Times New Roman"/>
          <w:noProof/>
          <w:color w:val="000000"/>
          <w:szCs w:val="24"/>
        </w:rPr>
        <w:instrText>” (2018) 19(1) Chicago JIL 30</w:instrText>
      </w:r>
      <w:r w:rsidR="002D1B52" w:rsidRPr="005848F7">
        <w:rPr>
          <w:noProof/>
        </w:rPr>
        <w:instrText xml:space="preserve">" \s "Schmitt, \"Cyber Election Meddling in the Grey Zones of International Law\" (2018) 19(1) Chicago JIL 30" \c 8 </w:instrText>
      </w:r>
      <w:r w:rsidR="002D1B52" w:rsidRPr="005848F7">
        <w:rPr>
          <w:rFonts w:cs="Times New Roman"/>
          <w:noProof/>
          <w:color w:val="000000"/>
          <w:szCs w:val="24"/>
        </w:rPr>
        <w:fldChar w:fldCharType="end"/>
      </w:r>
      <w:r w:rsidRPr="005848F7">
        <w:rPr>
          <w:rFonts w:cs="Times New Roman"/>
          <w:noProof/>
          <w:color w:val="000000"/>
          <w:szCs w:val="24"/>
        </w:rPr>
        <w:t>, 55-56</w:t>
      </w:r>
      <w:r w:rsidR="00F61B37" w:rsidRPr="005848F7">
        <w:rPr>
          <w:rFonts w:cs="Times New Roman"/>
          <w:noProof/>
          <w:color w:val="000000"/>
          <w:szCs w:val="24"/>
        </w:rPr>
        <w:t>.</w:t>
      </w:r>
    </w:p>
  </w:footnote>
  <w:footnote w:id="136">
    <w:p w14:paraId="61622710" w14:textId="3660DFF8"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Hollis, Ohlin, n</w:t>
      </w:r>
      <w:r w:rsidRPr="005848F7">
        <w:rPr>
          <w:rFonts w:cs="Times New Roman"/>
          <w:noProof/>
          <w:color w:val="000000"/>
          <w:szCs w:val="24"/>
        </w:rPr>
        <w:fldChar w:fldCharType="begin"/>
      </w:r>
      <w:r w:rsidRPr="005848F7">
        <w:rPr>
          <w:rFonts w:cs="Times New Roman"/>
          <w:noProof/>
          <w:color w:val="000000"/>
          <w:szCs w:val="24"/>
        </w:rPr>
        <w:instrText xml:space="preserve"> NOTEREF _Ref89514777 \h </w:instrText>
      </w:r>
      <w:r w:rsidR="00186E4B" w:rsidRPr="005848F7">
        <w:rPr>
          <w:rFonts w:cs="Times New Roman"/>
          <w:noProof/>
          <w:color w:val="000000"/>
          <w:szCs w:val="24"/>
        </w:rPr>
        <w:instrText xml:space="preserve"> \* MERGEFORMAT </w:instrText>
      </w:r>
      <w:r w:rsidRPr="005848F7">
        <w:rPr>
          <w:rFonts w:cs="Times New Roman"/>
          <w:noProof/>
          <w:color w:val="000000"/>
          <w:szCs w:val="24"/>
        </w:rPr>
      </w:r>
      <w:r w:rsidRPr="005848F7">
        <w:rPr>
          <w:rFonts w:cs="Times New Roman"/>
          <w:noProof/>
          <w:color w:val="000000"/>
          <w:szCs w:val="24"/>
        </w:rPr>
        <w:fldChar w:fldCharType="separate"/>
      </w:r>
      <w:r w:rsidR="004B3B1B" w:rsidRPr="005848F7">
        <w:rPr>
          <w:rFonts w:cs="Times New Roman"/>
          <w:noProof/>
          <w:color w:val="000000"/>
          <w:szCs w:val="24"/>
        </w:rPr>
        <w:t>98</w:t>
      </w:r>
      <w:r w:rsidRPr="005848F7">
        <w:rPr>
          <w:rFonts w:cs="Times New Roman"/>
          <w:noProof/>
          <w:color w:val="000000"/>
          <w:szCs w:val="24"/>
        </w:rPr>
        <w:fldChar w:fldCharType="end"/>
      </w:r>
      <w:r w:rsidRPr="005848F7">
        <w:rPr>
          <w:rFonts w:cs="Times New Roman"/>
          <w:noProof/>
          <w:color w:val="000000"/>
          <w:szCs w:val="24"/>
        </w:rPr>
        <w:t>,</w:t>
      </w:r>
      <w:r w:rsidRPr="005848F7">
        <w:rPr>
          <w:rFonts w:cs="Times New Roman"/>
          <w:noProof/>
          <w:color w:val="000000"/>
          <w:szCs w:val="24"/>
        </w:rPr>
        <w:fldChar w:fldCharType="begin"/>
      </w:r>
      <w:r w:rsidRPr="005848F7">
        <w:rPr>
          <w:rFonts w:cs="Times New Roman"/>
          <w:noProof/>
          <w:szCs w:val="24"/>
        </w:rPr>
        <w:instrText xml:space="preserve"> TA \s "Hollis, Ohlin, Defending Democracies (OUP, 2021)" </w:instrText>
      </w:r>
      <w:r w:rsidRPr="005848F7">
        <w:rPr>
          <w:rFonts w:cs="Times New Roman"/>
          <w:noProof/>
          <w:color w:val="000000"/>
          <w:szCs w:val="24"/>
        </w:rPr>
        <w:fldChar w:fldCharType="end"/>
      </w:r>
      <w:r w:rsidRPr="005848F7">
        <w:rPr>
          <w:rFonts w:cs="Times New Roman"/>
          <w:noProof/>
          <w:color w:val="000000"/>
          <w:szCs w:val="24"/>
        </w:rPr>
        <w:t xml:space="preserve"> 192.</w:t>
      </w:r>
    </w:p>
  </w:footnote>
  <w:footnote w:id="137">
    <w:p w14:paraId="01C88303" w14:textId="452CFD6A" w:rsidR="003C5B44" w:rsidRPr="005848F7" w:rsidRDefault="003C5B44">
      <w:pPr>
        <w:pStyle w:val="FootnoteText"/>
        <w:rPr>
          <w:rFonts w:cs="Times New Roman"/>
          <w:i/>
          <w:iCs/>
          <w:noProof/>
          <w:szCs w:val="24"/>
        </w:rPr>
      </w:pPr>
      <w:r w:rsidRPr="005848F7">
        <w:rPr>
          <w:rStyle w:val="FootnoteReference"/>
          <w:rFonts w:cs="Times New Roman"/>
          <w:noProof/>
          <w:szCs w:val="24"/>
        </w:rPr>
        <w:footnoteRef/>
      </w:r>
      <w:r w:rsidRPr="005848F7">
        <w:rPr>
          <w:rFonts w:cs="Times New Roman"/>
          <w:noProof/>
          <w:szCs w:val="24"/>
        </w:rPr>
        <w:t xml:space="preserve"> </w:t>
      </w:r>
      <w:r w:rsidR="00C25B73" w:rsidRPr="005848F7">
        <w:rPr>
          <w:rFonts w:cs="Times New Roman"/>
          <w:i/>
          <w:iCs/>
          <w:noProof/>
          <w:szCs w:val="24"/>
        </w:rPr>
        <w:t xml:space="preserve">Asylum Case </w:t>
      </w:r>
      <w:r w:rsidR="00C25B73" w:rsidRPr="005848F7">
        <w:rPr>
          <w:rFonts w:cs="Times New Roman"/>
          <w:noProof/>
          <w:szCs w:val="24"/>
        </w:rPr>
        <w:t>(1949) ICJ Rep 225</w:t>
      </w:r>
      <w:r w:rsidR="008D1371" w:rsidRPr="005848F7">
        <w:rPr>
          <w:rFonts w:cs="Times New Roman"/>
          <w:noProof/>
          <w:szCs w:val="24"/>
        </w:rPr>
        <w:fldChar w:fldCharType="begin"/>
      </w:r>
      <w:r w:rsidR="008D1371" w:rsidRPr="005848F7">
        <w:rPr>
          <w:rFonts w:cs="Times New Roman"/>
          <w:noProof/>
          <w:szCs w:val="24"/>
        </w:rPr>
        <w:instrText xml:space="preserve"> TA \l "</w:instrText>
      </w:r>
      <w:r w:rsidR="008D1371" w:rsidRPr="005848F7">
        <w:rPr>
          <w:rFonts w:cs="Times New Roman"/>
          <w:i/>
          <w:iCs/>
          <w:noProof/>
          <w:szCs w:val="24"/>
        </w:rPr>
        <w:instrText xml:space="preserve">Asylum Case </w:instrText>
      </w:r>
      <w:r w:rsidR="008D1371" w:rsidRPr="005848F7">
        <w:rPr>
          <w:rFonts w:cs="Times New Roman"/>
          <w:noProof/>
          <w:szCs w:val="24"/>
        </w:rPr>
        <w:instrText xml:space="preserve">(1949) ICJ Rep 225" \s "Asylum Case (1949) ICJ Rep 225" \c 4 </w:instrText>
      </w:r>
      <w:r w:rsidR="008D1371" w:rsidRPr="005848F7">
        <w:rPr>
          <w:rFonts w:cs="Times New Roman"/>
          <w:noProof/>
          <w:szCs w:val="24"/>
        </w:rPr>
        <w:fldChar w:fldCharType="end"/>
      </w:r>
      <w:r w:rsidR="00C25B73" w:rsidRPr="005848F7">
        <w:rPr>
          <w:rFonts w:cs="Times New Roman"/>
          <w:noProof/>
          <w:szCs w:val="24"/>
        </w:rPr>
        <w:t>, 276.</w:t>
      </w:r>
    </w:p>
  </w:footnote>
  <w:footnote w:id="138">
    <w:p w14:paraId="0D818734" w14:textId="7DC54FEB"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CESCR, </w:t>
      </w:r>
      <w:r w:rsidRPr="005848F7">
        <w:rPr>
          <w:rFonts w:cs="Times New Roman"/>
          <w:i/>
          <w:noProof/>
          <w:color w:val="000000"/>
          <w:szCs w:val="24"/>
        </w:rPr>
        <w:t>General Comment 14</w:t>
      </w:r>
      <w:r w:rsidRPr="005848F7">
        <w:rPr>
          <w:rFonts w:cs="Times New Roman"/>
          <w:noProof/>
          <w:color w:val="000000"/>
          <w:szCs w:val="24"/>
        </w:rPr>
        <w:t xml:space="preserve"> (2000) E/C.12/2000/4</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CESCR, </w:instrText>
      </w:r>
      <w:r w:rsidRPr="005848F7">
        <w:rPr>
          <w:rFonts w:cs="Times New Roman"/>
          <w:i/>
          <w:noProof/>
          <w:color w:val="000000"/>
          <w:szCs w:val="24"/>
        </w:rPr>
        <w:instrText>General Comment 14</w:instrText>
      </w:r>
      <w:r w:rsidRPr="005848F7">
        <w:rPr>
          <w:rFonts w:cs="Times New Roman"/>
          <w:noProof/>
          <w:color w:val="000000"/>
          <w:szCs w:val="24"/>
        </w:rPr>
        <w:instrText xml:space="preserve"> (2000) E/C.12/2000/4</w:instrText>
      </w:r>
      <w:r w:rsidRPr="005848F7">
        <w:rPr>
          <w:rFonts w:cs="Times New Roman"/>
          <w:noProof/>
          <w:szCs w:val="24"/>
        </w:rPr>
        <w:instrText xml:space="preserve">" \s "CESCR, General Comment 14 (2000) E/C.12/2000/4" \c 2 </w:instrText>
      </w:r>
      <w:r w:rsidRPr="005848F7">
        <w:rPr>
          <w:rFonts w:cs="Times New Roman"/>
          <w:noProof/>
          <w:color w:val="000000"/>
          <w:szCs w:val="24"/>
        </w:rPr>
        <w:fldChar w:fldCharType="end"/>
      </w:r>
      <w:r w:rsidRPr="005848F7">
        <w:rPr>
          <w:rFonts w:cs="Times New Roman"/>
          <w:noProof/>
          <w:color w:val="000000"/>
          <w:szCs w:val="24"/>
        </w:rPr>
        <w:t xml:space="preserve">, [50]; </w:t>
      </w:r>
      <w:r w:rsidRPr="005848F7">
        <w:rPr>
          <w:rFonts w:cs="Times New Roman"/>
          <w:i/>
          <w:noProof/>
          <w:szCs w:val="24"/>
        </w:rPr>
        <w:t>Special Rapporteur</w:t>
      </w:r>
      <w:r w:rsidRPr="005848F7">
        <w:rPr>
          <w:rFonts w:cs="Times New Roman"/>
          <w:i/>
          <w:noProof/>
          <w:szCs w:val="24"/>
        </w:rPr>
        <w:fldChar w:fldCharType="begin"/>
      </w:r>
      <w:r w:rsidRPr="005848F7">
        <w:rPr>
          <w:rFonts w:cs="Times New Roman"/>
          <w:noProof/>
          <w:szCs w:val="24"/>
        </w:rPr>
        <w:instrText xml:space="preserve"> TA \s "</w:instrText>
      </w:r>
      <w:r w:rsidR="00ED6568" w:rsidRPr="005848F7">
        <w:rPr>
          <w:rFonts w:cs="Times New Roman"/>
          <w:noProof/>
          <w:szCs w:val="24"/>
        </w:rPr>
        <w:instrText>UNHRC, Special Rapporteur, Promotion and Protection of the Right to Freedom of Opinion and Expression (2021) A/HRC/47/25</w:instrText>
      </w:r>
      <w:r w:rsidRPr="005848F7">
        <w:rPr>
          <w:rFonts w:cs="Times New Roman"/>
          <w:noProof/>
          <w:szCs w:val="24"/>
        </w:rPr>
        <w:instrText xml:space="preserve">" </w:instrText>
      </w:r>
      <w:r w:rsidRPr="005848F7">
        <w:rPr>
          <w:rFonts w:cs="Times New Roman"/>
          <w:i/>
          <w:noProof/>
          <w:szCs w:val="24"/>
        </w:rPr>
        <w:fldChar w:fldCharType="end"/>
      </w:r>
      <w:r w:rsidRPr="005848F7">
        <w:rPr>
          <w:rFonts w:cs="Times New Roman"/>
          <w:iCs/>
          <w:noProof/>
          <w:szCs w:val="24"/>
        </w:rPr>
        <w:t>,</w:t>
      </w:r>
      <w:r w:rsidRPr="005848F7">
        <w:rPr>
          <w:rFonts w:cs="Times New Roman"/>
          <w:i/>
          <w:noProof/>
          <w:szCs w:val="24"/>
        </w:rPr>
        <w:t xml:space="preserve"> </w:t>
      </w:r>
      <w:r w:rsidRPr="005848F7">
        <w:rPr>
          <w:rFonts w:cs="Times New Roman"/>
          <w:iCs/>
          <w:noProof/>
          <w:szCs w:val="24"/>
        </w:rPr>
        <w:t>n</w:t>
      </w:r>
      <w:r w:rsidRPr="005848F7">
        <w:rPr>
          <w:rFonts w:cs="Times New Roman"/>
          <w:iCs/>
          <w:noProof/>
          <w:szCs w:val="24"/>
        </w:rPr>
        <w:fldChar w:fldCharType="begin"/>
      </w:r>
      <w:r w:rsidRPr="005848F7">
        <w:rPr>
          <w:rFonts w:cs="Times New Roman"/>
          <w:iCs/>
          <w:noProof/>
          <w:szCs w:val="24"/>
        </w:rPr>
        <w:instrText xml:space="preserve"> NOTEREF _Ref89347400 \h </w:instrText>
      </w:r>
      <w:r w:rsidR="00186E4B" w:rsidRPr="005848F7">
        <w:rPr>
          <w:rFonts w:cs="Times New Roman"/>
          <w:iCs/>
          <w:noProof/>
          <w:szCs w:val="24"/>
        </w:rPr>
        <w:instrText xml:space="preserve"> \* MERGEFORMAT </w:instrText>
      </w:r>
      <w:r w:rsidRPr="005848F7">
        <w:rPr>
          <w:rFonts w:cs="Times New Roman"/>
          <w:iCs/>
          <w:noProof/>
          <w:szCs w:val="24"/>
        </w:rPr>
      </w:r>
      <w:r w:rsidRPr="005848F7">
        <w:rPr>
          <w:rFonts w:cs="Times New Roman"/>
          <w:iCs/>
          <w:noProof/>
          <w:szCs w:val="24"/>
        </w:rPr>
        <w:fldChar w:fldCharType="separate"/>
      </w:r>
      <w:r w:rsidR="004B3B1B" w:rsidRPr="005848F7">
        <w:rPr>
          <w:rFonts w:cs="Times New Roman"/>
          <w:iCs/>
          <w:noProof/>
          <w:szCs w:val="24"/>
        </w:rPr>
        <w:t>128</w:t>
      </w:r>
      <w:r w:rsidRPr="005848F7">
        <w:rPr>
          <w:rFonts w:cs="Times New Roman"/>
          <w:iCs/>
          <w:noProof/>
          <w:szCs w:val="24"/>
        </w:rPr>
        <w:fldChar w:fldCharType="end"/>
      </w:r>
      <w:r w:rsidRPr="005848F7">
        <w:rPr>
          <w:rFonts w:cs="Times New Roman"/>
          <w:noProof/>
          <w:color w:val="000000"/>
          <w:szCs w:val="24"/>
        </w:rPr>
        <w:t>, [49].</w:t>
      </w:r>
    </w:p>
  </w:footnote>
  <w:footnote w:id="139">
    <w:p w14:paraId="3D2C8911" w14:textId="77777777" w:rsidR="00F4307E" w:rsidRPr="005848F7" w:rsidRDefault="00F4307E" w:rsidP="00F4307E">
      <w:pPr>
        <w:pStyle w:val="FootnoteText"/>
        <w:rPr>
          <w:rFonts w:cs="Times New Roman"/>
          <w:noProof/>
          <w:szCs w:val="24"/>
        </w:rPr>
      </w:pPr>
      <w:r w:rsidRPr="005848F7">
        <w:rPr>
          <w:rStyle w:val="FootnoteReference"/>
          <w:rFonts w:cs="Times New Roman"/>
          <w:noProof/>
          <w:szCs w:val="24"/>
        </w:rPr>
        <w:footnoteRef/>
      </w:r>
      <w:r w:rsidRPr="005848F7">
        <w:rPr>
          <w:rFonts w:cs="Times New Roman"/>
          <w:i/>
          <w:iCs/>
          <w:noProof/>
          <w:szCs w:val="24"/>
        </w:rPr>
        <w:t xml:space="preserve"> GC 14</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CESCR, </w:instrText>
      </w:r>
      <w:r w:rsidRPr="005848F7">
        <w:rPr>
          <w:rFonts w:cs="Times New Roman"/>
          <w:i/>
          <w:noProof/>
          <w:color w:val="000000"/>
          <w:szCs w:val="24"/>
        </w:rPr>
        <w:instrText>General Comment 14</w:instrText>
      </w:r>
      <w:r w:rsidRPr="005848F7">
        <w:rPr>
          <w:rFonts w:cs="Times New Roman"/>
          <w:noProof/>
          <w:color w:val="000000"/>
          <w:szCs w:val="24"/>
        </w:rPr>
        <w:instrText xml:space="preserve"> (2000) E/C.12/2000/4</w:instrText>
      </w:r>
      <w:r w:rsidRPr="005848F7">
        <w:rPr>
          <w:rFonts w:cs="Times New Roman"/>
          <w:noProof/>
          <w:szCs w:val="24"/>
        </w:rPr>
        <w:instrText xml:space="preserve">" \s "CESCR, General Comment 14 (2000) E/C.12/2000/4" \c 2 </w:instrText>
      </w:r>
      <w:r w:rsidRPr="005848F7">
        <w:rPr>
          <w:rFonts w:cs="Times New Roman"/>
          <w:noProof/>
          <w:color w:val="000000"/>
          <w:szCs w:val="24"/>
        </w:rPr>
        <w:fldChar w:fldCharType="end"/>
      </w:r>
      <w:r w:rsidRPr="005848F7">
        <w:rPr>
          <w:rFonts w:cs="Times New Roman"/>
          <w:noProof/>
          <w:szCs w:val="24"/>
        </w:rPr>
        <w:t>, ibid, [1].</w:t>
      </w:r>
    </w:p>
  </w:footnote>
  <w:footnote w:id="140">
    <w:p w14:paraId="70932D56" w14:textId="77777777"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HRC, </w:t>
      </w:r>
      <w:r w:rsidRPr="005848F7">
        <w:rPr>
          <w:rFonts w:cs="Times New Roman"/>
          <w:i/>
          <w:noProof/>
          <w:color w:val="000000"/>
          <w:szCs w:val="24"/>
        </w:rPr>
        <w:t xml:space="preserve">General Comment 36 </w:t>
      </w:r>
      <w:r w:rsidRPr="005848F7">
        <w:rPr>
          <w:rFonts w:cs="Times New Roman"/>
          <w:noProof/>
          <w:color w:val="000000"/>
          <w:szCs w:val="24"/>
        </w:rPr>
        <w:t>(2018) CCPR/C/GC/36</w:t>
      </w:r>
      <w:r w:rsidRPr="005848F7">
        <w:rPr>
          <w:rFonts w:cs="Times New Roman"/>
          <w:noProof/>
          <w:color w:val="000000"/>
          <w:szCs w:val="24"/>
        </w:rPr>
        <w:fldChar w:fldCharType="begin"/>
      </w:r>
      <w:r w:rsidRPr="005848F7">
        <w:rPr>
          <w:rFonts w:cs="Times New Roman"/>
          <w:noProof/>
          <w:szCs w:val="24"/>
        </w:rPr>
        <w:instrText xml:space="preserve"> TA \l "</w:instrText>
      </w:r>
      <w:r w:rsidRPr="005848F7">
        <w:rPr>
          <w:rFonts w:cs="Times New Roman"/>
          <w:noProof/>
          <w:color w:val="000000"/>
          <w:szCs w:val="24"/>
        </w:rPr>
        <w:instrText xml:space="preserve">HRC, </w:instrText>
      </w:r>
      <w:r w:rsidRPr="005848F7">
        <w:rPr>
          <w:rFonts w:cs="Times New Roman"/>
          <w:i/>
          <w:noProof/>
          <w:color w:val="000000"/>
          <w:szCs w:val="24"/>
        </w:rPr>
        <w:instrText xml:space="preserve">General Comment 36 </w:instrText>
      </w:r>
      <w:r w:rsidRPr="005848F7">
        <w:rPr>
          <w:rFonts w:cs="Times New Roman"/>
          <w:noProof/>
          <w:color w:val="000000"/>
          <w:szCs w:val="24"/>
        </w:rPr>
        <w:instrText>(2018) CCPR/C/GC/36</w:instrText>
      </w:r>
      <w:r w:rsidRPr="005848F7">
        <w:rPr>
          <w:rFonts w:cs="Times New Roman"/>
          <w:noProof/>
          <w:szCs w:val="24"/>
        </w:rPr>
        <w:instrText xml:space="preserve">" \s "HRC, General Comment 36 (2018) CCPR/C/GC/36" \c 2 </w:instrText>
      </w:r>
      <w:r w:rsidRPr="005848F7">
        <w:rPr>
          <w:rFonts w:cs="Times New Roman"/>
          <w:noProof/>
          <w:color w:val="000000"/>
          <w:szCs w:val="24"/>
        </w:rPr>
        <w:fldChar w:fldCharType="end"/>
      </w:r>
      <w:r w:rsidRPr="005848F7">
        <w:rPr>
          <w:rFonts w:cs="Times New Roman"/>
          <w:noProof/>
          <w:color w:val="000000"/>
          <w:szCs w:val="24"/>
        </w:rPr>
        <w:t>, [26].</w:t>
      </w:r>
    </w:p>
  </w:footnote>
  <w:footnote w:id="141">
    <w:p w14:paraId="593F261D" w14:textId="0095F526"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noProof/>
          <w:color w:val="000000"/>
          <w:szCs w:val="24"/>
        </w:rPr>
        <w:t>Corfu Channel</w:t>
      </w:r>
      <w:r w:rsidRPr="005848F7">
        <w:rPr>
          <w:rFonts w:cs="Times New Roman"/>
          <w:i/>
          <w:noProof/>
          <w:color w:val="000000"/>
          <w:szCs w:val="24"/>
        </w:rPr>
        <w:fldChar w:fldCharType="begin"/>
      </w:r>
      <w:r w:rsidRPr="005848F7">
        <w:rPr>
          <w:rFonts w:cs="Times New Roman"/>
          <w:noProof/>
          <w:szCs w:val="24"/>
        </w:rPr>
        <w:instrText xml:space="preserve"> TA \s "Corfu Channel (1949) ICJ Rep 4" </w:instrText>
      </w:r>
      <w:r w:rsidRPr="005848F7">
        <w:rPr>
          <w:rFonts w:cs="Times New Roman"/>
          <w:i/>
          <w:noProof/>
          <w:color w:val="000000"/>
          <w:szCs w:val="24"/>
        </w:rPr>
        <w:fldChar w:fldCharType="end"/>
      </w:r>
      <w:r w:rsidRPr="005848F7">
        <w:rPr>
          <w:rFonts w:cs="Times New Roman"/>
          <w:noProof/>
          <w:szCs w:val="24"/>
        </w:rPr>
        <w:t>,</w:t>
      </w:r>
      <w:r w:rsidRPr="005848F7">
        <w:rPr>
          <w:rFonts w:cs="Times New Roman"/>
          <w:i/>
          <w:iCs/>
          <w:noProof/>
          <w:szCs w:val="24"/>
        </w:rPr>
        <w:t xml:space="preserve"> </w:t>
      </w:r>
      <w:r w:rsidRPr="005848F7">
        <w:rPr>
          <w:rFonts w:cs="Times New Roman"/>
          <w:noProof/>
          <w:szCs w:val="24"/>
        </w:rPr>
        <w:t>n</w:t>
      </w:r>
      <w:r w:rsidRPr="005848F7">
        <w:rPr>
          <w:rFonts w:cs="Times New Roman"/>
          <w:noProof/>
          <w:szCs w:val="24"/>
        </w:rPr>
        <w:fldChar w:fldCharType="begin"/>
      </w:r>
      <w:r w:rsidRPr="005848F7">
        <w:rPr>
          <w:rFonts w:cs="Times New Roman"/>
          <w:noProof/>
          <w:szCs w:val="24"/>
        </w:rPr>
        <w:instrText xml:space="preserve"> NOTEREF _Ref91412486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28</w:t>
      </w:r>
      <w:r w:rsidRPr="005848F7">
        <w:rPr>
          <w:rFonts w:cs="Times New Roman"/>
          <w:noProof/>
          <w:szCs w:val="24"/>
        </w:rPr>
        <w:fldChar w:fldCharType="end"/>
      </w:r>
      <w:r w:rsidRPr="005848F7">
        <w:rPr>
          <w:rFonts w:cs="Times New Roman"/>
          <w:noProof/>
          <w:szCs w:val="24"/>
        </w:rPr>
        <w:t xml:space="preserve">, </w:t>
      </w:r>
      <w:r w:rsidRPr="005848F7">
        <w:rPr>
          <w:rFonts w:cs="Times New Roman"/>
          <w:noProof/>
          <w:color w:val="000000"/>
          <w:szCs w:val="24"/>
        </w:rPr>
        <w:t>17.</w:t>
      </w:r>
    </w:p>
  </w:footnote>
  <w:footnote w:id="142">
    <w:p w14:paraId="66A619B3" w14:textId="77777777"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noProof/>
          <w:color w:val="000000"/>
          <w:szCs w:val="24"/>
        </w:rPr>
        <w:t>Compromis</w:t>
      </w:r>
      <w:r w:rsidRPr="005848F7">
        <w:rPr>
          <w:rFonts w:cs="Times New Roman"/>
          <w:noProof/>
          <w:color w:val="000000"/>
          <w:szCs w:val="24"/>
        </w:rPr>
        <w:t>, [17].</w:t>
      </w:r>
    </w:p>
  </w:footnote>
  <w:footnote w:id="143">
    <w:p w14:paraId="0D34C8D7" w14:textId="77777777" w:rsidR="00F4307E" w:rsidRPr="005848F7" w:rsidRDefault="00F4307E" w:rsidP="00F4307E">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noProof/>
          <w:color w:val="000000"/>
          <w:szCs w:val="24"/>
        </w:rPr>
        <w:t>Compromis</w:t>
      </w:r>
      <w:r w:rsidRPr="005848F7">
        <w:rPr>
          <w:rFonts w:cs="Times New Roman"/>
          <w:noProof/>
          <w:color w:val="000000"/>
          <w:szCs w:val="24"/>
        </w:rPr>
        <w:t>, [23].</w:t>
      </w:r>
    </w:p>
  </w:footnote>
  <w:footnote w:id="144">
    <w:p w14:paraId="193B6EC3"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[13]-[16].</w:t>
      </w:r>
    </w:p>
  </w:footnote>
  <w:footnote w:id="145">
    <w:p w14:paraId="1814E098"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xml:space="preserve">, [14], [18], [21], [26]; </w:t>
      </w:r>
      <w:r w:rsidRPr="005848F7">
        <w:rPr>
          <w:rFonts w:cs="Times New Roman"/>
          <w:i/>
          <w:iCs/>
          <w:noProof/>
          <w:szCs w:val="24"/>
        </w:rPr>
        <w:t>Clarifications</w:t>
      </w:r>
      <w:r w:rsidRPr="005848F7">
        <w:rPr>
          <w:rFonts w:cs="Times New Roman"/>
          <w:noProof/>
          <w:szCs w:val="24"/>
        </w:rPr>
        <w:t>, [10].</w:t>
      </w:r>
    </w:p>
  </w:footnote>
  <w:footnote w:id="146">
    <w:p w14:paraId="73F8F212"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[15].</w:t>
      </w:r>
    </w:p>
  </w:footnote>
  <w:footnote w:id="147">
    <w:p w14:paraId="1355E853" w14:textId="623B3665" w:rsidR="00F1667A" w:rsidRPr="005848F7" w:rsidRDefault="00F1667A">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15335C" w:rsidRPr="005848F7">
        <w:rPr>
          <w:rFonts w:cs="Times New Roman"/>
          <w:i/>
          <w:iCs/>
          <w:noProof/>
          <w:szCs w:val="24"/>
        </w:rPr>
        <w:t>Clarifications</w:t>
      </w:r>
      <w:r w:rsidR="0015335C" w:rsidRPr="005848F7">
        <w:rPr>
          <w:rFonts w:cs="Times New Roman"/>
          <w:noProof/>
          <w:szCs w:val="24"/>
        </w:rPr>
        <w:t>, [3].</w:t>
      </w:r>
    </w:p>
  </w:footnote>
  <w:footnote w:id="148">
    <w:p w14:paraId="306B87FD"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[13].</w:t>
      </w:r>
    </w:p>
  </w:footnote>
  <w:footnote w:id="149">
    <w:p w14:paraId="284CBAAC" w14:textId="7132CB9E"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065741" w:rsidRPr="005848F7">
        <w:rPr>
          <w:rFonts w:cs="Times New Roman"/>
          <w:noProof/>
          <w:szCs w:val="24"/>
        </w:rPr>
        <w:t xml:space="preserve">ILC, </w:t>
      </w:r>
      <w:r w:rsidRPr="005848F7">
        <w:rPr>
          <w:rFonts w:cs="Times New Roman"/>
          <w:i/>
          <w:iCs/>
          <w:noProof/>
          <w:szCs w:val="24"/>
        </w:rPr>
        <w:t>Draft Articles on Diplomatic Protection</w:t>
      </w:r>
      <w:r w:rsidR="005D0006" w:rsidRPr="005848F7">
        <w:rPr>
          <w:rFonts w:cs="Times New Roman"/>
          <w:i/>
          <w:iCs/>
          <w:noProof/>
          <w:szCs w:val="24"/>
        </w:rPr>
        <w:t xml:space="preserve"> </w:t>
      </w:r>
      <w:r w:rsidRPr="005848F7">
        <w:rPr>
          <w:rFonts w:cs="Times New Roman"/>
          <w:noProof/>
          <w:szCs w:val="24"/>
        </w:rPr>
        <w:t>(2006) A/61/10</w:t>
      </w:r>
      <w:r w:rsidR="00563550" w:rsidRPr="005848F7">
        <w:rPr>
          <w:rFonts w:cs="Times New Roman"/>
          <w:noProof/>
          <w:szCs w:val="24"/>
        </w:rPr>
        <w:fldChar w:fldCharType="begin"/>
      </w:r>
      <w:r w:rsidR="00563550" w:rsidRPr="005848F7">
        <w:rPr>
          <w:rFonts w:cs="Times New Roman"/>
          <w:noProof/>
          <w:szCs w:val="24"/>
        </w:rPr>
        <w:instrText xml:space="preserve"> TA \l "</w:instrText>
      </w:r>
      <w:r w:rsidR="00065741" w:rsidRPr="005848F7">
        <w:rPr>
          <w:rFonts w:cs="Times New Roman"/>
          <w:noProof/>
          <w:szCs w:val="24"/>
        </w:rPr>
        <w:instrText xml:space="preserve">ILC, </w:instrText>
      </w:r>
      <w:r w:rsidR="00563550" w:rsidRPr="005848F7">
        <w:rPr>
          <w:rFonts w:cs="Times New Roman"/>
          <w:i/>
          <w:iCs/>
          <w:noProof/>
          <w:szCs w:val="24"/>
        </w:rPr>
        <w:instrText>Draft Articles on Diplomatic Protection</w:instrText>
      </w:r>
      <w:r w:rsidR="00EA336D" w:rsidRPr="005848F7">
        <w:rPr>
          <w:rFonts w:cs="Times New Roman"/>
          <w:i/>
          <w:iCs/>
          <w:noProof/>
          <w:szCs w:val="24"/>
        </w:rPr>
        <w:instrText xml:space="preserve"> </w:instrText>
      </w:r>
      <w:r w:rsidR="00563550" w:rsidRPr="005848F7">
        <w:rPr>
          <w:rFonts w:cs="Times New Roman"/>
          <w:noProof/>
          <w:szCs w:val="24"/>
        </w:rPr>
        <w:instrText>(2006) A/61/10" \s "</w:instrText>
      </w:r>
      <w:r w:rsidR="00065741" w:rsidRPr="005848F7">
        <w:rPr>
          <w:rFonts w:cs="Times New Roman"/>
          <w:noProof/>
          <w:szCs w:val="24"/>
        </w:rPr>
        <w:instrText xml:space="preserve">ILC, </w:instrText>
      </w:r>
      <w:r w:rsidR="00563550" w:rsidRPr="005848F7">
        <w:rPr>
          <w:rFonts w:cs="Times New Roman"/>
          <w:noProof/>
          <w:szCs w:val="24"/>
        </w:rPr>
        <w:instrText>Draft Articles on Diplomatic Protection</w:instrText>
      </w:r>
      <w:r w:rsidR="00EA336D" w:rsidRPr="005848F7">
        <w:rPr>
          <w:rFonts w:cs="Times New Roman"/>
          <w:noProof/>
          <w:szCs w:val="24"/>
        </w:rPr>
        <w:instrText xml:space="preserve"> </w:instrText>
      </w:r>
      <w:r w:rsidR="00563550" w:rsidRPr="005848F7">
        <w:rPr>
          <w:rFonts w:cs="Times New Roman"/>
          <w:noProof/>
          <w:szCs w:val="24"/>
        </w:rPr>
        <w:instrText xml:space="preserve">(2006) A/61/10" \c 2 </w:instrText>
      </w:r>
      <w:r w:rsidR="00563550" w:rsidRPr="005848F7">
        <w:rPr>
          <w:rFonts w:cs="Times New Roman"/>
          <w:noProof/>
          <w:szCs w:val="24"/>
        </w:rPr>
        <w:fldChar w:fldCharType="end"/>
      </w:r>
      <w:r w:rsidRPr="005848F7">
        <w:rPr>
          <w:rFonts w:cs="Times New Roman"/>
          <w:noProof/>
          <w:szCs w:val="24"/>
        </w:rPr>
        <w:t>, Article 3.</w:t>
      </w:r>
    </w:p>
  </w:footnote>
  <w:footnote w:id="150">
    <w:p w14:paraId="22A21015" w14:textId="36EC79C2"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(1955) ICJ Rep 4</w:t>
      </w:r>
      <w:r w:rsidR="00563550" w:rsidRPr="005848F7">
        <w:rPr>
          <w:rFonts w:cs="Times New Roman"/>
          <w:noProof/>
          <w:szCs w:val="24"/>
        </w:rPr>
        <w:fldChar w:fldCharType="begin"/>
      </w:r>
      <w:r w:rsidR="00563550" w:rsidRPr="005848F7">
        <w:rPr>
          <w:rFonts w:cs="Times New Roman"/>
          <w:noProof/>
          <w:szCs w:val="24"/>
        </w:rPr>
        <w:instrText xml:space="preserve"> TA \l "</w:instrText>
      </w:r>
      <w:r w:rsidR="00563550" w:rsidRPr="005848F7">
        <w:rPr>
          <w:rFonts w:cs="Times New Roman"/>
          <w:i/>
          <w:iCs/>
          <w:noProof/>
          <w:szCs w:val="24"/>
        </w:rPr>
        <w:instrText xml:space="preserve">Nottebohm </w:instrText>
      </w:r>
      <w:r w:rsidR="00563550" w:rsidRPr="005848F7">
        <w:rPr>
          <w:rFonts w:cs="Times New Roman"/>
          <w:noProof/>
          <w:szCs w:val="24"/>
        </w:rPr>
        <w:instrText xml:space="preserve">(1955) ICJ Rep 4" \s "Nottebohm (1955) ICJ Rep 4" \c 4 </w:instrText>
      </w:r>
      <w:r w:rsidR="00563550" w:rsidRPr="005848F7">
        <w:rPr>
          <w:rFonts w:cs="Times New Roman"/>
          <w:noProof/>
          <w:szCs w:val="24"/>
        </w:rPr>
        <w:fldChar w:fldCharType="end"/>
      </w:r>
      <w:r w:rsidRPr="005848F7">
        <w:rPr>
          <w:rFonts w:cs="Times New Roman"/>
          <w:noProof/>
          <w:szCs w:val="24"/>
        </w:rPr>
        <w:t>.</w:t>
      </w:r>
    </w:p>
  </w:footnote>
  <w:footnote w:id="151">
    <w:p w14:paraId="3E4FC6ED" w14:textId="242035C9"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2F107B" w:rsidRPr="005848F7">
        <w:rPr>
          <w:rFonts w:cs="Times New Roman"/>
          <w:noProof/>
          <w:szCs w:val="24"/>
        </w:rPr>
        <w:t>DADP</w:t>
      </w:r>
      <w:r w:rsidR="00431172" w:rsidRPr="005848F7">
        <w:rPr>
          <w:rFonts w:cs="Times New Roman"/>
          <w:noProof/>
          <w:szCs w:val="24"/>
        </w:rPr>
        <w:t>, n</w:t>
      </w:r>
      <w:r w:rsidR="00431172" w:rsidRPr="005848F7">
        <w:rPr>
          <w:rFonts w:cs="Times New Roman"/>
          <w:noProof/>
          <w:szCs w:val="24"/>
        </w:rPr>
        <w:fldChar w:fldCharType="begin"/>
      </w:r>
      <w:r w:rsidR="00431172" w:rsidRPr="005848F7">
        <w:rPr>
          <w:rFonts w:cs="Times New Roman"/>
          <w:noProof/>
          <w:szCs w:val="24"/>
        </w:rPr>
        <w:instrText xml:space="preserve"> NOTEREF _Ref89377857 \h  \* MERGEFORMAT </w:instrText>
      </w:r>
      <w:r w:rsidR="00431172" w:rsidRPr="005848F7">
        <w:rPr>
          <w:rFonts w:cs="Times New Roman"/>
          <w:noProof/>
          <w:szCs w:val="24"/>
        </w:rPr>
      </w:r>
      <w:r w:rsidR="00431172" w:rsidRPr="005848F7">
        <w:rPr>
          <w:rFonts w:cs="Times New Roman"/>
          <w:noProof/>
          <w:szCs w:val="24"/>
        </w:rPr>
        <w:fldChar w:fldCharType="separate"/>
      </w:r>
      <w:r w:rsidR="004B3B1B" w:rsidRPr="005848F7">
        <w:rPr>
          <w:rFonts w:cs="Times New Roman"/>
          <w:noProof/>
          <w:szCs w:val="24"/>
        </w:rPr>
        <w:t>148</w:t>
      </w:r>
      <w:r w:rsidR="00431172" w:rsidRPr="005848F7">
        <w:rPr>
          <w:rFonts w:cs="Times New Roman"/>
          <w:noProof/>
          <w:szCs w:val="24"/>
        </w:rPr>
        <w:fldChar w:fldCharType="end"/>
      </w:r>
      <w:r w:rsidR="00A61BE2" w:rsidRPr="005848F7">
        <w:rPr>
          <w:rFonts w:cs="Times New Roman"/>
          <w:noProof/>
          <w:szCs w:val="24"/>
        </w:rPr>
        <w:fldChar w:fldCharType="begin"/>
      </w:r>
      <w:r w:rsidR="00A61BE2" w:rsidRPr="005848F7">
        <w:rPr>
          <w:rFonts w:cs="Times New Roman"/>
          <w:noProof/>
          <w:szCs w:val="24"/>
        </w:rPr>
        <w:instrText xml:space="preserve"> TA \s "</w:instrText>
      </w:r>
      <w:r w:rsidR="00065741" w:rsidRPr="005848F7">
        <w:rPr>
          <w:rFonts w:cs="Times New Roman"/>
          <w:noProof/>
          <w:szCs w:val="24"/>
        </w:rPr>
        <w:instrText xml:space="preserve">ILC, </w:instrText>
      </w:r>
      <w:r w:rsidR="00A61BE2" w:rsidRPr="005848F7">
        <w:rPr>
          <w:rFonts w:cs="Times New Roman"/>
          <w:noProof/>
          <w:szCs w:val="24"/>
        </w:rPr>
        <w:instrText xml:space="preserve">Draft Articles on Diplomatic Protection (2006) A/61/10" </w:instrText>
      </w:r>
      <w:r w:rsidR="00A61BE2" w:rsidRPr="005848F7">
        <w:rPr>
          <w:rFonts w:cs="Times New Roman"/>
          <w:noProof/>
          <w:szCs w:val="24"/>
        </w:rPr>
        <w:fldChar w:fldCharType="end"/>
      </w:r>
      <w:r w:rsidR="00431172" w:rsidRPr="005848F7">
        <w:rPr>
          <w:rFonts w:cs="Times New Roman"/>
          <w:noProof/>
          <w:szCs w:val="24"/>
        </w:rPr>
        <w:t>,</w:t>
      </w:r>
      <w:r w:rsidR="00431172" w:rsidRPr="005848F7">
        <w:rPr>
          <w:rFonts w:cs="Times New Roman"/>
          <w:i/>
          <w:iCs/>
          <w:noProof/>
          <w:szCs w:val="24"/>
        </w:rPr>
        <w:t xml:space="preserve"> </w:t>
      </w:r>
      <w:r w:rsidR="00431172" w:rsidRPr="005848F7">
        <w:rPr>
          <w:rFonts w:cs="Times New Roman"/>
          <w:noProof/>
          <w:szCs w:val="24"/>
        </w:rPr>
        <w:t>Article 6</w:t>
      </w:r>
      <w:r w:rsidR="00CF3E67" w:rsidRPr="005848F7">
        <w:rPr>
          <w:rFonts w:cs="Times New Roman"/>
          <w:noProof/>
          <w:szCs w:val="24"/>
        </w:rPr>
        <w:t>.</w:t>
      </w:r>
    </w:p>
  </w:footnote>
  <w:footnote w:id="152">
    <w:p w14:paraId="158F4F03" w14:textId="07EF4696"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Nottebohm</w:t>
      </w:r>
      <w:r w:rsidR="00563550" w:rsidRPr="005848F7">
        <w:rPr>
          <w:rFonts w:cs="Times New Roman"/>
          <w:i/>
          <w:iCs/>
          <w:noProof/>
          <w:szCs w:val="24"/>
        </w:rPr>
        <w:fldChar w:fldCharType="begin"/>
      </w:r>
      <w:r w:rsidR="00563550" w:rsidRPr="005848F7">
        <w:rPr>
          <w:rFonts w:cs="Times New Roman"/>
          <w:noProof/>
          <w:szCs w:val="24"/>
        </w:rPr>
        <w:instrText xml:space="preserve"> TA \s "Nottebohm (1955) ICJ Rep 4" </w:instrText>
      </w:r>
      <w:r w:rsidR="00563550" w:rsidRPr="005848F7">
        <w:rPr>
          <w:rFonts w:cs="Times New Roman"/>
          <w:i/>
          <w:iCs/>
          <w:noProof/>
          <w:szCs w:val="24"/>
        </w:rPr>
        <w:fldChar w:fldCharType="end"/>
      </w:r>
      <w:r w:rsidR="00563550" w:rsidRPr="005848F7">
        <w:rPr>
          <w:rFonts w:cs="Times New Roman"/>
          <w:noProof/>
          <w:szCs w:val="24"/>
        </w:rPr>
        <w:t>, n</w:t>
      </w:r>
      <w:r w:rsidR="00563550" w:rsidRPr="005848F7">
        <w:rPr>
          <w:rFonts w:cs="Times New Roman"/>
          <w:noProof/>
          <w:szCs w:val="24"/>
        </w:rPr>
        <w:fldChar w:fldCharType="begin"/>
      </w:r>
      <w:r w:rsidR="00563550" w:rsidRPr="005848F7">
        <w:rPr>
          <w:rFonts w:cs="Times New Roman"/>
          <w:noProof/>
          <w:szCs w:val="24"/>
        </w:rPr>
        <w:instrText xml:space="preserve"> NOTEREF _Ref90982856 \h </w:instrText>
      </w:r>
      <w:r w:rsidR="008955F4" w:rsidRPr="005848F7">
        <w:rPr>
          <w:rFonts w:cs="Times New Roman"/>
          <w:noProof/>
          <w:szCs w:val="24"/>
        </w:rPr>
        <w:instrText xml:space="preserve"> \* MERGEFORMAT </w:instrText>
      </w:r>
      <w:r w:rsidR="00563550" w:rsidRPr="005848F7">
        <w:rPr>
          <w:rFonts w:cs="Times New Roman"/>
          <w:noProof/>
          <w:szCs w:val="24"/>
        </w:rPr>
      </w:r>
      <w:r w:rsidR="00563550" w:rsidRPr="005848F7">
        <w:rPr>
          <w:rFonts w:cs="Times New Roman"/>
          <w:noProof/>
          <w:szCs w:val="24"/>
        </w:rPr>
        <w:fldChar w:fldCharType="separate"/>
      </w:r>
      <w:r w:rsidR="004B3B1B" w:rsidRPr="005848F7">
        <w:rPr>
          <w:rFonts w:cs="Times New Roman"/>
          <w:noProof/>
          <w:szCs w:val="24"/>
        </w:rPr>
        <w:t>149</w:t>
      </w:r>
      <w:r w:rsidR="00563550" w:rsidRPr="005848F7">
        <w:rPr>
          <w:rFonts w:cs="Times New Roman"/>
          <w:noProof/>
          <w:szCs w:val="24"/>
        </w:rPr>
        <w:fldChar w:fldCharType="end"/>
      </w:r>
      <w:r w:rsidRPr="005848F7">
        <w:rPr>
          <w:rFonts w:cs="Times New Roman"/>
          <w:noProof/>
          <w:szCs w:val="24"/>
        </w:rPr>
        <w:t>, 2</w:t>
      </w:r>
      <w:r w:rsidR="00431172" w:rsidRPr="005848F7">
        <w:rPr>
          <w:rFonts w:cs="Times New Roman"/>
          <w:noProof/>
          <w:szCs w:val="24"/>
        </w:rPr>
        <w:t>5</w:t>
      </w:r>
      <w:r w:rsidRPr="005848F7">
        <w:rPr>
          <w:rFonts w:cs="Times New Roman"/>
          <w:noProof/>
          <w:szCs w:val="24"/>
        </w:rPr>
        <w:t>.</w:t>
      </w:r>
    </w:p>
  </w:footnote>
  <w:footnote w:id="153">
    <w:p w14:paraId="35D6E28F" w14:textId="09A14FE8"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Ahmadou Sadio Diallo </w:t>
      </w:r>
      <w:r w:rsidRPr="005848F7">
        <w:rPr>
          <w:rFonts w:cs="Times New Roman"/>
          <w:i/>
          <w:noProof/>
          <w:szCs w:val="24"/>
        </w:rPr>
        <w:t>(Preliminary Objections)</w:t>
      </w:r>
      <w:r w:rsidRPr="005848F7">
        <w:rPr>
          <w:rFonts w:cs="Times New Roman"/>
          <w:iCs/>
          <w:noProof/>
          <w:szCs w:val="24"/>
        </w:rPr>
        <w:t xml:space="preserve"> </w:t>
      </w:r>
      <w:r w:rsidRPr="005848F7">
        <w:rPr>
          <w:rFonts w:cs="Times New Roman"/>
          <w:noProof/>
          <w:szCs w:val="24"/>
        </w:rPr>
        <w:t>(2007) ICJ Rep 582</w:t>
      </w:r>
      <w:r w:rsidR="00563550" w:rsidRPr="005848F7">
        <w:rPr>
          <w:rFonts w:cs="Times New Roman"/>
          <w:noProof/>
          <w:szCs w:val="24"/>
        </w:rPr>
        <w:fldChar w:fldCharType="begin"/>
      </w:r>
      <w:r w:rsidR="00563550" w:rsidRPr="005848F7">
        <w:rPr>
          <w:rFonts w:cs="Times New Roman"/>
          <w:noProof/>
          <w:szCs w:val="24"/>
        </w:rPr>
        <w:instrText xml:space="preserve"> TA \l "</w:instrText>
      </w:r>
      <w:r w:rsidR="00563550" w:rsidRPr="005848F7">
        <w:rPr>
          <w:rFonts w:cs="Times New Roman"/>
          <w:i/>
          <w:iCs/>
          <w:noProof/>
          <w:szCs w:val="24"/>
        </w:rPr>
        <w:instrText xml:space="preserve">Ahmadou Sadio Diallo </w:instrText>
      </w:r>
      <w:r w:rsidR="00563550" w:rsidRPr="005848F7">
        <w:rPr>
          <w:rFonts w:cs="Times New Roman"/>
          <w:i/>
          <w:noProof/>
          <w:szCs w:val="24"/>
        </w:rPr>
        <w:instrText>(Preliminary Objections)</w:instrText>
      </w:r>
      <w:r w:rsidR="00563550" w:rsidRPr="005848F7">
        <w:rPr>
          <w:rFonts w:cs="Times New Roman"/>
          <w:iCs/>
          <w:noProof/>
          <w:szCs w:val="24"/>
        </w:rPr>
        <w:instrText xml:space="preserve"> </w:instrText>
      </w:r>
      <w:r w:rsidR="00563550" w:rsidRPr="005848F7">
        <w:rPr>
          <w:rFonts w:cs="Times New Roman"/>
          <w:noProof/>
          <w:szCs w:val="24"/>
        </w:rPr>
        <w:instrText xml:space="preserve">(2007) ICJ Rep 582" \s "Ahmadou Sadio Diallo (Preliminary Objections) (2007) ICJ Rep 582" \c 4 </w:instrText>
      </w:r>
      <w:r w:rsidR="00563550" w:rsidRPr="005848F7">
        <w:rPr>
          <w:rFonts w:cs="Times New Roman"/>
          <w:noProof/>
          <w:szCs w:val="24"/>
        </w:rPr>
        <w:fldChar w:fldCharType="end"/>
      </w:r>
      <w:r w:rsidRPr="005848F7">
        <w:rPr>
          <w:rFonts w:cs="Times New Roman"/>
          <w:noProof/>
          <w:szCs w:val="24"/>
        </w:rPr>
        <w:t>, [44].</w:t>
      </w:r>
    </w:p>
  </w:footnote>
  <w:footnote w:id="154">
    <w:p w14:paraId="0FBE51D5"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[26].</w:t>
      </w:r>
    </w:p>
  </w:footnote>
  <w:footnote w:id="155">
    <w:p w14:paraId="13560F9B"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[27].</w:t>
      </w:r>
    </w:p>
  </w:footnote>
  <w:footnote w:id="156">
    <w:p w14:paraId="67A15BC3"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[11], [28].</w:t>
      </w:r>
    </w:p>
  </w:footnote>
  <w:footnote w:id="157">
    <w:p w14:paraId="344A395B"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[28].</w:t>
      </w:r>
    </w:p>
  </w:footnote>
  <w:footnote w:id="158">
    <w:p w14:paraId="1E873905"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Clarifications</w:t>
      </w:r>
      <w:r w:rsidRPr="005848F7">
        <w:rPr>
          <w:rFonts w:cs="Times New Roman"/>
          <w:noProof/>
          <w:szCs w:val="24"/>
        </w:rPr>
        <w:t>, [2],</w:t>
      </w:r>
    </w:p>
  </w:footnote>
  <w:footnote w:id="159">
    <w:p w14:paraId="44A329F1" w14:textId="4D96364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Diallo</w:t>
      </w:r>
      <w:r w:rsidR="008D1371" w:rsidRPr="005848F7">
        <w:rPr>
          <w:rFonts w:cs="Times New Roman"/>
          <w:i/>
          <w:iCs/>
          <w:noProof/>
          <w:szCs w:val="24"/>
        </w:rPr>
        <w:t xml:space="preserve"> (Preliminary Objections)</w:t>
      </w:r>
      <w:r w:rsidR="00991D1E" w:rsidRPr="005848F7">
        <w:rPr>
          <w:rFonts w:cs="Times New Roman"/>
          <w:i/>
          <w:iCs/>
          <w:noProof/>
          <w:szCs w:val="24"/>
        </w:rPr>
        <w:fldChar w:fldCharType="begin"/>
      </w:r>
      <w:r w:rsidR="00991D1E" w:rsidRPr="005848F7">
        <w:rPr>
          <w:rFonts w:cs="Times New Roman"/>
          <w:noProof/>
          <w:szCs w:val="24"/>
        </w:rPr>
        <w:instrText xml:space="preserve"> TA \s "Ahmadou Sadio Diallo (Preliminary Objections) (2007) ICJ Rep 582" </w:instrText>
      </w:r>
      <w:r w:rsidR="00991D1E" w:rsidRPr="005848F7">
        <w:rPr>
          <w:rFonts w:cs="Times New Roman"/>
          <w:i/>
          <w:iCs/>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_Ref86393847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152</w:t>
      </w:r>
      <w:r w:rsidRPr="005848F7">
        <w:rPr>
          <w:rFonts w:cs="Times New Roman"/>
          <w:noProof/>
          <w:szCs w:val="24"/>
        </w:rPr>
        <w:fldChar w:fldCharType="end"/>
      </w:r>
      <w:r w:rsidRPr="005848F7">
        <w:rPr>
          <w:rFonts w:cs="Times New Roman"/>
          <w:noProof/>
          <w:szCs w:val="24"/>
        </w:rPr>
        <w:t xml:space="preserve">, [44]. </w:t>
      </w:r>
    </w:p>
  </w:footnote>
  <w:footnote w:id="160">
    <w:p w14:paraId="428CD413"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[46].</w:t>
      </w:r>
    </w:p>
  </w:footnote>
  <w:footnote w:id="161">
    <w:p w14:paraId="2FB0A85B" w14:textId="407FA9FE"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Obligation to Prosecute or Extradite</w:t>
      </w:r>
      <w:r w:rsidRPr="005848F7">
        <w:rPr>
          <w:rFonts w:cs="Times New Roman"/>
          <w:noProof/>
          <w:szCs w:val="24"/>
        </w:rPr>
        <w:t xml:space="preserve"> (2012) ICJ Rep 422</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iCs/>
          <w:noProof/>
          <w:szCs w:val="24"/>
        </w:rPr>
        <w:instrText>Obligation to Prosecute or Extradite</w:instrText>
      </w:r>
      <w:r w:rsidRPr="005848F7">
        <w:rPr>
          <w:rFonts w:cs="Times New Roman"/>
          <w:noProof/>
          <w:szCs w:val="24"/>
        </w:rPr>
        <w:instrText xml:space="preserve"> (2012) ICJ Rep 422" \s "Obligation to Prosecute or Extradite (2012) ICJ Rep 422" \c 4 </w:instrText>
      </w:r>
      <w:r w:rsidRPr="005848F7">
        <w:rPr>
          <w:rFonts w:cs="Times New Roman"/>
          <w:noProof/>
          <w:szCs w:val="24"/>
        </w:rPr>
        <w:fldChar w:fldCharType="end"/>
      </w:r>
      <w:r w:rsidRPr="005848F7">
        <w:rPr>
          <w:rFonts w:cs="Times New Roman"/>
          <w:noProof/>
          <w:szCs w:val="24"/>
        </w:rPr>
        <w:t>, [68];</w:t>
      </w:r>
      <w:r w:rsidR="001B651F" w:rsidRPr="005848F7">
        <w:rPr>
          <w:rFonts w:cs="Times New Roman"/>
          <w:noProof/>
          <w:szCs w:val="24"/>
        </w:rPr>
        <w:t xml:space="preserve"> </w:t>
      </w:r>
      <w:r w:rsidR="001B651F" w:rsidRPr="005848F7">
        <w:rPr>
          <w:rFonts w:cs="Times New Roman"/>
          <w:i/>
          <w:iCs/>
          <w:noProof/>
          <w:szCs w:val="24"/>
        </w:rPr>
        <w:t>The State of Palestine against Israel</w:t>
      </w:r>
      <w:r w:rsidR="001B651F" w:rsidRPr="005848F7">
        <w:rPr>
          <w:rFonts w:cs="Times New Roman"/>
          <w:noProof/>
          <w:szCs w:val="24"/>
        </w:rPr>
        <w:t xml:space="preserve"> (2019) CERD/C/100/5</w:t>
      </w:r>
      <w:r w:rsidR="001B651F" w:rsidRPr="005848F7">
        <w:rPr>
          <w:rFonts w:cs="Times New Roman"/>
          <w:noProof/>
          <w:szCs w:val="24"/>
        </w:rPr>
        <w:fldChar w:fldCharType="begin"/>
      </w:r>
      <w:r w:rsidR="001B651F" w:rsidRPr="005848F7">
        <w:rPr>
          <w:noProof/>
        </w:rPr>
        <w:instrText xml:space="preserve"> TA \l "</w:instrText>
      </w:r>
      <w:r w:rsidR="001B651F" w:rsidRPr="005848F7">
        <w:rPr>
          <w:rFonts w:cs="Times New Roman"/>
          <w:i/>
          <w:iCs/>
          <w:noProof/>
          <w:szCs w:val="24"/>
        </w:rPr>
        <w:instrText>The State of Palestine against Israel</w:instrText>
      </w:r>
      <w:r w:rsidR="001B651F" w:rsidRPr="005848F7">
        <w:rPr>
          <w:rFonts w:cs="Times New Roman"/>
          <w:noProof/>
          <w:szCs w:val="24"/>
        </w:rPr>
        <w:instrText xml:space="preserve"> (2019) CERD/C/100/5</w:instrText>
      </w:r>
      <w:r w:rsidR="001B651F" w:rsidRPr="005848F7">
        <w:rPr>
          <w:noProof/>
        </w:rPr>
        <w:instrText xml:space="preserve">" \s "The State of Palestine against Israel (2019) CERD/C/100/5" \c 4 </w:instrText>
      </w:r>
      <w:r w:rsidR="001B651F" w:rsidRPr="005848F7">
        <w:rPr>
          <w:rFonts w:cs="Times New Roman"/>
          <w:noProof/>
          <w:szCs w:val="24"/>
        </w:rPr>
        <w:fldChar w:fldCharType="end"/>
      </w:r>
      <w:r w:rsidR="001B651F" w:rsidRPr="005848F7">
        <w:rPr>
          <w:rFonts w:cs="Times New Roman"/>
          <w:noProof/>
          <w:szCs w:val="24"/>
        </w:rPr>
        <w:t>, [3.33];</w:t>
      </w:r>
      <w:r w:rsidRPr="005848F7">
        <w:rPr>
          <w:rFonts w:cs="Times New Roman"/>
          <w:noProof/>
          <w:szCs w:val="24"/>
        </w:rPr>
        <w:t xml:space="preserve"> </w:t>
      </w:r>
      <w:r w:rsidRPr="005848F7">
        <w:rPr>
          <w:rFonts w:cs="Times New Roman"/>
          <w:i/>
          <w:iCs/>
          <w:noProof/>
          <w:szCs w:val="24"/>
        </w:rPr>
        <w:t xml:space="preserve">Genocide Convention (The Gambia v Myanmar) </w:t>
      </w:r>
      <w:r w:rsidRPr="005848F7">
        <w:rPr>
          <w:rFonts w:cs="Times New Roman"/>
          <w:noProof/>
          <w:szCs w:val="24"/>
        </w:rPr>
        <w:t>(2020) ICJ Rep 3</w:t>
      </w:r>
      <w:r w:rsidR="00563550" w:rsidRPr="005848F7">
        <w:rPr>
          <w:rFonts w:cs="Times New Roman"/>
          <w:noProof/>
          <w:szCs w:val="24"/>
        </w:rPr>
        <w:fldChar w:fldCharType="begin"/>
      </w:r>
      <w:r w:rsidR="00563550" w:rsidRPr="005848F7">
        <w:rPr>
          <w:rFonts w:cs="Times New Roman"/>
          <w:noProof/>
          <w:szCs w:val="24"/>
        </w:rPr>
        <w:instrText xml:space="preserve"> TA \l "</w:instrText>
      </w:r>
      <w:r w:rsidR="00563550" w:rsidRPr="005848F7">
        <w:rPr>
          <w:rFonts w:cs="Times New Roman"/>
          <w:i/>
          <w:iCs/>
          <w:noProof/>
          <w:szCs w:val="24"/>
        </w:rPr>
        <w:instrText xml:space="preserve">Genocide Convention (The Gambia v Myanmar) </w:instrText>
      </w:r>
      <w:r w:rsidR="00563550" w:rsidRPr="005848F7">
        <w:rPr>
          <w:rFonts w:cs="Times New Roman"/>
          <w:noProof/>
          <w:szCs w:val="24"/>
        </w:rPr>
        <w:instrText xml:space="preserve">(2020) ICJ Rep 3" \s "Genocide Convention (The Gambia v Myanmar) (2020) ICJ Rep 3" \c 4 </w:instrText>
      </w:r>
      <w:r w:rsidR="00563550" w:rsidRPr="005848F7">
        <w:rPr>
          <w:rFonts w:cs="Times New Roman"/>
          <w:noProof/>
          <w:szCs w:val="24"/>
        </w:rPr>
        <w:fldChar w:fldCharType="end"/>
      </w:r>
      <w:r w:rsidRPr="005848F7">
        <w:rPr>
          <w:rFonts w:cs="Times New Roman"/>
          <w:noProof/>
          <w:szCs w:val="24"/>
        </w:rPr>
        <w:t>, [41].</w:t>
      </w:r>
    </w:p>
  </w:footnote>
  <w:footnote w:id="162">
    <w:p w14:paraId="27378187" w14:textId="0A31D53E"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GC 31</w:t>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_Ref89347355 \h </w:instrText>
      </w:r>
      <w:r w:rsidR="00DF7E23"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121</w:t>
      </w:r>
      <w:r w:rsidRPr="005848F7">
        <w:rPr>
          <w:rFonts w:cs="Times New Roman"/>
          <w:noProof/>
          <w:szCs w:val="24"/>
        </w:rPr>
        <w:fldChar w:fldCharType="end"/>
      </w:r>
      <w:r w:rsidRPr="005848F7">
        <w:rPr>
          <w:rFonts w:cs="Times New Roman"/>
          <w:noProof/>
          <w:szCs w:val="24"/>
        </w:rPr>
        <w:fldChar w:fldCharType="begin"/>
      </w:r>
      <w:r w:rsidRPr="005848F7">
        <w:rPr>
          <w:rFonts w:cs="Times New Roman"/>
          <w:noProof/>
          <w:szCs w:val="24"/>
        </w:rPr>
        <w:instrText xml:space="preserve"> TA \l "HRC, </w:instrText>
      </w:r>
      <w:r w:rsidRPr="005848F7">
        <w:rPr>
          <w:rFonts w:cs="Times New Roman"/>
          <w:i/>
          <w:iCs/>
          <w:noProof/>
          <w:szCs w:val="24"/>
        </w:rPr>
        <w:instrText>General Comment 31</w:instrText>
      </w:r>
      <w:r w:rsidRPr="005848F7">
        <w:rPr>
          <w:rFonts w:cs="Times New Roman"/>
          <w:noProof/>
          <w:szCs w:val="24"/>
        </w:rPr>
        <w:instrText xml:space="preserve"> (2004) CCPR/C/21/REV.1/ADD.13" \s "HRC, General Comment 31 (2004) CCPR/C/21/REV.1/ADD.13" \c 2 </w:instrText>
      </w:r>
      <w:r w:rsidRPr="005848F7">
        <w:rPr>
          <w:rFonts w:cs="Times New Roman"/>
          <w:noProof/>
          <w:szCs w:val="24"/>
        </w:rPr>
        <w:fldChar w:fldCharType="end"/>
      </w:r>
      <w:r w:rsidRPr="005848F7">
        <w:rPr>
          <w:rFonts w:cs="Times New Roman"/>
          <w:noProof/>
          <w:szCs w:val="24"/>
        </w:rPr>
        <w:t>, [2].</w:t>
      </w:r>
    </w:p>
  </w:footnote>
  <w:footnote w:id="163">
    <w:p w14:paraId="1770E30D" w14:textId="6E6F7A0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HRC, </w:t>
      </w:r>
      <w:r w:rsidRPr="005848F7">
        <w:rPr>
          <w:rFonts w:cs="Times New Roman"/>
          <w:i/>
          <w:iCs/>
          <w:noProof/>
          <w:szCs w:val="24"/>
        </w:rPr>
        <w:t xml:space="preserve">General Comment 22 </w:t>
      </w:r>
      <w:r w:rsidRPr="005848F7">
        <w:rPr>
          <w:rFonts w:cs="Times New Roman"/>
          <w:noProof/>
          <w:szCs w:val="24"/>
        </w:rPr>
        <w:t>(1993) CCPR/C/21/REV.1/ADD.4</w:t>
      </w:r>
      <w:r w:rsidR="00563550" w:rsidRPr="005848F7">
        <w:rPr>
          <w:rFonts w:cs="Times New Roman"/>
          <w:noProof/>
          <w:szCs w:val="24"/>
        </w:rPr>
        <w:fldChar w:fldCharType="begin"/>
      </w:r>
      <w:r w:rsidR="00563550" w:rsidRPr="005848F7">
        <w:rPr>
          <w:rFonts w:cs="Times New Roman"/>
          <w:noProof/>
          <w:szCs w:val="24"/>
        </w:rPr>
        <w:instrText xml:space="preserve"> TA \l "HRC, </w:instrText>
      </w:r>
      <w:r w:rsidR="00563550" w:rsidRPr="005848F7">
        <w:rPr>
          <w:rFonts w:cs="Times New Roman"/>
          <w:i/>
          <w:iCs/>
          <w:noProof/>
          <w:szCs w:val="24"/>
        </w:rPr>
        <w:instrText xml:space="preserve">General Comment 22 </w:instrText>
      </w:r>
      <w:r w:rsidR="00563550" w:rsidRPr="005848F7">
        <w:rPr>
          <w:rFonts w:cs="Times New Roman"/>
          <w:noProof/>
          <w:szCs w:val="24"/>
        </w:rPr>
        <w:instrText xml:space="preserve">(1993) CCPR/C/21/REV.1/ADD.4" \s "HRC, General Comment 22 (1993) CCPR/C/21/REV.1/ADD.4" \c 2 </w:instrText>
      </w:r>
      <w:r w:rsidR="00563550" w:rsidRPr="005848F7">
        <w:rPr>
          <w:rFonts w:cs="Times New Roman"/>
          <w:noProof/>
          <w:szCs w:val="24"/>
        </w:rPr>
        <w:fldChar w:fldCharType="end"/>
      </w:r>
      <w:r w:rsidRPr="005848F7">
        <w:rPr>
          <w:rFonts w:cs="Times New Roman"/>
          <w:noProof/>
          <w:szCs w:val="24"/>
        </w:rPr>
        <w:t xml:space="preserve">, [1]; </w:t>
      </w:r>
      <w:r w:rsidR="006675DD" w:rsidRPr="005848F7">
        <w:rPr>
          <w:rFonts w:cs="Times New Roman"/>
          <w:i/>
          <w:iCs/>
          <w:noProof/>
          <w:szCs w:val="24"/>
        </w:rPr>
        <w:t>GC 34</w:t>
      </w:r>
      <w:r w:rsidR="006675DD" w:rsidRPr="005848F7">
        <w:rPr>
          <w:rFonts w:cs="Times New Roman"/>
          <w:noProof/>
          <w:szCs w:val="24"/>
        </w:rPr>
        <w:t>, n</w:t>
      </w:r>
      <w:r w:rsidR="006675DD" w:rsidRPr="005848F7">
        <w:rPr>
          <w:rFonts w:cs="Times New Roman"/>
          <w:noProof/>
          <w:szCs w:val="24"/>
        </w:rPr>
        <w:fldChar w:fldCharType="begin"/>
      </w:r>
      <w:r w:rsidR="006675DD" w:rsidRPr="005848F7">
        <w:rPr>
          <w:rFonts w:cs="Times New Roman"/>
          <w:noProof/>
          <w:szCs w:val="24"/>
        </w:rPr>
        <w:instrText xml:space="preserve"> NOTEREF _Ref92545195 \h </w:instrText>
      </w:r>
      <w:r w:rsidR="008F3893" w:rsidRPr="005848F7">
        <w:rPr>
          <w:rFonts w:cs="Times New Roman"/>
          <w:noProof/>
          <w:szCs w:val="24"/>
        </w:rPr>
        <w:instrText xml:space="preserve"> \* MERGEFORMAT </w:instrText>
      </w:r>
      <w:r w:rsidR="006675DD" w:rsidRPr="005848F7">
        <w:rPr>
          <w:rFonts w:cs="Times New Roman"/>
          <w:noProof/>
          <w:szCs w:val="24"/>
        </w:rPr>
      </w:r>
      <w:r w:rsidR="006675DD" w:rsidRPr="005848F7">
        <w:rPr>
          <w:rFonts w:cs="Times New Roman"/>
          <w:noProof/>
          <w:szCs w:val="24"/>
        </w:rPr>
        <w:fldChar w:fldCharType="separate"/>
      </w:r>
      <w:r w:rsidR="004B3B1B" w:rsidRPr="005848F7">
        <w:rPr>
          <w:rFonts w:cs="Times New Roman"/>
          <w:noProof/>
          <w:szCs w:val="24"/>
        </w:rPr>
        <w:t>127</w:t>
      </w:r>
      <w:r w:rsidR="006675DD" w:rsidRPr="005848F7">
        <w:rPr>
          <w:rFonts w:cs="Times New Roman"/>
          <w:noProof/>
          <w:szCs w:val="24"/>
        </w:rPr>
        <w:fldChar w:fldCharType="end"/>
      </w:r>
      <w:r w:rsidR="00563550" w:rsidRPr="005848F7">
        <w:rPr>
          <w:rFonts w:cs="Times New Roman"/>
          <w:noProof/>
          <w:szCs w:val="24"/>
        </w:rPr>
        <w:fldChar w:fldCharType="begin"/>
      </w:r>
      <w:r w:rsidR="00563550" w:rsidRPr="005848F7">
        <w:rPr>
          <w:rFonts w:cs="Times New Roman"/>
          <w:noProof/>
          <w:szCs w:val="24"/>
        </w:rPr>
        <w:instrText xml:space="preserve"> TA \s "HRC, General Comment 34 (2011) CCPR/C/GC/34" </w:instrText>
      </w:r>
      <w:r w:rsidR="00563550" w:rsidRPr="005848F7">
        <w:rPr>
          <w:rFonts w:cs="Times New Roman"/>
          <w:noProof/>
          <w:szCs w:val="24"/>
        </w:rPr>
        <w:fldChar w:fldCharType="end"/>
      </w:r>
      <w:r w:rsidRPr="005848F7">
        <w:rPr>
          <w:rFonts w:cs="Times New Roman"/>
          <w:noProof/>
          <w:szCs w:val="24"/>
        </w:rPr>
        <w:t>, [</w:t>
      </w:r>
      <w:r w:rsidR="00DF7E23" w:rsidRPr="005848F7">
        <w:rPr>
          <w:rFonts w:cs="Times New Roman"/>
          <w:noProof/>
          <w:szCs w:val="24"/>
        </w:rPr>
        <w:t>2</w:t>
      </w:r>
      <w:r w:rsidRPr="005848F7">
        <w:rPr>
          <w:rFonts w:cs="Times New Roman"/>
          <w:noProof/>
          <w:szCs w:val="24"/>
        </w:rPr>
        <w:t>]</w:t>
      </w:r>
      <w:r w:rsidR="00D1186F" w:rsidRPr="005848F7">
        <w:rPr>
          <w:rFonts w:cs="Times New Roman"/>
          <w:noProof/>
          <w:szCs w:val="24"/>
        </w:rPr>
        <w:t xml:space="preserve">; </w:t>
      </w:r>
      <w:r w:rsidR="008474BF" w:rsidRPr="005848F7">
        <w:rPr>
          <w:rFonts w:cs="Times New Roman"/>
          <w:noProof/>
          <w:szCs w:val="24"/>
        </w:rPr>
        <w:t xml:space="preserve">HRC, </w:t>
      </w:r>
      <w:r w:rsidR="008474BF" w:rsidRPr="005848F7">
        <w:rPr>
          <w:rFonts w:cs="Times New Roman"/>
          <w:i/>
          <w:iCs/>
          <w:noProof/>
          <w:szCs w:val="24"/>
        </w:rPr>
        <w:t xml:space="preserve">General Comment 37 </w:t>
      </w:r>
      <w:r w:rsidR="008474BF" w:rsidRPr="005848F7">
        <w:rPr>
          <w:rFonts w:cs="Times New Roman"/>
          <w:noProof/>
          <w:szCs w:val="24"/>
        </w:rPr>
        <w:t>(2020) CCPR/C/GC/37</w:t>
      </w:r>
      <w:r w:rsidR="008474BF" w:rsidRPr="005848F7">
        <w:rPr>
          <w:rFonts w:cs="Times New Roman"/>
          <w:noProof/>
          <w:szCs w:val="24"/>
        </w:rPr>
        <w:fldChar w:fldCharType="begin"/>
      </w:r>
      <w:r w:rsidR="008474BF" w:rsidRPr="005848F7">
        <w:rPr>
          <w:rFonts w:cs="Times New Roman"/>
          <w:noProof/>
          <w:szCs w:val="24"/>
        </w:rPr>
        <w:instrText xml:space="preserve"> TA \l "HRC, </w:instrText>
      </w:r>
      <w:r w:rsidR="008474BF" w:rsidRPr="005848F7">
        <w:rPr>
          <w:rFonts w:cs="Times New Roman"/>
          <w:i/>
          <w:iCs/>
          <w:noProof/>
          <w:szCs w:val="24"/>
        </w:rPr>
        <w:instrText xml:space="preserve">General Comment 37 </w:instrText>
      </w:r>
      <w:r w:rsidR="008474BF" w:rsidRPr="005848F7">
        <w:rPr>
          <w:rFonts w:cs="Times New Roman"/>
          <w:noProof/>
          <w:szCs w:val="24"/>
        </w:rPr>
        <w:instrText xml:space="preserve">(2020) CCPR/C/GC/37" \s "HRC, General Comment 37 (2020) CCPR/C/GC/37" \c 2 </w:instrText>
      </w:r>
      <w:r w:rsidR="008474BF" w:rsidRPr="005848F7">
        <w:rPr>
          <w:rFonts w:cs="Times New Roman"/>
          <w:noProof/>
          <w:szCs w:val="24"/>
        </w:rPr>
        <w:fldChar w:fldCharType="end"/>
      </w:r>
      <w:r w:rsidR="008474BF" w:rsidRPr="005848F7">
        <w:rPr>
          <w:rFonts w:cs="Times New Roman"/>
          <w:noProof/>
          <w:szCs w:val="24"/>
        </w:rPr>
        <w:t>, [2].</w:t>
      </w:r>
    </w:p>
  </w:footnote>
  <w:footnote w:id="164">
    <w:p w14:paraId="60C31661" w14:textId="0CD5A073"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Memorial</w:t>
      </w:r>
      <w:r w:rsidRPr="005848F7">
        <w:rPr>
          <w:rFonts w:cs="Times New Roman"/>
          <w:noProof/>
          <w:szCs w:val="24"/>
        </w:rPr>
        <w:t xml:space="preserve">, </w:t>
      </w:r>
      <w:r w:rsidRPr="005848F7">
        <w:rPr>
          <w:rFonts w:cs="Times New Roman"/>
          <w:noProof/>
          <w:szCs w:val="24"/>
        </w:rPr>
        <w:fldChar w:fldCharType="begin"/>
      </w:r>
      <w:r w:rsidRPr="005848F7">
        <w:rPr>
          <w:rFonts w:cs="Times New Roman"/>
          <w:noProof/>
          <w:szCs w:val="24"/>
        </w:rPr>
        <w:instrText xml:space="preserve"> REF _Ref89372100 \r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III.B</w:t>
      </w:r>
      <w:r w:rsidRPr="005848F7">
        <w:rPr>
          <w:rFonts w:cs="Times New Roman"/>
          <w:noProof/>
          <w:szCs w:val="24"/>
        </w:rPr>
        <w:fldChar w:fldCharType="end"/>
      </w:r>
      <w:r w:rsidRPr="005848F7">
        <w:rPr>
          <w:rFonts w:cs="Times New Roman"/>
          <w:noProof/>
          <w:szCs w:val="24"/>
        </w:rPr>
        <w:t>.</w:t>
      </w:r>
    </w:p>
  </w:footnote>
  <w:footnote w:id="165">
    <w:p w14:paraId="373E6AF8" w14:textId="10BE28A0"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ICCPR</w:t>
      </w:r>
      <w:r w:rsidR="00563550" w:rsidRPr="005848F7">
        <w:rPr>
          <w:rFonts w:cs="Times New Roman"/>
          <w:noProof/>
          <w:szCs w:val="24"/>
        </w:rPr>
        <w:fldChar w:fldCharType="begin"/>
      </w:r>
      <w:r w:rsidR="00563550" w:rsidRPr="005848F7">
        <w:rPr>
          <w:rFonts w:cs="Times New Roman"/>
          <w:noProof/>
          <w:szCs w:val="24"/>
        </w:rPr>
        <w:instrText xml:space="preserve"> TA \s "International Covenant on Civil and Political Rights (1976) 999 UNTS 171" </w:instrText>
      </w:r>
      <w:r w:rsidR="00563550" w:rsidRPr="005848F7">
        <w:rPr>
          <w:rFonts w:cs="Times New Roman"/>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_Ref89347526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119</w:t>
      </w:r>
      <w:r w:rsidRPr="005848F7">
        <w:rPr>
          <w:rFonts w:cs="Times New Roman"/>
          <w:noProof/>
          <w:szCs w:val="24"/>
        </w:rPr>
        <w:fldChar w:fldCharType="end"/>
      </w:r>
      <w:r w:rsidRPr="005848F7">
        <w:rPr>
          <w:rFonts w:cs="Times New Roman"/>
          <w:noProof/>
          <w:szCs w:val="24"/>
        </w:rPr>
        <w:t>, Preamble.</w:t>
      </w:r>
    </w:p>
  </w:footnote>
  <w:footnote w:id="166">
    <w:p w14:paraId="709A7CDD" w14:textId="4B6FD5CE"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Obligation to Prosecute</w:t>
      </w:r>
      <w:r w:rsidR="00563550" w:rsidRPr="005848F7">
        <w:rPr>
          <w:rFonts w:cs="Times New Roman"/>
          <w:i/>
          <w:iCs/>
          <w:noProof/>
          <w:szCs w:val="24"/>
        </w:rPr>
        <w:fldChar w:fldCharType="begin"/>
      </w:r>
      <w:r w:rsidR="00563550" w:rsidRPr="005848F7">
        <w:rPr>
          <w:rFonts w:cs="Times New Roman"/>
          <w:noProof/>
          <w:szCs w:val="24"/>
        </w:rPr>
        <w:instrText xml:space="preserve"> TA \s "Obligation to Prosecute or Extradite (2012) ICJ Rep 422" </w:instrText>
      </w:r>
      <w:r w:rsidR="00563550" w:rsidRPr="005848F7">
        <w:rPr>
          <w:rFonts w:cs="Times New Roman"/>
          <w:i/>
          <w:iCs/>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_Ref86058722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160</w:t>
      </w:r>
      <w:r w:rsidRPr="005848F7">
        <w:rPr>
          <w:rFonts w:cs="Times New Roman"/>
          <w:noProof/>
          <w:szCs w:val="24"/>
        </w:rPr>
        <w:fldChar w:fldCharType="end"/>
      </w:r>
      <w:r w:rsidRPr="005848F7">
        <w:rPr>
          <w:rFonts w:cs="Times New Roman"/>
          <w:noProof/>
          <w:szCs w:val="24"/>
        </w:rPr>
        <w:t>, [68].</w:t>
      </w:r>
    </w:p>
  </w:footnote>
  <w:footnote w:id="167">
    <w:p w14:paraId="71B52324" w14:textId="2D8A51F8"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GC 31</w:t>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_Ref89347355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121</w:t>
      </w:r>
      <w:r w:rsidRPr="005848F7">
        <w:rPr>
          <w:rFonts w:cs="Times New Roman"/>
          <w:noProof/>
          <w:szCs w:val="24"/>
        </w:rPr>
        <w:fldChar w:fldCharType="end"/>
      </w:r>
      <w:r w:rsidRPr="005848F7">
        <w:rPr>
          <w:rFonts w:cs="Times New Roman"/>
          <w:noProof/>
          <w:szCs w:val="24"/>
        </w:rPr>
        <w:fldChar w:fldCharType="begin"/>
      </w:r>
      <w:r w:rsidRPr="005848F7">
        <w:rPr>
          <w:rFonts w:cs="Times New Roman"/>
          <w:noProof/>
          <w:szCs w:val="24"/>
        </w:rPr>
        <w:instrText xml:space="preserve"> TA \l "HRC, </w:instrText>
      </w:r>
      <w:r w:rsidRPr="005848F7">
        <w:rPr>
          <w:rFonts w:cs="Times New Roman"/>
          <w:i/>
          <w:iCs/>
          <w:noProof/>
          <w:szCs w:val="24"/>
        </w:rPr>
        <w:instrText>General Comment 31</w:instrText>
      </w:r>
      <w:r w:rsidRPr="005848F7">
        <w:rPr>
          <w:rFonts w:cs="Times New Roman"/>
          <w:noProof/>
          <w:szCs w:val="24"/>
        </w:rPr>
        <w:instrText xml:space="preserve"> (2004) CCPR/C/21/REV.1/ADD.13" \s "HRC, General Comment 31 (2004) CCPR/C/21/REV.1/ADD.13" \c 2 </w:instrText>
      </w:r>
      <w:r w:rsidRPr="005848F7">
        <w:rPr>
          <w:rFonts w:cs="Times New Roman"/>
          <w:noProof/>
          <w:szCs w:val="24"/>
        </w:rPr>
        <w:fldChar w:fldCharType="end"/>
      </w:r>
      <w:r w:rsidRPr="005848F7">
        <w:rPr>
          <w:rFonts w:cs="Times New Roman"/>
          <w:noProof/>
          <w:szCs w:val="24"/>
        </w:rPr>
        <w:t>, [2].</w:t>
      </w:r>
    </w:p>
  </w:footnote>
  <w:footnote w:id="168">
    <w:p w14:paraId="4D121BD5" w14:textId="7CCCC6AC"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GC 22</w:t>
      </w:r>
      <w:r w:rsidR="00B764A5" w:rsidRPr="005848F7">
        <w:rPr>
          <w:rFonts w:cs="Times New Roman"/>
          <w:i/>
          <w:iCs/>
          <w:noProof/>
          <w:szCs w:val="24"/>
        </w:rPr>
        <w:fldChar w:fldCharType="begin"/>
      </w:r>
      <w:r w:rsidR="00B764A5" w:rsidRPr="005848F7">
        <w:rPr>
          <w:rFonts w:cs="Times New Roman"/>
          <w:noProof/>
          <w:szCs w:val="24"/>
        </w:rPr>
        <w:instrText xml:space="preserve"> TA \s "HRC, General Comment 22 (1993) CCPR/C/21/REV.1/ADD.4" </w:instrText>
      </w:r>
      <w:r w:rsidR="00B764A5" w:rsidRPr="005848F7">
        <w:rPr>
          <w:rFonts w:cs="Times New Roman"/>
          <w:i/>
          <w:iCs/>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_Ref89347569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162</w:t>
      </w:r>
      <w:r w:rsidRPr="005848F7">
        <w:rPr>
          <w:rFonts w:cs="Times New Roman"/>
          <w:noProof/>
          <w:szCs w:val="24"/>
        </w:rPr>
        <w:fldChar w:fldCharType="end"/>
      </w:r>
      <w:r w:rsidRPr="005848F7">
        <w:rPr>
          <w:rFonts w:cs="Times New Roman"/>
          <w:noProof/>
          <w:szCs w:val="24"/>
        </w:rPr>
        <w:t xml:space="preserve">, [1]; </w:t>
      </w:r>
      <w:r w:rsidRPr="005848F7">
        <w:rPr>
          <w:rFonts w:cs="Times New Roman"/>
          <w:i/>
          <w:iCs/>
          <w:noProof/>
          <w:szCs w:val="24"/>
        </w:rPr>
        <w:t>GC 34</w:t>
      </w:r>
      <w:r w:rsidR="00B764A5" w:rsidRPr="005848F7">
        <w:rPr>
          <w:rFonts w:cs="Times New Roman"/>
          <w:i/>
          <w:iCs/>
          <w:noProof/>
          <w:szCs w:val="24"/>
        </w:rPr>
        <w:fldChar w:fldCharType="begin"/>
      </w:r>
      <w:r w:rsidR="00B764A5" w:rsidRPr="005848F7">
        <w:rPr>
          <w:rFonts w:cs="Times New Roman"/>
          <w:noProof/>
          <w:szCs w:val="24"/>
        </w:rPr>
        <w:instrText xml:space="preserve"> TA \s "HRC, General Comment 34 (2011) CCPR/C/GC/34" </w:instrText>
      </w:r>
      <w:r w:rsidR="00B764A5" w:rsidRPr="005848F7">
        <w:rPr>
          <w:rFonts w:cs="Times New Roman"/>
          <w:i/>
          <w:iCs/>
          <w:noProof/>
          <w:szCs w:val="24"/>
        </w:rPr>
        <w:fldChar w:fldCharType="end"/>
      </w:r>
      <w:r w:rsidRPr="005848F7">
        <w:rPr>
          <w:rFonts w:cs="Times New Roman"/>
          <w:noProof/>
          <w:szCs w:val="24"/>
        </w:rPr>
        <w:t>, n</w:t>
      </w:r>
      <w:r w:rsidR="008F3893" w:rsidRPr="005848F7">
        <w:rPr>
          <w:rFonts w:cs="Times New Roman"/>
          <w:noProof/>
          <w:szCs w:val="24"/>
        </w:rPr>
        <w:fldChar w:fldCharType="begin"/>
      </w:r>
      <w:r w:rsidR="008F3893" w:rsidRPr="005848F7">
        <w:rPr>
          <w:rFonts w:cs="Times New Roman"/>
          <w:noProof/>
          <w:szCs w:val="24"/>
        </w:rPr>
        <w:instrText xml:space="preserve"> NOTEREF _Ref92545195 \h  \* MERGEFORMAT </w:instrText>
      </w:r>
      <w:r w:rsidR="008F3893" w:rsidRPr="005848F7">
        <w:rPr>
          <w:rFonts w:cs="Times New Roman"/>
          <w:noProof/>
          <w:szCs w:val="24"/>
        </w:rPr>
      </w:r>
      <w:r w:rsidR="008F3893" w:rsidRPr="005848F7">
        <w:rPr>
          <w:rFonts w:cs="Times New Roman"/>
          <w:noProof/>
          <w:szCs w:val="24"/>
        </w:rPr>
        <w:fldChar w:fldCharType="separate"/>
      </w:r>
      <w:r w:rsidR="004B3B1B" w:rsidRPr="005848F7">
        <w:rPr>
          <w:rFonts w:cs="Times New Roman"/>
          <w:noProof/>
          <w:szCs w:val="24"/>
        </w:rPr>
        <w:t>127</w:t>
      </w:r>
      <w:r w:rsidR="008F3893" w:rsidRPr="005848F7">
        <w:rPr>
          <w:rFonts w:cs="Times New Roman"/>
          <w:noProof/>
          <w:szCs w:val="24"/>
        </w:rPr>
        <w:fldChar w:fldCharType="end"/>
      </w:r>
      <w:r w:rsidRPr="005848F7">
        <w:rPr>
          <w:rFonts w:cs="Times New Roman"/>
          <w:noProof/>
          <w:szCs w:val="24"/>
        </w:rPr>
        <w:t>, [</w:t>
      </w:r>
      <w:r w:rsidR="00896B41" w:rsidRPr="005848F7">
        <w:rPr>
          <w:rFonts w:cs="Times New Roman"/>
          <w:noProof/>
          <w:szCs w:val="24"/>
        </w:rPr>
        <w:t>2</w:t>
      </w:r>
      <w:r w:rsidRPr="005848F7">
        <w:rPr>
          <w:rFonts w:cs="Times New Roman"/>
          <w:noProof/>
          <w:szCs w:val="24"/>
        </w:rPr>
        <w:t xml:space="preserve">]; </w:t>
      </w:r>
      <w:r w:rsidR="008474BF" w:rsidRPr="005848F7">
        <w:rPr>
          <w:rFonts w:cs="Times New Roman"/>
          <w:i/>
          <w:iCs/>
          <w:noProof/>
          <w:szCs w:val="24"/>
        </w:rPr>
        <w:t>GC 37</w:t>
      </w:r>
      <w:r w:rsidR="008474BF" w:rsidRPr="005848F7">
        <w:rPr>
          <w:rFonts w:cs="Times New Roman"/>
          <w:noProof/>
          <w:szCs w:val="24"/>
        </w:rPr>
        <w:t>,</w:t>
      </w:r>
      <w:r w:rsidR="008474BF" w:rsidRPr="005848F7">
        <w:rPr>
          <w:rFonts w:cs="Times New Roman"/>
          <w:noProof/>
          <w:szCs w:val="24"/>
        </w:rPr>
        <w:fldChar w:fldCharType="begin"/>
      </w:r>
      <w:r w:rsidR="008474BF" w:rsidRPr="005848F7">
        <w:rPr>
          <w:rFonts w:cs="Times New Roman"/>
          <w:noProof/>
          <w:szCs w:val="24"/>
        </w:rPr>
        <w:instrText xml:space="preserve"> TA \s "HRC, General Comment 37 (2020) CCPR/C/GC/37" </w:instrText>
      </w:r>
      <w:r w:rsidR="008474BF" w:rsidRPr="005848F7">
        <w:rPr>
          <w:rFonts w:cs="Times New Roman"/>
          <w:noProof/>
          <w:szCs w:val="24"/>
        </w:rPr>
        <w:fldChar w:fldCharType="end"/>
      </w:r>
      <w:r w:rsidR="008474BF" w:rsidRPr="005848F7">
        <w:rPr>
          <w:rFonts w:cs="Times New Roman"/>
          <w:noProof/>
          <w:szCs w:val="24"/>
        </w:rPr>
        <w:t xml:space="preserve"> n</w:t>
      </w:r>
      <w:r w:rsidR="008474BF" w:rsidRPr="005848F7">
        <w:rPr>
          <w:rFonts w:cs="Times New Roman"/>
          <w:noProof/>
          <w:szCs w:val="24"/>
        </w:rPr>
        <w:fldChar w:fldCharType="begin"/>
      </w:r>
      <w:r w:rsidR="008474BF" w:rsidRPr="005848F7">
        <w:rPr>
          <w:rFonts w:cs="Times New Roman"/>
          <w:noProof/>
          <w:szCs w:val="24"/>
        </w:rPr>
        <w:instrText xml:space="preserve"> NOTEREF _Ref89347569 \h </w:instrText>
      </w:r>
      <w:r w:rsidR="0088644C" w:rsidRPr="005848F7">
        <w:rPr>
          <w:rFonts w:cs="Times New Roman"/>
          <w:noProof/>
          <w:szCs w:val="24"/>
        </w:rPr>
        <w:instrText xml:space="preserve"> \* MERGEFORMAT </w:instrText>
      </w:r>
      <w:r w:rsidR="008474BF" w:rsidRPr="005848F7">
        <w:rPr>
          <w:rFonts w:cs="Times New Roman"/>
          <w:noProof/>
          <w:szCs w:val="24"/>
        </w:rPr>
      </w:r>
      <w:r w:rsidR="008474BF" w:rsidRPr="005848F7">
        <w:rPr>
          <w:rFonts w:cs="Times New Roman"/>
          <w:noProof/>
          <w:szCs w:val="24"/>
        </w:rPr>
        <w:fldChar w:fldCharType="separate"/>
      </w:r>
      <w:r w:rsidR="004B3B1B" w:rsidRPr="005848F7">
        <w:rPr>
          <w:rFonts w:cs="Times New Roman"/>
          <w:noProof/>
          <w:szCs w:val="24"/>
        </w:rPr>
        <w:t>162</w:t>
      </w:r>
      <w:r w:rsidR="008474BF" w:rsidRPr="005848F7">
        <w:rPr>
          <w:rFonts w:cs="Times New Roman"/>
          <w:noProof/>
          <w:szCs w:val="24"/>
        </w:rPr>
        <w:fldChar w:fldCharType="end"/>
      </w:r>
      <w:r w:rsidR="008474BF" w:rsidRPr="005848F7">
        <w:rPr>
          <w:rFonts w:cs="Times New Roman"/>
          <w:noProof/>
          <w:szCs w:val="24"/>
        </w:rPr>
        <w:t xml:space="preserve">, </w:t>
      </w:r>
      <w:r w:rsidRPr="005848F7">
        <w:rPr>
          <w:rFonts w:cs="Times New Roman"/>
          <w:noProof/>
          <w:szCs w:val="24"/>
        </w:rPr>
        <w:t>[1].</w:t>
      </w:r>
    </w:p>
  </w:footnote>
  <w:footnote w:id="169">
    <w:p w14:paraId="4AC288AE" w14:textId="3E044AEA"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Activities in the Area (Advisory Opinion)</w:t>
      </w:r>
      <w:r w:rsidRPr="005848F7">
        <w:rPr>
          <w:rFonts w:cs="Times New Roman"/>
          <w:noProof/>
          <w:szCs w:val="24"/>
        </w:rPr>
        <w:t xml:space="preserve"> (2011) ITLOS 17</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iCs/>
          <w:noProof/>
          <w:szCs w:val="24"/>
        </w:rPr>
        <w:instrText>Activities in the Area (Advisory Opinion)</w:instrText>
      </w:r>
      <w:r w:rsidRPr="005848F7">
        <w:rPr>
          <w:rFonts w:cs="Times New Roman"/>
          <w:noProof/>
          <w:szCs w:val="24"/>
        </w:rPr>
        <w:instrText xml:space="preserve"> (2011) ITLOS Case 17" \s "Activities in the Area (Advisory Opinion) (2011) ITLOS Case 17" \c 4 </w:instrText>
      </w:r>
      <w:r w:rsidRPr="005848F7">
        <w:rPr>
          <w:rFonts w:cs="Times New Roman"/>
          <w:noProof/>
          <w:szCs w:val="24"/>
        </w:rPr>
        <w:fldChar w:fldCharType="end"/>
      </w:r>
      <w:r w:rsidRPr="005848F7">
        <w:rPr>
          <w:rFonts w:cs="Times New Roman"/>
          <w:noProof/>
          <w:szCs w:val="24"/>
        </w:rPr>
        <w:t xml:space="preserve">, [179]-[180]; </w:t>
      </w:r>
      <w:r w:rsidRPr="005848F7">
        <w:rPr>
          <w:rFonts w:cs="Times New Roman"/>
          <w:i/>
          <w:iCs/>
          <w:noProof/>
          <w:szCs w:val="24"/>
        </w:rPr>
        <w:t>Whaling in the Antarctic</w:t>
      </w:r>
      <w:r w:rsidRPr="005848F7">
        <w:rPr>
          <w:rFonts w:cs="Times New Roman"/>
          <w:noProof/>
          <w:szCs w:val="24"/>
        </w:rPr>
        <w:t xml:space="preserve"> (2014) ICJ Rep 226</w:t>
      </w:r>
      <w:r w:rsidR="00B764A5" w:rsidRPr="005848F7">
        <w:rPr>
          <w:rFonts w:cs="Times New Roman"/>
          <w:noProof/>
          <w:szCs w:val="24"/>
        </w:rPr>
        <w:fldChar w:fldCharType="begin"/>
      </w:r>
      <w:r w:rsidR="00B764A5" w:rsidRPr="005848F7">
        <w:rPr>
          <w:rFonts w:cs="Times New Roman"/>
          <w:noProof/>
          <w:szCs w:val="24"/>
        </w:rPr>
        <w:instrText xml:space="preserve"> TA \l "</w:instrText>
      </w:r>
      <w:r w:rsidR="00B764A5" w:rsidRPr="005848F7">
        <w:rPr>
          <w:rFonts w:cs="Times New Roman"/>
          <w:i/>
          <w:iCs/>
          <w:noProof/>
          <w:szCs w:val="24"/>
        </w:rPr>
        <w:instrText>Whaling in the Antarctic</w:instrText>
      </w:r>
      <w:r w:rsidR="00B764A5" w:rsidRPr="005848F7">
        <w:rPr>
          <w:rFonts w:cs="Times New Roman"/>
          <w:noProof/>
          <w:szCs w:val="24"/>
        </w:rPr>
        <w:instrText xml:space="preserve"> (2014) ICJ Rep 226" \s "Whaling in the Antarctic (2014) ICJ Rep 226" \c 4 </w:instrText>
      </w:r>
      <w:r w:rsidR="00B764A5" w:rsidRPr="005848F7">
        <w:rPr>
          <w:rFonts w:cs="Times New Roman"/>
          <w:noProof/>
          <w:szCs w:val="24"/>
        </w:rPr>
        <w:fldChar w:fldCharType="end"/>
      </w:r>
      <w:r w:rsidRPr="005848F7">
        <w:rPr>
          <w:rFonts w:cs="Times New Roman"/>
          <w:noProof/>
          <w:szCs w:val="24"/>
        </w:rPr>
        <w:t>.</w:t>
      </w:r>
    </w:p>
  </w:footnote>
  <w:footnote w:id="170">
    <w:p w14:paraId="24024DEF" w14:textId="7DCF96FC"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Memorial of Portugal, </w:t>
      </w:r>
      <w:r w:rsidRPr="005848F7">
        <w:rPr>
          <w:rFonts w:cs="Times New Roman"/>
          <w:i/>
          <w:iCs/>
          <w:noProof/>
          <w:szCs w:val="24"/>
        </w:rPr>
        <w:t xml:space="preserve">East Timor </w:t>
      </w:r>
      <w:r w:rsidRPr="005848F7">
        <w:rPr>
          <w:rFonts w:cs="Times New Roman"/>
          <w:noProof/>
          <w:szCs w:val="24"/>
        </w:rPr>
        <w:t>(1991)</w:t>
      </w:r>
      <w:r w:rsidRPr="005848F7">
        <w:rPr>
          <w:rFonts w:cs="Times New Roman"/>
          <w:noProof/>
          <w:szCs w:val="24"/>
        </w:rPr>
        <w:fldChar w:fldCharType="begin"/>
      </w:r>
      <w:r w:rsidRPr="005848F7">
        <w:rPr>
          <w:rFonts w:cs="Times New Roman"/>
          <w:noProof/>
          <w:szCs w:val="24"/>
        </w:rPr>
        <w:instrText xml:space="preserve"> TA \l "Memorial of Portugal, </w:instrText>
      </w:r>
      <w:r w:rsidRPr="005848F7">
        <w:rPr>
          <w:rFonts w:cs="Times New Roman"/>
          <w:i/>
          <w:iCs/>
          <w:noProof/>
          <w:szCs w:val="24"/>
        </w:rPr>
        <w:instrText xml:space="preserve">East Timor </w:instrText>
      </w:r>
      <w:r w:rsidRPr="005848F7">
        <w:rPr>
          <w:rFonts w:cs="Times New Roman"/>
          <w:noProof/>
          <w:szCs w:val="24"/>
        </w:rPr>
        <w:instrText xml:space="preserve">(1991)" \s "Memorial of Portugal, East Timor (1991)" \c 9 </w:instrText>
      </w:r>
      <w:r w:rsidRPr="005848F7">
        <w:rPr>
          <w:rFonts w:cs="Times New Roman"/>
          <w:noProof/>
          <w:szCs w:val="24"/>
        </w:rPr>
        <w:fldChar w:fldCharType="end"/>
      </w:r>
      <w:r w:rsidRPr="005848F7">
        <w:rPr>
          <w:rFonts w:cs="Times New Roman"/>
          <w:noProof/>
          <w:szCs w:val="24"/>
        </w:rPr>
        <w:t xml:space="preserve">, [8.13]; Memorial of the Marshall Islands, </w:t>
      </w:r>
      <w:r w:rsidRPr="005848F7">
        <w:rPr>
          <w:rFonts w:cs="Times New Roman"/>
          <w:i/>
          <w:iCs/>
          <w:noProof/>
          <w:szCs w:val="24"/>
        </w:rPr>
        <w:t xml:space="preserve">Cessation of the Nuclear Arms Race and Nuclear Disarmament </w:t>
      </w:r>
      <w:r w:rsidRPr="005848F7">
        <w:rPr>
          <w:rFonts w:cs="Times New Roman"/>
          <w:noProof/>
          <w:szCs w:val="24"/>
        </w:rPr>
        <w:t>(2015)</w:t>
      </w:r>
      <w:r w:rsidRPr="005848F7">
        <w:rPr>
          <w:rFonts w:cs="Times New Roman"/>
          <w:noProof/>
          <w:szCs w:val="24"/>
        </w:rPr>
        <w:fldChar w:fldCharType="begin"/>
      </w:r>
      <w:r w:rsidRPr="005848F7">
        <w:rPr>
          <w:rFonts w:cs="Times New Roman"/>
          <w:noProof/>
          <w:szCs w:val="24"/>
        </w:rPr>
        <w:instrText xml:space="preserve"> TA \l "Memorial of the Marshall Islands, </w:instrText>
      </w:r>
      <w:r w:rsidRPr="005848F7">
        <w:rPr>
          <w:rFonts w:cs="Times New Roman"/>
          <w:i/>
          <w:iCs/>
          <w:noProof/>
          <w:szCs w:val="24"/>
        </w:rPr>
        <w:instrText xml:space="preserve">Negotiations Relating to Cessation of the Nuclear Arms Race and to Nuclear Disarmament </w:instrText>
      </w:r>
      <w:r w:rsidRPr="005848F7">
        <w:rPr>
          <w:rFonts w:cs="Times New Roman"/>
          <w:noProof/>
          <w:szCs w:val="24"/>
        </w:rPr>
        <w:instrText xml:space="preserve">(2015)" \s "Memorial of the Marshall Islands, Negotiations Relating to Cessation of the Nuclear Arms Race and to Nuclear Disarmament (2015)" \c 9 </w:instrText>
      </w:r>
      <w:r w:rsidRPr="005848F7">
        <w:rPr>
          <w:rFonts w:cs="Times New Roman"/>
          <w:noProof/>
          <w:szCs w:val="24"/>
        </w:rPr>
        <w:fldChar w:fldCharType="end"/>
      </w:r>
      <w:r w:rsidRPr="005848F7">
        <w:rPr>
          <w:rFonts w:cs="Times New Roman"/>
          <w:noProof/>
          <w:szCs w:val="24"/>
        </w:rPr>
        <w:t xml:space="preserve">, [26]-[28]; Application Instituting Proceedings, </w:t>
      </w:r>
      <w:r w:rsidRPr="005848F7">
        <w:rPr>
          <w:rFonts w:cs="Times New Roman"/>
          <w:i/>
          <w:iCs/>
          <w:noProof/>
          <w:szCs w:val="24"/>
        </w:rPr>
        <w:t xml:space="preserve">Genocide Convention (The Gambia v Myanmar) </w:t>
      </w:r>
      <w:r w:rsidRPr="005848F7">
        <w:rPr>
          <w:rFonts w:cs="Times New Roman"/>
          <w:noProof/>
          <w:szCs w:val="24"/>
        </w:rPr>
        <w:t>(2019)</w:t>
      </w:r>
      <w:r w:rsidRPr="005848F7">
        <w:rPr>
          <w:rFonts w:cs="Times New Roman"/>
          <w:noProof/>
          <w:szCs w:val="24"/>
        </w:rPr>
        <w:fldChar w:fldCharType="begin"/>
      </w:r>
      <w:r w:rsidRPr="005848F7">
        <w:rPr>
          <w:rFonts w:cs="Times New Roman"/>
          <w:noProof/>
          <w:szCs w:val="24"/>
        </w:rPr>
        <w:instrText xml:space="preserve"> TA \l "Application Instituting Proceedings, </w:instrText>
      </w:r>
      <w:r w:rsidR="00CF14F0" w:rsidRPr="005848F7">
        <w:rPr>
          <w:rFonts w:cs="Times New Roman"/>
          <w:i/>
          <w:iCs/>
          <w:noProof/>
          <w:szCs w:val="24"/>
        </w:rPr>
        <w:instrText xml:space="preserve">Genocide Convention (The Gambia v Myanmar) </w:instrText>
      </w:r>
      <w:r w:rsidRPr="005848F7">
        <w:rPr>
          <w:rFonts w:cs="Times New Roman"/>
          <w:noProof/>
          <w:szCs w:val="24"/>
        </w:rPr>
        <w:instrText xml:space="preserve">(2019)" \s "Application Instituting Proceedings, </w:instrText>
      </w:r>
      <w:r w:rsidR="00CF14F0" w:rsidRPr="005848F7">
        <w:rPr>
          <w:rFonts w:cs="Times New Roman"/>
          <w:noProof/>
          <w:szCs w:val="24"/>
        </w:rPr>
        <w:instrText>Genocide Convention (The Gambia v Myanmar)</w:instrText>
      </w:r>
      <w:r w:rsidR="00CF14F0" w:rsidRPr="005848F7">
        <w:rPr>
          <w:rFonts w:cs="Times New Roman"/>
          <w:i/>
          <w:iCs/>
          <w:noProof/>
          <w:szCs w:val="24"/>
        </w:rPr>
        <w:instrText xml:space="preserve"> </w:instrText>
      </w:r>
      <w:r w:rsidRPr="005848F7">
        <w:rPr>
          <w:rFonts w:cs="Times New Roman"/>
          <w:noProof/>
          <w:szCs w:val="24"/>
        </w:rPr>
        <w:instrText xml:space="preserve">(2019)" \c 9 </w:instrText>
      </w:r>
      <w:r w:rsidRPr="005848F7">
        <w:rPr>
          <w:rFonts w:cs="Times New Roman"/>
          <w:noProof/>
          <w:szCs w:val="24"/>
        </w:rPr>
        <w:fldChar w:fldCharType="end"/>
      </w:r>
      <w:r w:rsidRPr="005848F7">
        <w:rPr>
          <w:rFonts w:cs="Times New Roman"/>
          <w:noProof/>
          <w:szCs w:val="24"/>
        </w:rPr>
        <w:t>, [121]-[127].</w:t>
      </w:r>
    </w:p>
  </w:footnote>
  <w:footnote w:id="171">
    <w:p w14:paraId="077491AF" w14:textId="1CA82BEE"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ARSIWA</w:t>
      </w:r>
      <w:r w:rsidR="00B764A5" w:rsidRPr="005848F7">
        <w:rPr>
          <w:rFonts w:cs="Times New Roman"/>
          <w:noProof/>
          <w:szCs w:val="24"/>
        </w:rPr>
        <w:fldChar w:fldCharType="begin"/>
      </w:r>
      <w:r w:rsidR="00B764A5" w:rsidRPr="005848F7">
        <w:rPr>
          <w:rFonts w:cs="Times New Roman"/>
          <w:noProof/>
          <w:szCs w:val="24"/>
        </w:rPr>
        <w:instrText xml:space="preserve"> TA \s "</w:instrText>
      </w:r>
      <w:r w:rsidR="00065741" w:rsidRPr="005848F7">
        <w:rPr>
          <w:rFonts w:cs="Times New Roman"/>
          <w:noProof/>
          <w:szCs w:val="24"/>
        </w:rPr>
        <w:instrText xml:space="preserve">ILC, </w:instrText>
      </w:r>
      <w:r w:rsidR="00B764A5" w:rsidRPr="005848F7">
        <w:rPr>
          <w:rFonts w:cs="Times New Roman"/>
          <w:noProof/>
          <w:szCs w:val="24"/>
        </w:rPr>
        <w:instrText xml:space="preserve">Draft Articles on Responsibility of States for Internationally Wrongful Acts (2001) A/56/10" </w:instrText>
      </w:r>
      <w:r w:rsidR="00B764A5" w:rsidRPr="005848F7">
        <w:rPr>
          <w:rFonts w:cs="Times New Roman"/>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_Ref86056605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88</w:t>
      </w:r>
      <w:r w:rsidRPr="005848F7">
        <w:rPr>
          <w:rFonts w:cs="Times New Roman"/>
          <w:noProof/>
          <w:szCs w:val="24"/>
        </w:rPr>
        <w:fldChar w:fldCharType="end"/>
      </w:r>
      <w:r w:rsidRPr="005848F7">
        <w:rPr>
          <w:rFonts w:cs="Times New Roman"/>
          <w:noProof/>
          <w:szCs w:val="24"/>
        </w:rPr>
        <w:t xml:space="preserve">, Article 42; </w:t>
      </w:r>
      <w:r w:rsidRPr="005848F7">
        <w:rPr>
          <w:rFonts w:cs="Times New Roman"/>
          <w:i/>
          <w:iCs/>
          <w:noProof/>
          <w:szCs w:val="24"/>
        </w:rPr>
        <w:t xml:space="preserve">Legality of the Use of Force </w:t>
      </w:r>
      <w:r w:rsidRPr="005848F7">
        <w:rPr>
          <w:rFonts w:cs="Times New Roman"/>
          <w:noProof/>
          <w:szCs w:val="24"/>
        </w:rPr>
        <w:t>(2004) ICJ Rep 279</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iCs/>
          <w:noProof/>
          <w:szCs w:val="24"/>
        </w:rPr>
        <w:instrText xml:space="preserve">Legality of the Use of Force </w:instrText>
      </w:r>
      <w:r w:rsidRPr="005848F7">
        <w:rPr>
          <w:rFonts w:cs="Times New Roman"/>
          <w:noProof/>
          <w:szCs w:val="24"/>
        </w:rPr>
        <w:instrText xml:space="preserve">(2004) ICJ Rep 279" \s "Legality of the Use of Force (2004) ICJ Rep 279" \c 4 </w:instrText>
      </w:r>
      <w:r w:rsidRPr="005848F7">
        <w:rPr>
          <w:rFonts w:cs="Times New Roman"/>
          <w:noProof/>
          <w:szCs w:val="24"/>
        </w:rPr>
        <w:fldChar w:fldCharType="end"/>
      </w:r>
      <w:r w:rsidRPr="005848F7">
        <w:rPr>
          <w:rFonts w:cs="Times New Roman"/>
          <w:noProof/>
          <w:szCs w:val="24"/>
        </w:rPr>
        <w:t>, [64] (Separate Opinion, Judge Kreća).</w:t>
      </w:r>
    </w:p>
  </w:footnote>
  <w:footnote w:id="172">
    <w:p w14:paraId="1E05A178" w14:textId="43818DCC"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7D5480" w:rsidRPr="005848F7">
        <w:rPr>
          <w:rFonts w:cs="Times New Roman"/>
          <w:noProof/>
          <w:szCs w:val="24"/>
        </w:rPr>
        <w:t xml:space="preserve">OHCHR, </w:t>
      </w:r>
      <w:r w:rsidR="007D5480" w:rsidRPr="005848F7">
        <w:rPr>
          <w:rFonts w:cs="Times New Roman"/>
          <w:i/>
          <w:iCs/>
          <w:noProof/>
          <w:szCs w:val="24"/>
        </w:rPr>
        <w:t>Declaration on</w:t>
      </w:r>
      <w:r w:rsidR="00187E72" w:rsidRPr="005848F7">
        <w:rPr>
          <w:rFonts w:cs="Times New Roman"/>
          <w:i/>
          <w:iCs/>
          <w:noProof/>
          <w:szCs w:val="24"/>
        </w:rPr>
        <w:t xml:space="preserve"> Human Rights Defenders</w:t>
      </w:r>
      <w:r w:rsidR="007D5480" w:rsidRPr="005848F7">
        <w:rPr>
          <w:rFonts w:cs="Times New Roman"/>
          <w:i/>
          <w:iCs/>
          <w:noProof/>
          <w:szCs w:val="24"/>
        </w:rPr>
        <w:t xml:space="preserve"> </w:t>
      </w:r>
      <w:r w:rsidR="007D5480" w:rsidRPr="005848F7">
        <w:rPr>
          <w:rFonts w:cs="Times New Roman"/>
          <w:noProof/>
          <w:szCs w:val="24"/>
        </w:rPr>
        <w:t xml:space="preserve">(1998) </w:t>
      </w:r>
      <w:r w:rsidR="00187E72" w:rsidRPr="005848F7">
        <w:rPr>
          <w:rFonts w:cs="Times New Roman"/>
          <w:noProof/>
          <w:szCs w:val="24"/>
        </w:rPr>
        <w:t>A/RES/53</w:t>
      </w:r>
      <w:r w:rsidR="007D5480" w:rsidRPr="005848F7">
        <w:rPr>
          <w:rFonts w:cs="Times New Roman"/>
          <w:noProof/>
          <w:szCs w:val="24"/>
        </w:rPr>
        <w:t>/144</w:t>
      </w:r>
      <w:r w:rsidR="00BE522E" w:rsidRPr="005848F7">
        <w:rPr>
          <w:rFonts w:cs="Times New Roman"/>
          <w:noProof/>
          <w:szCs w:val="24"/>
        </w:rPr>
        <w:fldChar w:fldCharType="begin"/>
      </w:r>
      <w:r w:rsidR="00BE522E" w:rsidRPr="005848F7">
        <w:rPr>
          <w:rFonts w:cs="Times New Roman"/>
          <w:noProof/>
          <w:szCs w:val="24"/>
        </w:rPr>
        <w:instrText xml:space="preserve"> TA \l "OHCHR, </w:instrText>
      </w:r>
      <w:r w:rsidR="00BE522E" w:rsidRPr="005848F7">
        <w:rPr>
          <w:rFonts w:cs="Times New Roman"/>
          <w:i/>
          <w:iCs/>
          <w:noProof/>
          <w:szCs w:val="24"/>
        </w:rPr>
        <w:instrText xml:space="preserve">Declaration on Human Rights Defenders </w:instrText>
      </w:r>
      <w:r w:rsidR="00BE522E" w:rsidRPr="005848F7">
        <w:rPr>
          <w:rFonts w:cs="Times New Roman"/>
          <w:noProof/>
          <w:szCs w:val="24"/>
        </w:rPr>
        <w:instrText xml:space="preserve">(1998) A/RES/53/144" \s "OHCHR, Declaration on Human Rights Defenders (1998) A/RES/53/144" \c 2 </w:instrText>
      </w:r>
      <w:r w:rsidR="00BE522E" w:rsidRPr="005848F7">
        <w:rPr>
          <w:rFonts w:cs="Times New Roman"/>
          <w:noProof/>
          <w:szCs w:val="24"/>
        </w:rPr>
        <w:fldChar w:fldCharType="end"/>
      </w:r>
      <w:r w:rsidR="007D5480" w:rsidRPr="005848F7">
        <w:rPr>
          <w:rFonts w:cs="Times New Roman"/>
          <w:noProof/>
          <w:szCs w:val="24"/>
        </w:rPr>
        <w:t>.</w:t>
      </w:r>
    </w:p>
  </w:footnote>
  <w:footnote w:id="173">
    <w:p w14:paraId="59104997" w14:textId="644F4D79"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GC 3</w:t>
      </w:r>
      <w:r w:rsidR="00AD5C43" w:rsidRPr="005848F7">
        <w:rPr>
          <w:rFonts w:cs="Times New Roman"/>
          <w:i/>
          <w:iCs/>
          <w:noProof/>
          <w:szCs w:val="24"/>
        </w:rPr>
        <w:t>4</w:t>
      </w:r>
      <w:r w:rsidR="007E5A31" w:rsidRPr="005848F7">
        <w:rPr>
          <w:rFonts w:cs="Times New Roman"/>
          <w:i/>
          <w:iCs/>
          <w:noProof/>
          <w:szCs w:val="24"/>
        </w:rPr>
        <w:fldChar w:fldCharType="begin"/>
      </w:r>
      <w:r w:rsidR="007E5A31" w:rsidRPr="005848F7">
        <w:rPr>
          <w:noProof/>
        </w:rPr>
        <w:instrText xml:space="preserve"> TA \s "HRC, General Comment 34 (2011) CCPR/C/GC/34" </w:instrText>
      </w:r>
      <w:r w:rsidR="007E5A31" w:rsidRPr="005848F7">
        <w:rPr>
          <w:rFonts w:cs="Times New Roman"/>
          <w:i/>
          <w:iCs/>
          <w:noProof/>
          <w:szCs w:val="24"/>
        </w:rPr>
        <w:fldChar w:fldCharType="end"/>
      </w:r>
      <w:r w:rsidRPr="005848F7">
        <w:rPr>
          <w:rFonts w:cs="Times New Roman"/>
          <w:noProof/>
          <w:szCs w:val="24"/>
        </w:rPr>
        <w:t>, n</w:t>
      </w:r>
      <w:r w:rsidR="00AF4D66" w:rsidRPr="005848F7">
        <w:rPr>
          <w:rFonts w:cs="Times New Roman"/>
          <w:noProof/>
          <w:szCs w:val="24"/>
        </w:rPr>
        <w:fldChar w:fldCharType="begin"/>
      </w:r>
      <w:r w:rsidR="00AF4D66" w:rsidRPr="005848F7">
        <w:rPr>
          <w:rFonts w:cs="Times New Roman"/>
          <w:noProof/>
          <w:szCs w:val="24"/>
        </w:rPr>
        <w:instrText xml:space="preserve"> NOTEREF _Ref92545195 \h </w:instrText>
      </w:r>
      <w:r w:rsidR="00AF4D66" w:rsidRPr="005848F7">
        <w:rPr>
          <w:rFonts w:cs="Times New Roman"/>
          <w:noProof/>
          <w:szCs w:val="24"/>
        </w:rPr>
      </w:r>
      <w:r w:rsidR="00AF4D66" w:rsidRPr="005848F7">
        <w:rPr>
          <w:rFonts w:cs="Times New Roman"/>
          <w:noProof/>
          <w:szCs w:val="24"/>
        </w:rPr>
        <w:fldChar w:fldCharType="separate"/>
      </w:r>
      <w:r w:rsidR="00AF4D66" w:rsidRPr="005848F7">
        <w:rPr>
          <w:rFonts w:cs="Times New Roman"/>
          <w:noProof/>
          <w:szCs w:val="24"/>
        </w:rPr>
        <w:t>127</w:t>
      </w:r>
      <w:r w:rsidR="00AF4D66" w:rsidRPr="005848F7">
        <w:rPr>
          <w:rFonts w:cs="Times New Roman"/>
          <w:noProof/>
          <w:szCs w:val="24"/>
        </w:rPr>
        <w:fldChar w:fldCharType="end"/>
      </w:r>
      <w:r w:rsidRPr="005848F7">
        <w:rPr>
          <w:rFonts w:cs="Times New Roman"/>
          <w:noProof/>
          <w:szCs w:val="24"/>
        </w:rPr>
        <w:t>, [</w:t>
      </w:r>
      <w:r w:rsidR="00AD5C43" w:rsidRPr="005848F7">
        <w:rPr>
          <w:rFonts w:cs="Times New Roman"/>
          <w:noProof/>
          <w:szCs w:val="24"/>
        </w:rPr>
        <w:t>22</w:t>
      </w:r>
      <w:r w:rsidRPr="005848F7">
        <w:rPr>
          <w:rFonts w:cs="Times New Roman"/>
          <w:noProof/>
          <w:szCs w:val="24"/>
        </w:rPr>
        <w:t>].</w:t>
      </w:r>
    </w:p>
  </w:footnote>
  <w:footnote w:id="174">
    <w:p w14:paraId="60E40D41" w14:textId="62B5C268"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AD5C43" w:rsidRPr="005848F7">
        <w:rPr>
          <w:rFonts w:cs="Times New Roman"/>
          <w:noProof/>
          <w:szCs w:val="24"/>
        </w:rPr>
        <w:t>Ibid</w:t>
      </w:r>
      <w:r w:rsidRPr="005848F7">
        <w:rPr>
          <w:rFonts w:cs="Times New Roman"/>
          <w:noProof/>
          <w:szCs w:val="24"/>
        </w:rPr>
        <w:t>,</w:t>
      </w:r>
      <w:r w:rsidR="00AD5C43" w:rsidRPr="005848F7">
        <w:rPr>
          <w:rFonts w:cs="Times New Roman"/>
          <w:noProof/>
          <w:szCs w:val="24"/>
        </w:rPr>
        <w:fldChar w:fldCharType="begin"/>
      </w:r>
      <w:r w:rsidR="00AD5C43" w:rsidRPr="005848F7">
        <w:rPr>
          <w:rFonts w:cs="Times New Roman"/>
          <w:noProof/>
          <w:szCs w:val="24"/>
        </w:rPr>
        <w:instrText xml:space="preserve"> TA \s "HRC, General Comment 34 (2011) CCPR/C/GC/34" </w:instrText>
      </w:r>
      <w:r w:rsidR="00AD5C43" w:rsidRPr="005848F7">
        <w:rPr>
          <w:rFonts w:cs="Times New Roman"/>
          <w:noProof/>
          <w:szCs w:val="24"/>
        </w:rPr>
        <w:fldChar w:fldCharType="end"/>
      </w:r>
      <w:r w:rsidRPr="005848F7">
        <w:rPr>
          <w:rFonts w:cs="Times New Roman"/>
          <w:noProof/>
          <w:szCs w:val="24"/>
        </w:rPr>
        <w:t xml:space="preserve"> [25].</w:t>
      </w:r>
    </w:p>
  </w:footnote>
  <w:footnote w:id="175">
    <w:p w14:paraId="27DD69EE"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[26].</w:t>
      </w:r>
    </w:p>
  </w:footnote>
  <w:footnote w:id="176">
    <w:p w14:paraId="743597D7" w14:textId="06993F4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OHCHR, “Joint Declaration on Freedom of Expression and ‘Fake News’” (2017) &lt;https://www.osce.org/fom/302796?download=true&gt; (accessed 10 January 2022)</w:t>
      </w:r>
      <w:r w:rsidR="00516D98" w:rsidRPr="005848F7">
        <w:rPr>
          <w:rFonts w:cs="Times New Roman"/>
          <w:noProof/>
          <w:szCs w:val="24"/>
        </w:rPr>
        <w:fldChar w:fldCharType="begin"/>
      </w:r>
      <w:r w:rsidR="00516D98" w:rsidRPr="005848F7">
        <w:rPr>
          <w:rFonts w:cs="Times New Roman"/>
          <w:noProof/>
          <w:szCs w:val="24"/>
        </w:rPr>
        <w:instrText xml:space="preserve"> TA \l "OHCHR, \“Joint Declaration on Freedom of Expression and ‘Fake News’\” (2017) &lt;https://www.osce.org/fom/302796?download=true&gt; (accessed 10 January 2022)" \s "OHCHR, \"Joint Declaration on Freedom of Expression and ‘Fake News’\" (2017) &lt;https://www.osce.org/fom/302796?download=true&gt; (accessed 10 January 2022)" \c </w:instrText>
      </w:r>
      <w:r w:rsidR="00B43A54" w:rsidRPr="005848F7">
        <w:rPr>
          <w:rFonts w:cs="Times New Roman"/>
          <w:noProof/>
          <w:szCs w:val="24"/>
        </w:rPr>
        <w:instrText>2</w:instrText>
      </w:r>
      <w:r w:rsidR="00516D98" w:rsidRPr="005848F7">
        <w:rPr>
          <w:rFonts w:cs="Times New Roman"/>
          <w:noProof/>
          <w:szCs w:val="24"/>
        </w:rPr>
        <w:instrText xml:space="preserve"> </w:instrText>
      </w:r>
      <w:r w:rsidR="00516D98" w:rsidRPr="005848F7">
        <w:rPr>
          <w:rFonts w:cs="Times New Roman"/>
          <w:noProof/>
          <w:szCs w:val="24"/>
        </w:rPr>
        <w:fldChar w:fldCharType="end"/>
      </w:r>
      <w:r w:rsidRPr="005848F7">
        <w:rPr>
          <w:rFonts w:cs="Times New Roman"/>
          <w:noProof/>
          <w:szCs w:val="24"/>
        </w:rPr>
        <w:t xml:space="preserve">, [2(a)]; </w:t>
      </w:r>
      <w:r w:rsidRPr="005848F7">
        <w:rPr>
          <w:rFonts w:cs="Times New Roman"/>
          <w:i/>
          <w:noProof/>
          <w:szCs w:val="24"/>
        </w:rPr>
        <w:t>Special Rapporteur</w:t>
      </w:r>
      <w:r w:rsidR="00210CBA" w:rsidRPr="005848F7">
        <w:rPr>
          <w:rFonts w:cs="Times New Roman"/>
          <w:i/>
          <w:noProof/>
          <w:szCs w:val="24"/>
        </w:rPr>
        <w:fldChar w:fldCharType="begin"/>
      </w:r>
      <w:r w:rsidR="00210CBA" w:rsidRPr="005848F7">
        <w:rPr>
          <w:rFonts w:cs="Times New Roman"/>
          <w:noProof/>
          <w:szCs w:val="24"/>
        </w:rPr>
        <w:instrText xml:space="preserve"> TA \s "</w:instrText>
      </w:r>
      <w:r w:rsidR="00ED6568" w:rsidRPr="005848F7">
        <w:rPr>
          <w:rFonts w:cs="Times New Roman"/>
          <w:noProof/>
          <w:szCs w:val="24"/>
        </w:rPr>
        <w:instrText>UNHRC, Special Rapporteur, Promotion and Protection of the Right to Freedom of Opinion and Expression (2021) A/HRC/47/25</w:instrText>
      </w:r>
      <w:r w:rsidR="00210CBA" w:rsidRPr="005848F7">
        <w:rPr>
          <w:rFonts w:cs="Times New Roman"/>
          <w:noProof/>
          <w:szCs w:val="24"/>
        </w:rPr>
        <w:instrText xml:space="preserve">" </w:instrText>
      </w:r>
      <w:r w:rsidR="00210CBA" w:rsidRPr="005848F7">
        <w:rPr>
          <w:rFonts w:cs="Times New Roman"/>
          <w:i/>
          <w:noProof/>
          <w:szCs w:val="24"/>
        </w:rPr>
        <w:fldChar w:fldCharType="end"/>
      </w:r>
      <w:r w:rsidRPr="005848F7">
        <w:rPr>
          <w:rFonts w:cs="Times New Roman"/>
          <w:iCs/>
          <w:noProof/>
          <w:szCs w:val="24"/>
        </w:rPr>
        <w:t>,</w:t>
      </w:r>
      <w:r w:rsidRPr="005848F7">
        <w:rPr>
          <w:rFonts w:cs="Times New Roman"/>
          <w:i/>
          <w:noProof/>
          <w:szCs w:val="24"/>
        </w:rPr>
        <w:t xml:space="preserve"> </w:t>
      </w:r>
      <w:r w:rsidRPr="005848F7">
        <w:rPr>
          <w:rFonts w:cs="Times New Roman"/>
          <w:iCs/>
          <w:noProof/>
          <w:szCs w:val="24"/>
        </w:rPr>
        <w:t>n</w:t>
      </w:r>
      <w:r w:rsidRPr="005848F7">
        <w:rPr>
          <w:rFonts w:cs="Times New Roman"/>
          <w:iCs/>
          <w:noProof/>
          <w:szCs w:val="24"/>
        </w:rPr>
        <w:fldChar w:fldCharType="begin"/>
      </w:r>
      <w:r w:rsidRPr="005848F7">
        <w:rPr>
          <w:rFonts w:cs="Times New Roman"/>
          <w:iCs/>
          <w:noProof/>
          <w:szCs w:val="24"/>
        </w:rPr>
        <w:instrText xml:space="preserve"> NOTEREF _Ref89347400 \h </w:instrText>
      </w:r>
      <w:r w:rsidR="002C46D2" w:rsidRPr="005848F7">
        <w:rPr>
          <w:rFonts w:cs="Times New Roman"/>
          <w:iCs/>
          <w:noProof/>
          <w:szCs w:val="24"/>
        </w:rPr>
        <w:instrText xml:space="preserve"> \* MERGEFORMAT </w:instrText>
      </w:r>
      <w:r w:rsidRPr="005848F7">
        <w:rPr>
          <w:rFonts w:cs="Times New Roman"/>
          <w:iCs/>
          <w:noProof/>
          <w:szCs w:val="24"/>
        </w:rPr>
      </w:r>
      <w:r w:rsidRPr="005848F7">
        <w:rPr>
          <w:rFonts w:cs="Times New Roman"/>
          <w:iCs/>
          <w:noProof/>
          <w:szCs w:val="24"/>
        </w:rPr>
        <w:fldChar w:fldCharType="separate"/>
      </w:r>
      <w:r w:rsidR="004B3B1B" w:rsidRPr="005848F7">
        <w:rPr>
          <w:rFonts w:cs="Times New Roman"/>
          <w:iCs/>
          <w:noProof/>
          <w:szCs w:val="24"/>
        </w:rPr>
        <w:t>128</w:t>
      </w:r>
      <w:r w:rsidRPr="005848F7">
        <w:rPr>
          <w:rFonts w:cs="Times New Roman"/>
          <w:iCs/>
          <w:noProof/>
          <w:szCs w:val="24"/>
        </w:rPr>
        <w:fldChar w:fldCharType="end"/>
      </w:r>
      <w:r w:rsidRPr="005848F7">
        <w:rPr>
          <w:rFonts w:cs="Times New Roman"/>
          <w:noProof/>
          <w:szCs w:val="24"/>
        </w:rPr>
        <w:t>, [54].</w:t>
      </w:r>
    </w:p>
  </w:footnote>
  <w:footnote w:id="177">
    <w:p w14:paraId="470EFEC7" w14:textId="46565E15"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UNGA, </w:t>
      </w:r>
      <w:r w:rsidRPr="005848F7">
        <w:rPr>
          <w:rFonts w:cs="Times New Roman"/>
          <w:i/>
          <w:iCs/>
          <w:noProof/>
          <w:szCs w:val="24"/>
        </w:rPr>
        <w:t xml:space="preserve">Promotion and Protection of the Right to Freedom of Opinion and Expression </w:t>
      </w:r>
      <w:r w:rsidRPr="005848F7">
        <w:rPr>
          <w:rFonts w:cs="Times New Roman"/>
          <w:noProof/>
          <w:szCs w:val="24"/>
        </w:rPr>
        <w:t>(2016) A/71/373</w:t>
      </w:r>
      <w:r w:rsidR="00210CBA" w:rsidRPr="005848F7">
        <w:rPr>
          <w:rFonts w:cs="Times New Roman"/>
          <w:noProof/>
          <w:szCs w:val="24"/>
        </w:rPr>
        <w:fldChar w:fldCharType="begin"/>
      </w:r>
      <w:r w:rsidR="00210CBA" w:rsidRPr="005848F7">
        <w:rPr>
          <w:rFonts w:cs="Times New Roman"/>
          <w:noProof/>
          <w:szCs w:val="24"/>
        </w:rPr>
        <w:instrText xml:space="preserve"> TA \l "UNGA, </w:instrText>
      </w:r>
      <w:r w:rsidR="00210CBA" w:rsidRPr="005848F7">
        <w:rPr>
          <w:rFonts w:cs="Times New Roman"/>
          <w:i/>
          <w:iCs/>
          <w:noProof/>
          <w:szCs w:val="24"/>
        </w:rPr>
        <w:instrText xml:space="preserve">Promotion and Protection of the Right to Freedom of Opinion and Expression </w:instrText>
      </w:r>
      <w:r w:rsidR="00210CBA" w:rsidRPr="005848F7">
        <w:rPr>
          <w:rFonts w:cs="Times New Roman"/>
          <w:noProof/>
          <w:szCs w:val="24"/>
        </w:rPr>
        <w:instrText xml:space="preserve">(2016) A/71/373" \s "UNGA, Promotion and Protection of the Right to Freedom of Opinion and Expression (2016) A/71/373" \c 2 </w:instrText>
      </w:r>
      <w:r w:rsidR="00210CBA" w:rsidRPr="005848F7">
        <w:rPr>
          <w:rFonts w:cs="Times New Roman"/>
          <w:noProof/>
          <w:szCs w:val="24"/>
        </w:rPr>
        <w:fldChar w:fldCharType="end"/>
      </w:r>
      <w:r w:rsidRPr="005848F7">
        <w:rPr>
          <w:rFonts w:cs="Times New Roman"/>
          <w:noProof/>
          <w:szCs w:val="24"/>
        </w:rPr>
        <w:t>, [13]-[14].</w:t>
      </w:r>
    </w:p>
  </w:footnote>
  <w:footnote w:id="178">
    <w:p w14:paraId="32E31EBE" w14:textId="5E2887FE" w:rsidR="005F3FD8" w:rsidRPr="005848F7" w:rsidRDefault="005F3FD8">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Clarifications</w:t>
      </w:r>
      <w:r w:rsidRPr="005848F7">
        <w:rPr>
          <w:rFonts w:cs="Times New Roman"/>
          <w:noProof/>
          <w:szCs w:val="24"/>
        </w:rPr>
        <w:t>, [3].</w:t>
      </w:r>
    </w:p>
  </w:footnote>
  <w:footnote w:id="179">
    <w:p w14:paraId="2550F2E2"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[26]-[27].</w:t>
      </w:r>
    </w:p>
  </w:footnote>
  <w:footnote w:id="180">
    <w:p w14:paraId="2D8292BB" w14:textId="0CD4B6D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WHO, “Estimating Mortality from COVID-19” &lt;https://www.who.int/news-room/commentaries/detail/estimating-mortality-from-covid-19&gt; (accessed 10 January 2022)</w:t>
      </w:r>
      <w:r w:rsidR="00210CBA" w:rsidRPr="005848F7">
        <w:rPr>
          <w:rFonts w:cs="Times New Roman"/>
          <w:noProof/>
          <w:szCs w:val="24"/>
        </w:rPr>
        <w:fldChar w:fldCharType="begin"/>
      </w:r>
      <w:r w:rsidR="00210CBA" w:rsidRPr="005848F7">
        <w:rPr>
          <w:rFonts w:cs="Times New Roman"/>
          <w:noProof/>
          <w:szCs w:val="24"/>
        </w:rPr>
        <w:instrText xml:space="preserve"> TA \l "WHO, \“Estimating Mortality from COVID-19\” &lt;https://www.who.int/news-room/commentaries/detail/estimating-mortality-from-covid-19&gt; (accessed 10 January 2022)" \s "WHO, \"Estimating Mortality from COVID-19\" &lt;https://www.who.int/news-room/commentaries/detail/estimating-mortality-from-covid-19&gt; (accessed 10 January 2022)" \c </w:instrText>
      </w:r>
      <w:r w:rsidR="001368B9" w:rsidRPr="005848F7">
        <w:rPr>
          <w:rFonts w:cs="Times New Roman"/>
          <w:noProof/>
          <w:szCs w:val="24"/>
        </w:rPr>
        <w:instrText>2</w:instrText>
      </w:r>
      <w:r w:rsidR="00210CBA" w:rsidRPr="005848F7">
        <w:rPr>
          <w:rFonts w:cs="Times New Roman"/>
          <w:noProof/>
          <w:szCs w:val="24"/>
        </w:rPr>
        <w:instrText xml:space="preserve"> </w:instrText>
      </w:r>
      <w:r w:rsidR="00210CBA" w:rsidRPr="005848F7">
        <w:rPr>
          <w:rFonts w:cs="Times New Roman"/>
          <w:noProof/>
          <w:szCs w:val="24"/>
        </w:rPr>
        <w:fldChar w:fldCharType="end"/>
      </w:r>
      <w:r w:rsidRPr="005848F7">
        <w:rPr>
          <w:rFonts w:cs="Times New Roman"/>
          <w:noProof/>
          <w:szCs w:val="24"/>
        </w:rPr>
        <w:t>.</w:t>
      </w:r>
    </w:p>
  </w:footnote>
  <w:footnote w:id="181">
    <w:p w14:paraId="0543E67B"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[23].</w:t>
      </w:r>
    </w:p>
  </w:footnote>
  <w:footnote w:id="182">
    <w:p w14:paraId="18EDA84B"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[25].</w:t>
      </w:r>
    </w:p>
  </w:footnote>
  <w:footnote w:id="183">
    <w:p w14:paraId="705E1425" w14:textId="3D20316D"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noProof/>
          <w:szCs w:val="24"/>
        </w:rPr>
        <w:t>Special Rapporteur</w:t>
      </w:r>
      <w:r w:rsidR="00210CBA" w:rsidRPr="005848F7">
        <w:rPr>
          <w:rFonts w:cs="Times New Roman"/>
          <w:i/>
          <w:noProof/>
          <w:szCs w:val="24"/>
        </w:rPr>
        <w:fldChar w:fldCharType="begin"/>
      </w:r>
      <w:r w:rsidR="00210CBA" w:rsidRPr="005848F7">
        <w:rPr>
          <w:rFonts w:cs="Times New Roman"/>
          <w:noProof/>
          <w:szCs w:val="24"/>
        </w:rPr>
        <w:instrText xml:space="preserve"> TA \s "</w:instrText>
      </w:r>
      <w:r w:rsidR="00ED6568" w:rsidRPr="005848F7">
        <w:rPr>
          <w:rFonts w:cs="Times New Roman"/>
          <w:noProof/>
          <w:szCs w:val="24"/>
        </w:rPr>
        <w:instrText>UNHRC, Special Rapporteur, Promotion and Protection of the Right to Freedom of Opinion and Expression (2021) A/HRC/47/25</w:instrText>
      </w:r>
      <w:r w:rsidR="00210CBA" w:rsidRPr="005848F7">
        <w:rPr>
          <w:rFonts w:cs="Times New Roman"/>
          <w:noProof/>
          <w:szCs w:val="24"/>
        </w:rPr>
        <w:instrText xml:space="preserve">" </w:instrText>
      </w:r>
      <w:r w:rsidR="00210CBA" w:rsidRPr="005848F7">
        <w:rPr>
          <w:rFonts w:cs="Times New Roman"/>
          <w:i/>
          <w:noProof/>
          <w:szCs w:val="24"/>
        </w:rPr>
        <w:fldChar w:fldCharType="end"/>
      </w:r>
      <w:r w:rsidRPr="005848F7">
        <w:rPr>
          <w:rFonts w:cs="Times New Roman"/>
          <w:iCs/>
          <w:noProof/>
          <w:szCs w:val="24"/>
        </w:rPr>
        <w:t>,</w:t>
      </w:r>
      <w:r w:rsidRPr="005848F7">
        <w:rPr>
          <w:rFonts w:cs="Times New Roman"/>
          <w:i/>
          <w:noProof/>
          <w:szCs w:val="24"/>
        </w:rPr>
        <w:t xml:space="preserve"> </w:t>
      </w:r>
      <w:r w:rsidRPr="005848F7">
        <w:rPr>
          <w:rFonts w:cs="Times New Roman"/>
          <w:iCs/>
          <w:noProof/>
          <w:szCs w:val="24"/>
        </w:rPr>
        <w:t>n</w:t>
      </w:r>
      <w:r w:rsidRPr="005848F7">
        <w:rPr>
          <w:rFonts w:cs="Times New Roman"/>
          <w:iCs/>
          <w:noProof/>
          <w:szCs w:val="24"/>
        </w:rPr>
        <w:fldChar w:fldCharType="begin"/>
      </w:r>
      <w:r w:rsidRPr="005848F7">
        <w:rPr>
          <w:rFonts w:cs="Times New Roman"/>
          <w:iCs/>
          <w:noProof/>
          <w:szCs w:val="24"/>
        </w:rPr>
        <w:instrText xml:space="preserve"> NOTEREF _Ref89347400 \h </w:instrText>
      </w:r>
      <w:r w:rsidR="00186E4B" w:rsidRPr="005848F7">
        <w:rPr>
          <w:rFonts w:cs="Times New Roman"/>
          <w:iCs/>
          <w:noProof/>
          <w:szCs w:val="24"/>
        </w:rPr>
        <w:instrText xml:space="preserve"> \* MERGEFORMAT </w:instrText>
      </w:r>
      <w:r w:rsidRPr="005848F7">
        <w:rPr>
          <w:rFonts w:cs="Times New Roman"/>
          <w:iCs/>
          <w:noProof/>
          <w:szCs w:val="24"/>
        </w:rPr>
      </w:r>
      <w:r w:rsidRPr="005848F7">
        <w:rPr>
          <w:rFonts w:cs="Times New Roman"/>
          <w:iCs/>
          <w:noProof/>
          <w:szCs w:val="24"/>
        </w:rPr>
        <w:fldChar w:fldCharType="separate"/>
      </w:r>
      <w:r w:rsidR="004B3B1B" w:rsidRPr="005848F7">
        <w:rPr>
          <w:rFonts w:cs="Times New Roman"/>
          <w:iCs/>
          <w:noProof/>
          <w:szCs w:val="24"/>
        </w:rPr>
        <w:t>128</w:t>
      </w:r>
      <w:r w:rsidRPr="005848F7">
        <w:rPr>
          <w:rFonts w:cs="Times New Roman"/>
          <w:iCs/>
          <w:noProof/>
          <w:szCs w:val="24"/>
        </w:rPr>
        <w:fldChar w:fldCharType="end"/>
      </w:r>
      <w:r w:rsidRPr="005848F7">
        <w:rPr>
          <w:rFonts w:cs="Times New Roman"/>
          <w:iCs/>
          <w:noProof/>
          <w:szCs w:val="24"/>
        </w:rPr>
        <w:t>, [9]</w:t>
      </w:r>
      <w:r w:rsidR="001B7015" w:rsidRPr="005848F7">
        <w:rPr>
          <w:rFonts w:cs="Times New Roman"/>
          <w:iCs/>
          <w:noProof/>
          <w:szCs w:val="24"/>
        </w:rPr>
        <w:t>-</w:t>
      </w:r>
      <w:r w:rsidRPr="005848F7">
        <w:rPr>
          <w:rFonts w:cs="Times New Roman"/>
          <w:noProof/>
          <w:szCs w:val="24"/>
        </w:rPr>
        <w:t>[38].</w:t>
      </w:r>
    </w:p>
  </w:footnote>
  <w:footnote w:id="184">
    <w:p w14:paraId="6437B38B" w14:textId="2AB6DD0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0E308A" w:rsidRPr="005848F7">
        <w:rPr>
          <w:rFonts w:cs="Times New Roman"/>
          <w:i/>
          <w:iCs/>
          <w:noProof/>
          <w:szCs w:val="24"/>
        </w:rPr>
        <w:t xml:space="preserve">Canese v Paraguay </w:t>
      </w:r>
      <w:r w:rsidR="000E308A" w:rsidRPr="005848F7">
        <w:rPr>
          <w:rFonts w:cs="Times New Roman"/>
          <w:noProof/>
          <w:szCs w:val="24"/>
        </w:rPr>
        <w:t>(2004) IACtHR Ser C No 111</w:t>
      </w:r>
      <w:r w:rsidR="00D57116" w:rsidRPr="005848F7">
        <w:rPr>
          <w:rFonts w:cs="Times New Roman"/>
          <w:noProof/>
          <w:szCs w:val="24"/>
        </w:rPr>
        <w:fldChar w:fldCharType="begin"/>
      </w:r>
      <w:r w:rsidR="00D57116" w:rsidRPr="005848F7">
        <w:rPr>
          <w:rFonts w:cs="Times New Roman"/>
          <w:noProof/>
          <w:szCs w:val="24"/>
        </w:rPr>
        <w:instrText xml:space="preserve"> TA \l "</w:instrText>
      </w:r>
      <w:r w:rsidR="00D57116" w:rsidRPr="005848F7">
        <w:rPr>
          <w:rFonts w:cs="Times New Roman"/>
          <w:i/>
          <w:iCs/>
          <w:noProof/>
          <w:szCs w:val="24"/>
        </w:rPr>
        <w:instrText xml:space="preserve">Canese v Paraguay </w:instrText>
      </w:r>
      <w:r w:rsidR="00D57116" w:rsidRPr="005848F7">
        <w:rPr>
          <w:rFonts w:cs="Times New Roman"/>
          <w:noProof/>
          <w:szCs w:val="24"/>
        </w:rPr>
        <w:instrText xml:space="preserve">(2004) IACtHR Ser C No 111" \s "Canese v Paraguay (2004) IACtHR Ser C No 111" \c 4 </w:instrText>
      </w:r>
      <w:r w:rsidR="00D57116" w:rsidRPr="005848F7">
        <w:rPr>
          <w:rFonts w:cs="Times New Roman"/>
          <w:noProof/>
          <w:szCs w:val="24"/>
        </w:rPr>
        <w:fldChar w:fldCharType="end"/>
      </w:r>
      <w:r w:rsidR="000E308A" w:rsidRPr="005848F7">
        <w:rPr>
          <w:rFonts w:cs="Times New Roman"/>
          <w:noProof/>
          <w:szCs w:val="24"/>
        </w:rPr>
        <w:t>, [103];</w:t>
      </w:r>
      <w:r w:rsidR="002141FC" w:rsidRPr="005848F7">
        <w:rPr>
          <w:rFonts w:cs="Times New Roman"/>
          <w:noProof/>
          <w:szCs w:val="24"/>
        </w:rPr>
        <w:t xml:space="preserve"> </w:t>
      </w:r>
      <w:r w:rsidR="00D57116" w:rsidRPr="005848F7">
        <w:rPr>
          <w:rFonts w:cs="Times New Roman"/>
          <w:i/>
          <w:iCs/>
          <w:noProof/>
          <w:szCs w:val="24"/>
        </w:rPr>
        <w:t xml:space="preserve">Bodrožić </w:t>
      </w:r>
      <w:r w:rsidR="002141FC" w:rsidRPr="005848F7">
        <w:rPr>
          <w:rFonts w:cs="Times New Roman"/>
          <w:i/>
          <w:iCs/>
          <w:noProof/>
          <w:szCs w:val="24"/>
        </w:rPr>
        <w:t xml:space="preserve">v Serbia and Montenegro </w:t>
      </w:r>
      <w:r w:rsidR="002141FC" w:rsidRPr="005848F7">
        <w:rPr>
          <w:rFonts w:cs="Times New Roman"/>
          <w:noProof/>
          <w:szCs w:val="24"/>
        </w:rPr>
        <w:t>(2006) CCPR/C/85/D/1180/2003</w:t>
      </w:r>
      <w:r w:rsidR="00D57116" w:rsidRPr="005848F7">
        <w:rPr>
          <w:rFonts w:cs="Times New Roman"/>
          <w:noProof/>
          <w:szCs w:val="24"/>
        </w:rPr>
        <w:fldChar w:fldCharType="begin"/>
      </w:r>
      <w:r w:rsidR="00D57116" w:rsidRPr="005848F7">
        <w:rPr>
          <w:rFonts w:cs="Times New Roman"/>
          <w:noProof/>
          <w:szCs w:val="24"/>
        </w:rPr>
        <w:instrText xml:space="preserve"> TA \l "</w:instrText>
      </w:r>
      <w:r w:rsidR="00D57116" w:rsidRPr="005848F7">
        <w:rPr>
          <w:rFonts w:cs="Times New Roman"/>
          <w:i/>
          <w:iCs/>
          <w:noProof/>
          <w:szCs w:val="24"/>
        </w:rPr>
        <w:instrText xml:space="preserve">Bodrožić v Serbia and Montenegro </w:instrText>
      </w:r>
      <w:r w:rsidR="00D57116" w:rsidRPr="005848F7">
        <w:rPr>
          <w:rFonts w:cs="Times New Roman"/>
          <w:noProof/>
          <w:szCs w:val="24"/>
        </w:rPr>
        <w:instrText xml:space="preserve">(2006) CCPR/C/85/D/1180/2003" \s "Bodrožić v Serbia and Montenegro (2006) CCPR/C/85/D/1180/2003" \c 4 </w:instrText>
      </w:r>
      <w:r w:rsidR="00D57116" w:rsidRPr="005848F7">
        <w:rPr>
          <w:rFonts w:cs="Times New Roman"/>
          <w:noProof/>
          <w:szCs w:val="24"/>
        </w:rPr>
        <w:fldChar w:fldCharType="end"/>
      </w:r>
      <w:r w:rsidR="002141FC" w:rsidRPr="005848F7">
        <w:rPr>
          <w:rFonts w:cs="Times New Roman"/>
          <w:noProof/>
          <w:szCs w:val="24"/>
        </w:rPr>
        <w:t>, [7.2];</w:t>
      </w:r>
      <w:r w:rsidR="000E308A" w:rsidRPr="005848F7">
        <w:rPr>
          <w:rFonts w:cs="Times New Roman"/>
          <w:noProof/>
          <w:szCs w:val="24"/>
        </w:rPr>
        <w:t xml:space="preserve"> </w:t>
      </w:r>
      <w:r w:rsidR="007C0621" w:rsidRPr="005848F7">
        <w:rPr>
          <w:rFonts w:cs="Times New Roman"/>
          <w:i/>
          <w:iCs/>
          <w:noProof/>
          <w:szCs w:val="24"/>
        </w:rPr>
        <w:t>Good v Botswana</w:t>
      </w:r>
      <w:r w:rsidR="007C0621" w:rsidRPr="005848F7">
        <w:rPr>
          <w:rFonts w:cs="Times New Roman"/>
          <w:noProof/>
          <w:szCs w:val="24"/>
        </w:rPr>
        <w:t xml:space="preserve"> (2010) ACHPR 313/05</w:t>
      </w:r>
      <w:r w:rsidR="00D57116" w:rsidRPr="005848F7">
        <w:rPr>
          <w:rFonts w:cs="Times New Roman"/>
          <w:noProof/>
          <w:szCs w:val="24"/>
        </w:rPr>
        <w:fldChar w:fldCharType="begin"/>
      </w:r>
      <w:r w:rsidR="00D57116" w:rsidRPr="005848F7">
        <w:rPr>
          <w:rFonts w:cs="Times New Roman"/>
          <w:noProof/>
          <w:szCs w:val="24"/>
        </w:rPr>
        <w:instrText xml:space="preserve"> TA \l "</w:instrText>
      </w:r>
      <w:r w:rsidR="00D57116" w:rsidRPr="005848F7">
        <w:rPr>
          <w:rFonts w:cs="Times New Roman"/>
          <w:i/>
          <w:iCs/>
          <w:noProof/>
          <w:szCs w:val="24"/>
        </w:rPr>
        <w:instrText>Good v Botswana</w:instrText>
      </w:r>
      <w:r w:rsidR="00D57116" w:rsidRPr="005848F7">
        <w:rPr>
          <w:rFonts w:cs="Times New Roman"/>
          <w:noProof/>
          <w:szCs w:val="24"/>
        </w:rPr>
        <w:instrText xml:space="preserve"> (2010) ACHPR 313/05" \s "Good v Botswana (2010) ACHPR 313/05" \c 4 </w:instrText>
      </w:r>
      <w:r w:rsidR="00D57116" w:rsidRPr="005848F7">
        <w:rPr>
          <w:rFonts w:cs="Times New Roman"/>
          <w:noProof/>
          <w:szCs w:val="24"/>
        </w:rPr>
        <w:fldChar w:fldCharType="end"/>
      </w:r>
      <w:r w:rsidR="007C0621" w:rsidRPr="005848F7">
        <w:rPr>
          <w:rFonts w:cs="Times New Roman"/>
          <w:noProof/>
          <w:szCs w:val="24"/>
        </w:rPr>
        <w:t>, [198]</w:t>
      </w:r>
      <w:r w:rsidR="00D27E56" w:rsidRPr="005848F7">
        <w:rPr>
          <w:rFonts w:cs="Times New Roman"/>
          <w:noProof/>
          <w:szCs w:val="24"/>
        </w:rPr>
        <w:t>; ibid</w:t>
      </w:r>
      <w:r w:rsidR="00D27E56" w:rsidRPr="005848F7">
        <w:rPr>
          <w:rFonts w:cs="Times New Roman"/>
          <w:i/>
          <w:noProof/>
          <w:szCs w:val="24"/>
        </w:rPr>
        <w:fldChar w:fldCharType="begin"/>
      </w:r>
      <w:r w:rsidR="00D27E56" w:rsidRPr="005848F7">
        <w:rPr>
          <w:rFonts w:cs="Times New Roman"/>
          <w:noProof/>
          <w:szCs w:val="24"/>
        </w:rPr>
        <w:instrText xml:space="preserve"> TA \s "UNHRC, Special Rapporteur, Promotion and Protection of the Right to Freedom of Opinion and Expression (2021) A/HRC/47/25" </w:instrText>
      </w:r>
      <w:r w:rsidR="00D27E56" w:rsidRPr="005848F7">
        <w:rPr>
          <w:rFonts w:cs="Times New Roman"/>
          <w:i/>
          <w:noProof/>
          <w:szCs w:val="24"/>
        </w:rPr>
        <w:fldChar w:fldCharType="end"/>
      </w:r>
      <w:r w:rsidR="00D27E56" w:rsidRPr="005848F7">
        <w:rPr>
          <w:rFonts w:cs="Times New Roman"/>
          <w:iCs/>
          <w:noProof/>
          <w:szCs w:val="24"/>
        </w:rPr>
        <w:t>,</w:t>
      </w:r>
      <w:r w:rsidR="00D27E56" w:rsidRPr="005848F7" w:rsidDel="00C06525">
        <w:rPr>
          <w:rFonts w:cs="Times New Roman"/>
          <w:noProof/>
          <w:szCs w:val="24"/>
        </w:rPr>
        <w:t xml:space="preserve"> </w:t>
      </w:r>
      <w:r w:rsidR="00D27E56" w:rsidRPr="005848F7">
        <w:rPr>
          <w:rFonts w:cs="Times New Roman"/>
          <w:noProof/>
          <w:szCs w:val="24"/>
        </w:rPr>
        <w:t>[42]</w:t>
      </w:r>
      <w:r w:rsidR="007C0621" w:rsidRPr="005848F7">
        <w:rPr>
          <w:rFonts w:cs="Times New Roman"/>
          <w:noProof/>
          <w:szCs w:val="24"/>
        </w:rPr>
        <w:t>.</w:t>
      </w:r>
    </w:p>
  </w:footnote>
  <w:footnote w:id="185">
    <w:p w14:paraId="47EFCF1C" w14:textId="1C9AD58D"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C66B2B" w:rsidRPr="005848F7">
        <w:rPr>
          <w:rFonts w:cs="Times New Roman"/>
          <w:noProof/>
          <w:szCs w:val="24"/>
        </w:rPr>
        <w:t>UN</w:t>
      </w:r>
      <w:r w:rsidRPr="005848F7">
        <w:rPr>
          <w:rFonts w:cs="Times New Roman"/>
          <w:noProof/>
          <w:szCs w:val="24"/>
        </w:rPr>
        <w:t xml:space="preserve">HRC, </w:t>
      </w:r>
      <w:r w:rsidR="00600592" w:rsidRPr="005848F7">
        <w:rPr>
          <w:rFonts w:cs="Times New Roman"/>
          <w:i/>
          <w:iCs/>
          <w:noProof/>
          <w:szCs w:val="24"/>
        </w:rPr>
        <w:t xml:space="preserve">Special Rapporteur, </w:t>
      </w:r>
      <w:r w:rsidRPr="005848F7">
        <w:rPr>
          <w:rFonts w:cs="Times New Roman"/>
          <w:i/>
          <w:iCs/>
          <w:noProof/>
          <w:szCs w:val="24"/>
        </w:rPr>
        <w:t xml:space="preserve">Disease Pandemics </w:t>
      </w:r>
      <w:r w:rsidRPr="005848F7">
        <w:rPr>
          <w:rFonts w:cs="Times New Roman"/>
          <w:noProof/>
          <w:szCs w:val="24"/>
        </w:rPr>
        <w:t>(2020) A/HRC/44/49</w:t>
      </w:r>
      <w:r w:rsidR="00210CBA" w:rsidRPr="005848F7">
        <w:rPr>
          <w:rFonts w:cs="Times New Roman"/>
          <w:noProof/>
          <w:szCs w:val="24"/>
        </w:rPr>
        <w:fldChar w:fldCharType="begin"/>
      </w:r>
      <w:r w:rsidR="00210CBA" w:rsidRPr="005848F7">
        <w:rPr>
          <w:rFonts w:cs="Times New Roman"/>
          <w:noProof/>
          <w:szCs w:val="24"/>
        </w:rPr>
        <w:instrText xml:space="preserve"> TA \l "</w:instrText>
      </w:r>
      <w:r w:rsidR="00C66B2B" w:rsidRPr="005848F7">
        <w:rPr>
          <w:rFonts w:cs="Times New Roman"/>
          <w:noProof/>
          <w:szCs w:val="24"/>
        </w:rPr>
        <w:instrText>UN</w:instrText>
      </w:r>
      <w:r w:rsidR="00210CBA" w:rsidRPr="005848F7">
        <w:rPr>
          <w:rFonts w:cs="Times New Roman"/>
          <w:noProof/>
          <w:szCs w:val="24"/>
        </w:rPr>
        <w:instrText xml:space="preserve">HRC, </w:instrText>
      </w:r>
      <w:r w:rsidR="00600592" w:rsidRPr="005848F7">
        <w:rPr>
          <w:rFonts w:cs="Times New Roman"/>
          <w:i/>
          <w:iCs/>
          <w:noProof/>
          <w:szCs w:val="24"/>
        </w:rPr>
        <w:instrText xml:space="preserve">Special Rapporteur, </w:instrText>
      </w:r>
      <w:r w:rsidR="00210CBA" w:rsidRPr="005848F7">
        <w:rPr>
          <w:rFonts w:cs="Times New Roman"/>
          <w:i/>
          <w:iCs/>
          <w:noProof/>
          <w:szCs w:val="24"/>
        </w:rPr>
        <w:instrText xml:space="preserve">Disease Pandemics </w:instrText>
      </w:r>
      <w:r w:rsidR="00210CBA" w:rsidRPr="005848F7">
        <w:rPr>
          <w:rFonts w:cs="Times New Roman"/>
          <w:noProof/>
          <w:szCs w:val="24"/>
        </w:rPr>
        <w:instrText>(2020) A/HRC/44/49" \s "</w:instrText>
      </w:r>
      <w:r w:rsidR="00C66B2B" w:rsidRPr="005848F7">
        <w:rPr>
          <w:rFonts w:cs="Times New Roman"/>
          <w:noProof/>
          <w:szCs w:val="24"/>
        </w:rPr>
        <w:instrText>UN</w:instrText>
      </w:r>
      <w:r w:rsidR="00210CBA" w:rsidRPr="005848F7">
        <w:rPr>
          <w:rFonts w:cs="Times New Roman"/>
          <w:noProof/>
          <w:szCs w:val="24"/>
        </w:rPr>
        <w:instrText xml:space="preserve">HRC, </w:instrText>
      </w:r>
      <w:r w:rsidR="00582560" w:rsidRPr="005848F7">
        <w:rPr>
          <w:rFonts w:cs="Times New Roman"/>
          <w:noProof/>
          <w:szCs w:val="24"/>
        </w:rPr>
        <w:instrText>Special Rapporteur,</w:instrText>
      </w:r>
      <w:r w:rsidR="00582560" w:rsidRPr="005848F7">
        <w:rPr>
          <w:rFonts w:cs="Times New Roman"/>
          <w:i/>
          <w:iCs/>
          <w:noProof/>
          <w:szCs w:val="24"/>
        </w:rPr>
        <w:instrText xml:space="preserve"> </w:instrText>
      </w:r>
      <w:r w:rsidR="00210CBA" w:rsidRPr="005848F7">
        <w:rPr>
          <w:rFonts w:cs="Times New Roman"/>
          <w:noProof/>
          <w:szCs w:val="24"/>
        </w:rPr>
        <w:instrText xml:space="preserve">Disease Pandemics (2020) A/HRC/44/49" \c 2 </w:instrText>
      </w:r>
      <w:r w:rsidR="00210CBA" w:rsidRPr="005848F7">
        <w:rPr>
          <w:rFonts w:cs="Times New Roman"/>
          <w:noProof/>
          <w:szCs w:val="24"/>
        </w:rPr>
        <w:fldChar w:fldCharType="end"/>
      </w:r>
      <w:r w:rsidRPr="005848F7">
        <w:rPr>
          <w:rFonts w:cs="Times New Roman"/>
          <w:noProof/>
          <w:szCs w:val="24"/>
        </w:rPr>
        <w:t xml:space="preserve">, [18]; </w:t>
      </w:r>
      <w:r w:rsidR="001B0C1E" w:rsidRPr="005848F7">
        <w:rPr>
          <w:rFonts w:cs="Times New Roman"/>
          <w:i/>
          <w:iCs/>
          <w:noProof/>
          <w:szCs w:val="24"/>
        </w:rPr>
        <w:t>Special Rapporteur</w:t>
      </w:r>
      <w:r w:rsidR="00C719F7" w:rsidRPr="005848F7">
        <w:rPr>
          <w:rFonts w:cs="Times New Roman"/>
          <w:i/>
          <w:iCs/>
          <w:noProof/>
          <w:szCs w:val="24"/>
        </w:rPr>
        <w:fldChar w:fldCharType="begin"/>
      </w:r>
      <w:r w:rsidR="00C719F7" w:rsidRPr="005848F7">
        <w:rPr>
          <w:rFonts w:cs="Times New Roman"/>
          <w:noProof/>
          <w:szCs w:val="24"/>
        </w:rPr>
        <w:instrText xml:space="preserve"> TA \s "UNHRC, Special Rapporteur, Promotion and Protection of the Right to Freedom of Opinion and Expression (2021) A/HRC/47/25" </w:instrText>
      </w:r>
      <w:r w:rsidR="00C719F7" w:rsidRPr="005848F7">
        <w:rPr>
          <w:rFonts w:cs="Times New Roman"/>
          <w:i/>
          <w:iCs/>
          <w:noProof/>
          <w:szCs w:val="24"/>
        </w:rPr>
        <w:fldChar w:fldCharType="end"/>
      </w:r>
      <w:r w:rsidR="001B0C1E" w:rsidRPr="005848F7">
        <w:rPr>
          <w:rFonts w:cs="Times New Roman"/>
          <w:noProof/>
          <w:szCs w:val="24"/>
        </w:rPr>
        <w:t xml:space="preserve">, </w:t>
      </w:r>
      <w:r w:rsidR="00600592" w:rsidRPr="005848F7">
        <w:rPr>
          <w:rFonts w:cs="Times New Roman"/>
          <w:iCs/>
          <w:noProof/>
          <w:szCs w:val="24"/>
        </w:rPr>
        <w:t>n</w:t>
      </w:r>
      <w:r w:rsidR="00600592" w:rsidRPr="005848F7">
        <w:rPr>
          <w:rFonts w:cs="Times New Roman"/>
          <w:iCs/>
          <w:noProof/>
          <w:szCs w:val="24"/>
        </w:rPr>
        <w:fldChar w:fldCharType="begin"/>
      </w:r>
      <w:r w:rsidR="00600592" w:rsidRPr="005848F7">
        <w:rPr>
          <w:rFonts w:cs="Times New Roman"/>
          <w:iCs/>
          <w:noProof/>
          <w:szCs w:val="24"/>
        </w:rPr>
        <w:instrText xml:space="preserve"> NOTEREF _Ref89347400 \h  \* MERGEFORMAT </w:instrText>
      </w:r>
      <w:r w:rsidR="00600592" w:rsidRPr="005848F7">
        <w:rPr>
          <w:rFonts w:cs="Times New Roman"/>
          <w:iCs/>
          <w:noProof/>
          <w:szCs w:val="24"/>
        </w:rPr>
      </w:r>
      <w:r w:rsidR="00600592" w:rsidRPr="005848F7">
        <w:rPr>
          <w:rFonts w:cs="Times New Roman"/>
          <w:iCs/>
          <w:noProof/>
          <w:szCs w:val="24"/>
        </w:rPr>
        <w:fldChar w:fldCharType="separate"/>
      </w:r>
      <w:r w:rsidR="004B3B1B" w:rsidRPr="005848F7">
        <w:rPr>
          <w:rFonts w:cs="Times New Roman"/>
          <w:iCs/>
          <w:noProof/>
          <w:szCs w:val="24"/>
        </w:rPr>
        <w:t>128</w:t>
      </w:r>
      <w:r w:rsidR="00600592" w:rsidRPr="005848F7">
        <w:rPr>
          <w:rFonts w:cs="Times New Roman"/>
          <w:iCs/>
          <w:noProof/>
          <w:szCs w:val="24"/>
        </w:rPr>
        <w:fldChar w:fldCharType="end"/>
      </w:r>
      <w:r w:rsidRPr="005848F7">
        <w:rPr>
          <w:rFonts w:cs="Times New Roman"/>
          <w:noProof/>
          <w:szCs w:val="24"/>
        </w:rPr>
        <w:t>, [42]-[54].</w:t>
      </w:r>
    </w:p>
  </w:footnote>
  <w:footnote w:id="186">
    <w:p w14:paraId="55E9496D"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Annex 1.</w:t>
      </w:r>
    </w:p>
  </w:footnote>
  <w:footnote w:id="187">
    <w:p w14:paraId="71B2B5C8"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[27], [31].</w:t>
      </w:r>
    </w:p>
  </w:footnote>
  <w:footnote w:id="188">
    <w:p w14:paraId="6FF4BC07" w14:textId="4EA6F485"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UNHRC, </w:t>
      </w:r>
      <w:r w:rsidRPr="005848F7">
        <w:rPr>
          <w:rFonts w:cs="Times New Roman"/>
          <w:i/>
          <w:iCs/>
          <w:noProof/>
          <w:szCs w:val="24"/>
        </w:rPr>
        <w:t xml:space="preserve">Rabat Plan of Action </w:t>
      </w:r>
      <w:r w:rsidRPr="005848F7">
        <w:rPr>
          <w:rFonts w:cs="Times New Roman"/>
          <w:noProof/>
          <w:szCs w:val="24"/>
        </w:rPr>
        <w:t>(2013) A/HRC/22/17/ADD.4</w:t>
      </w:r>
      <w:r w:rsidR="00210CBA" w:rsidRPr="005848F7">
        <w:rPr>
          <w:rFonts w:cs="Times New Roman"/>
          <w:noProof/>
          <w:szCs w:val="24"/>
        </w:rPr>
        <w:fldChar w:fldCharType="begin"/>
      </w:r>
      <w:r w:rsidR="00210CBA" w:rsidRPr="005848F7">
        <w:rPr>
          <w:rFonts w:cs="Times New Roman"/>
          <w:noProof/>
          <w:szCs w:val="24"/>
        </w:rPr>
        <w:instrText xml:space="preserve"> TA \l "UNHRC, </w:instrText>
      </w:r>
      <w:r w:rsidR="00210CBA" w:rsidRPr="005848F7">
        <w:rPr>
          <w:rFonts w:cs="Times New Roman"/>
          <w:i/>
          <w:iCs/>
          <w:noProof/>
          <w:szCs w:val="24"/>
        </w:rPr>
        <w:instrText xml:space="preserve">Rabat Plan of Action </w:instrText>
      </w:r>
      <w:r w:rsidR="00210CBA" w:rsidRPr="005848F7">
        <w:rPr>
          <w:rFonts w:cs="Times New Roman"/>
          <w:noProof/>
          <w:szCs w:val="24"/>
        </w:rPr>
        <w:instrText xml:space="preserve">(2013) A/HRC/22/17/ADD.4" \s "UNHRC, Rabat Plan of Action (2013) A/HRC/22/17/ADD.4" \c 2 </w:instrText>
      </w:r>
      <w:r w:rsidR="00210CBA" w:rsidRPr="005848F7">
        <w:rPr>
          <w:rFonts w:cs="Times New Roman"/>
          <w:noProof/>
          <w:szCs w:val="24"/>
        </w:rPr>
        <w:fldChar w:fldCharType="end"/>
      </w:r>
      <w:r w:rsidRPr="005848F7">
        <w:rPr>
          <w:rFonts w:cs="Times New Roman"/>
          <w:noProof/>
          <w:szCs w:val="24"/>
        </w:rPr>
        <w:t>, [18], [22].</w:t>
      </w:r>
    </w:p>
  </w:footnote>
  <w:footnote w:id="189">
    <w:p w14:paraId="4B290648" w14:textId="2BEDD93D" w:rsidR="006836D3" w:rsidRPr="005848F7" w:rsidRDefault="006836D3" w:rsidP="006836D3">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Rabbae v The Netherlands </w:t>
      </w:r>
      <w:r w:rsidRPr="005848F7">
        <w:rPr>
          <w:rFonts w:cs="Times New Roman"/>
          <w:noProof/>
          <w:szCs w:val="24"/>
        </w:rPr>
        <w:t>(2007) CCPR/C/117/D/2124/2011</w:t>
      </w:r>
      <w:r w:rsidR="00D57116" w:rsidRPr="005848F7">
        <w:rPr>
          <w:rFonts w:cs="Times New Roman"/>
          <w:noProof/>
          <w:szCs w:val="24"/>
        </w:rPr>
        <w:fldChar w:fldCharType="begin"/>
      </w:r>
      <w:r w:rsidR="00D57116" w:rsidRPr="005848F7">
        <w:rPr>
          <w:rFonts w:cs="Times New Roman"/>
          <w:noProof/>
          <w:szCs w:val="24"/>
        </w:rPr>
        <w:instrText xml:space="preserve"> TA \l "</w:instrText>
      </w:r>
      <w:r w:rsidR="00D57116" w:rsidRPr="005848F7">
        <w:rPr>
          <w:rFonts w:cs="Times New Roman"/>
          <w:i/>
          <w:iCs/>
          <w:noProof/>
          <w:szCs w:val="24"/>
        </w:rPr>
        <w:instrText xml:space="preserve">Rabbae v The Netherlands </w:instrText>
      </w:r>
      <w:r w:rsidR="00D57116" w:rsidRPr="005848F7">
        <w:rPr>
          <w:rFonts w:cs="Times New Roman"/>
          <w:noProof/>
          <w:szCs w:val="24"/>
        </w:rPr>
        <w:instrText xml:space="preserve">(2007) CCPR/C/117/D/2124/2011" \s "Rabbae v The Netherlands (2007) CCPR/C/117/D/2124/2011" \c 4 </w:instrText>
      </w:r>
      <w:r w:rsidR="00D57116" w:rsidRPr="005848F7">
        <w:rPr>
          <w:rFonts w:cs="Times New Roman"/>
          <w:noProof/>
          <w:szCs w:val="24"/>
        </w:rPr>
        <w:fldChar w:fldCharType="end"/>
      </w:r>
      <w:r w:rsidRPr="005848F7">
        <w:rPr>
          <w:rFonts w:cs="Times New Roman"/>
          <w:noProof/>
          <w:szCs w:val="24"/>
        </w:rPr>
        <w:t xml:space="preserve">, [10.4]; </w:t>
      </w:r>
      <w:r w:rsidRPr="005848F7">
        <w:rPr>
          <w:rFonts w:cs="Times New Roman"/>
          <w:i/>
          <w:iCs/>
          <w:noProof/>
          <w:szCs w:val="24"/>
        </w:rPr>
        <w:t>Perincek v Switzerland</w:t>
      </w:r>
      <w:r w:rsidRPr="005848F7">
        <w:rPr>
          <w:rFonts w:cs="Times New Roman"/>
          <w:noProof/>
          <w:szCs w:val="24"/>
        </w:rPr>
        <w:t xml:space="preserve"> (2015) ECtHR 27510/08</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iCs/>
          <w:noProof/>
          <w:szCs w:val="24"/>
        </w:rPr>
        <w:instrText>Perincek v Switzerland</w:instrText>
      </w:r>
      <w:r w:rsidRPr="005848F7">
        <w:rPr>
          <w:rFonts w:cs="Times New Roman"/>
          <w:noProof/>
          <w:szCs w:val="24"/>
        </w:rPr>
        <w:instrText xml:space="preserve"> (2015) ECtHR 27510/08" \s "Perincek v Switzerland (2015) ECtHR 27510/08" \c 4 </w:instrText>
      </w:r>
      <w:r w:rsidRPr="005848F7">
        <w:rPr>
          <w:rFonts w:cs="Times New Roman"/>
          <w:noProof/>
          <w:szCs w:val="24"/>
        </w:rPr>
        <w:fldChar w:fldCharType="end"/>
      </w:r>
      <w:r w:rsidRPr="005848F7">
        <w:rPr>
          <w:rFonts w:cs="Times New Roman"/>
          <w:noProof/>
          <w:szCs w:val="24"/>
        </w:rPr>
        <w:t>, [196].</w:t>
      </w:r>
    </w:p>
  </w:footnote>
  <w:footnote w:id="190">
    <w:p w14:paraId="1ADE5AD9"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[15]-[16].</w:t>
      </w:r>
    </w:p>
  </w:footnote>
  <w:footnote w:id="191">
    <w:p w14:paraId="1724B2A7" w14:textId="2BDE6426"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Rabat Plan</w:t>
      </w:r>
      <w:r w:rsidR="0012096C" w:rsidRPr="005848F7">
        <w:rPr>
          <w:rFonts w:cs="Times New Roman"/>
          <w:i/>
          <w:iCs/>
          <w:noProof/>
          <w:szCs w:val="24"/>
        </w:rPr>
        <w:fldChar w:fldCharType="begin"/>
      </w:r>
      <w:r w:rsidR="0012096C" w:rsidRPr="005848F7">
        <w:rPr>
          <w:rFonts w:cs="Times New Roman"/>
          <w:noProof/>
          <w:szCs w:val="24"/>
        </w:rPr>
        <w:instrText xml:space="preserve"> TA \s "UNHRC, Rabat Plan of Action (2013) A/HRC/22/17/ADD.4" </w:instrText>
      </w:r>
      <w:r w:rsidR="0012096C" w:rsidRPr="005848F7">
        <w:rPr>
          <w:rFonts w:cs="Times New Roman"/>
          <w:i/>
          <w:iCs/>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_Ref89374576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187</w:t>
      </w:r>
      <w:r w:rsidRPr="005848F7">
        <w:rPr>
          <w:rFonts w:cs="Times New Roman"/>
          <w:noProof/>
          <w:szCs w:val="24"/>
        </w:rPr>
        <w:fldChar w:fldCharType="end"/>
      </w:r>
      <w:r w:rsidRPr="005848F7">
        <w:rPr>
          <w:rFonts w:cs="Times New Roman"/>
          <w:noProof/>
          <w:szCs w:val="24"/>
        </w:rPr>
        <w:t>, [29].</w:t>
      </w:r>
    </w:p>
  </w:footnote>
  <w:footnote w:id="192">
    <w:p w14:paraId="75E65EE5" w14:textId="61CD28A1"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Coleman v Australia </w:t>
      </w:r>
      <w:r w:rsidRPr="005848F7">
        <w:rPr>
          <w:rFonts w:cs="Times New Roman"/>
          <w:noProof/>
          <w:szCs w:val="24"/>
        </w:rPr>
        <w:t>(2003) CCPR/C/87/D/1156/2003</w:t>
      </w:r>
      <w:r w:rsidR="0012096C" w:rsidRPr="005848F7">
        <w:rPr>
          <w:rFonts w:cs="Times New Roman"/>
          <w:noProof/>
          <w:szCs w:val="24"/>
        </w:rPr>
        <w:fldChar w:fldCharType="begin"/>
      </w:r>
      <w:r w:rsidR="0012096C" w:rsidRPr="005848F7">
        <w:rPr>
          <w:rFonts w:cs="Times New Roman"/>
          <w:noProof/>
          <w:szCs w:val="24"/>
        </w:rPr>
        <w:instrText xml:space="preserve"> TA \l "</w:instrText>
      </w:r>
      <w:r w:rsidR="0012096C" w:rsidRPr="005848F7">
        <w:rPr>
          <w:rFonts w:cs="Times New Roman"/>
          <w:i/>
          <w:iCs/>
          <w:noProof/>
          <w:szCs w:val="24"/>
        </w:rPr>
        <w:instrText xml:space="preserve">Coleman v Australia </w:instrText>
      </w:r>
      <w:r w:rsidR="0012096C" w:rsidRPr="005848F7">
        <w:rPr>
          <w:rFonts w:cs="Times New Roman"/>
          <w:noProof/>
          <w:szCs w:val="24"/>
        </w:rPr>
        <w:instrText xml:space="preserve">(2003) CCPR/C/87/D/1156/2003" \s "Coleman v Australia (2003) CCPR/C/87/D/1156/2003" \c 4 </w:instrText>
      </w:r>
      <w:r w:rsidR="0012096C" w:rsidRPr="005848F7">
        <w:rPr>
          <w:rFonts w:cs="Times New Roman"/>
          <w:noProof/>
          <w:szCs w:val="24"/>
        </w:rPr>
        <w:fldChar w:fldCharType="end"/>
      </w:r>
      <w:r w:rsidRPr="005848F7">
        <w:rPr>
          <w:rFonts w:cs="Times New Roman"/>
          <w:noProof/>
          <w:szCs w:val="24"/>
        </w:rPr>
        <w:t xml:space="preserve">, [7.3]; </w:t>
      </w:r>
      <w:r w:rsidRPr="005848F7">
        <w:rPr>
          <w:rFonts w:cs="Times New Roman"/>
          <w:i/>
          <w:iCs/>
          <w:noProof/>
          <w:szCs w:val="24"/>
        </w:rPr>
        <w:t xml:space="preserve">Donoso v Panama </w:t>
      </w:r>
      <w:r w:rsidRPr="005848F7">
        <w:rPr>
          <w:rFonts w:cs="Times New Roman"/>
          <w:noProof/>
          <w:szCs w:val="24"/>
        </w:rPr>
        <w:t>(2009) IACtHR Ser C No 193</w:t>
      </w:r>
      <w:r w:rsidR="0012096C" w:rsidRPr="005848F7">
        <w:rPr>
          <w:rFonts w:cs="Times New Roman"/>
          <w:noProof/>
          <w:szCs w:val="24"/>
        </w:rPr>
        <w:fldChar w:fldCharType="begin"/>
      </w:r>
      <w:r w:rsidR="0012096C" w:rsidRPr="005848F7">
        <w:rPr>
          <w:rFonts w:cs="Times New Roman"/>
          <w:noProof/>
          <w:szCs w:val="24"/>
        </w:rPr>
        <w:instrText xml:space="preserve"> TA \l "</w:instrText>
      </w:r>
      <w:r w:rsidR="0012096C" w:rsidRPr="005848F7">
        <w:rPr>
          <w:rFonts w:cs="Times New Roman"/>
          <w:i/>
          <w:iCs/>
          <w:noProof/>
          <w:szCs w:val="24"/>
        </w:rPr>
        <w:instrText xml:space="preserve">Donoso v Panama </w:instrText>
      </w:r>
      <w:r w:rsidR="0012096C" w:rsidRPr="005848F7">
        <w:rPr>
          <w:rFonts w:cs="Times New Roman"/>
          <w:noProof/>
          <w:szCs w:val="24"/>
        </w:rPr>
        <w:instrText xml:space="preserve">(2009) IACtHR Ser C No 193" \s "Donoso v Panama (2009) IACtHR Ser C No 193" \c 4 </w:instrText>
      </w:r>
      <w:r w:rsidR="0012096C" w:rsidRPr="005848F7">
        <w:rPr>
          <w:rFonts w:cs="Times New Roman"/>
          <w:noProof/>
          <w:szCs w:val="24"/>
        </w:rPr>
        <w:fldChar w:fldCharType="end"/>
      </w:r>
      <w:r w:rsidRPr="005848F7">
        <w:rPr>
          <w:rFonts w:cs="Times New Roman"/>
          <w:noProof/>
          <w:szCs w:val="24"/>
        </w:rPr>
        <w:t>, [121</w:t>
      </w:r>
      <w:r w:rsidR="00523AB8" w:rsidRPr="005848F7">
        <w:rPr>
          <w:rFonts w:cs="Times New Roman"/>
          <w:noProof/>
          <w:szCs w:val="24"/>
        </w:rPr>
        <w:t>].</w:t>
      </w:r>
    </w:p>
  </w:footnote>
  <w:footnote w:id="193">
    <w:p w14:paraId="21D37A2B"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[23].</w:t>
      </w:r>
    </w:p>
  </w:footnote>
  <w:footnote w:id="194">
    <w:p w14:paraId="49028A94" w14:textId="510EEB1A"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GC 37</w:t>
      </w:r>
      <w:r w:rsidR="0012096C" w:rsidRPr="005848F7">
        <w:rPr>
          <w:rFonts w:cs="Times New Roman"/>
          <w:i/>
          <w:iCs/>
          <w:noProof/>
          <w:szCs w:val="24"/>
        </w:rPr>
        <w:fldChar w:fldCharType="begin"/>
      </w:r>
      <w:r w:rsidR="0012096C" w:rsidRPr="005848F7">
        <w:rPr>
          <w:rFonts w:cs="Times New Roman"/>
          <w:noProof/>
          <w:szCs w:val="24"/>
        </w:rPr>
        <w:instrText xml:space="preserve"> TA \s "HRC, General Comment 37 (2020) CCPR/C/GC/37" </w:instrText>
      </w:r>
      <w:r w:rsidR="0012096C" w:rsidRPr="005848F7">
        <w:rPr>
          <w:rFonts w:cs="Times New Roman"/>
          <w:i/>
          <w:iCs/>
          <w:noProof/>
          <w:szCs w:val="24"/>
        </w:rPr>
        <w:fldChar w:fldCharType="end"/>
      </w:r>
      <w:r w:rsidRPr="005848F7">
        <w:rPr>
          <w:rFonts w:cs="Times New Roman"/>
          <w:noProof/>
          <w:szCs w:val="24"/>
        </w:rPr>
        <w:t>, n</w:t>
      </w:r>
      <w:r w:rsidR="00C57ACE" w:rsidRPr="005848F7">
        <w:rPr>
          <w:rFonts w:cs="Times New Roman"/>
          <w:noProof/>
          <w:szCs w:val="24"/>
        </w:rPr>
        <w:fldChar w:fldCharType="begin"/>
      </w:r>
      <w:r w:rsidR="00C57ACE" w:rsidRPr="005848F7">
        <w:rPr>
          <w:rFonts w:cs="Times New Roman"/>
          <w:noProof/>
          <w:szCs w:val="24"/>
        </w:rPr>
        <w:instrText xml:space="preserve"> NOTEREF _Ref89347569 \h </w:instrText>
      </w:r>
      <w:r w:rsidR="00C57ACE" w:rsidRPr="005848F7">
        <w:rPr>
          <w:rFonts w:cs="Times New Roman"/>
          <w:noProof/>
          <w:szCs w:val="24"/>
        </w:rPr>
      </w:r>
      <w:r w:rsidR="00C57ACE" w:rsidRPr="005848F7">
        <w:rPr>
          <w:rFonts w:cs="Times New Roman"/>
          <w:noProof/>
          <w:szCs w:val="24"/>
        </w:rPr>
        <w:fldChar w:fldCharType="separate"/>
      </w:r>
      <w:r w:rsidR="00C57ACE" w:rsidRPr="005848F7">
        <w:rPr>
          <w:rFonts w:cs="Times New Roman"/>
          <w:noProof/>
          <w:szCs w:val="24"/>
        </w:rPr>
        <w:t>162</w:t>
      </w:r>
      <w:r w:rsidR="00C57ACE" w:rsidRPr="005848F7">
        <w:rPr>
          <w:rFonts w:cs="Times New Roman"/>
          <w:noProof/>
          <w:szCs w:val="24"/>
        </w:rPr>
        <w:fldChar w:fldCharType="end"/>
      </w:r>
      <w:r w:rsidRPr="005848F7">
        <w:rPr>
          <w:rFonts w:cs="Times New Roman"/>
          <w:noProof/>
          <w:szCs w:val="24"/>
        </w:rPr>
        <w:t>, [6].</w:t>
      </w:r>
    </w:p>
  </w:footnote>
  <w:footnote w:id="195">
    <w:p w14:paraId="018B2A22" w14:textId="6BC30C64"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Ibid</w:t>
      </w:r>
      <w:r w:rsidR="00B723CF" w:rsidRPr="005848F7">
        <w:rPr>
          <w:rFonts w:cs="Times New Roman"/>
          <w:noProof/>
          <w:szCs w:val="24"/>
        </w:rPr>
        <w:fldChar w:fldCharType="begin"/>
      </w:r>
      <w:r w:rsidR="00B723CF" w:rsidRPr="005848F7">
        <w:rPr>
          <w:rFonts w:cs="Times New Roman"/>
          <w:noProof/>
          <w:szCs w:val="24"/>
        </w:rPr>
        <w:instrText xml:space="preserve"> TA \s "HRC, General Comment 37 (2020) CCPR/C/GC/37" </w:instrText>
      </w:r>
      <w:r w:rsidR="00B723CF" w:rsidRPr="005848F7">
        <w:rPr>
          <w:rFonts w:cs="Times New Roman"/>
          <w:noProof/>
          <w:szCs w:val="24"/>
        </w:rPr>
        <w:fldChar w:fldCharType="end"/>
      </w:r>
      <w:r w:rsidRPr="005848F7">
        <w:rPr>
          <w:rFonts w:cs="Times New Roman"/>
          <w:noProof/>
          <w:szCs w:val="24"/>
        </w:rPr>
        <w:t>, [4].</w:t>
      </w:r>
    </w:p>
  </w:footnote>
  <w:footnote w:id="196">
    <w:p w14:paraId="52DC1013" w14:textId="4D1E893E"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[11].</w:t>
      </w:r>
    </w:p>
  </w:footnote>
  <w:footnote w:id="197">
    <w:p w14:paraId="5F618BCF" w14:textId="77777777"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[25].</w:t>
      </w:r>
    </w:p>
  </w:footnote>
  <w:footnote w:id="198">
    <w:p w14:paraId="3C3D6083" w14:textId="58E20992"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GC 37</w:t>
      </w:r>
      <w:r w:rsidR="0012096C" w:rsidRPr="005848F7">
        <w:rPr>
          <w:rFonts w:cs="Times New Roman"/>
          <w:i/>
          <w:iCs/>
          <w:noProof/>
          <w:szCs w:val="24"/>
        </w:rPr>
        <w:fldChar w:fldCharType="begin"/>
      </w:r>
      <w:r w:rsidR="0012096C" w:rsidRPr="005848F7">
        <w:rPr>
          <w:rFonts w:cs="Times New Roman"/>
          <w:noProof/>
          <w:szCs w:val="24"/>
        </w:rPr>
        <w:instrText xml:space="preserve"> TA \s "HRC, General Comment 37 (2020) CCPR/C/GC/37" </w:instrText>
      </w:r>
      <w:r w:rsidR="0012096C" w:rsidRPr="005848F7">
        <w:rPr>
          <w:rFonts w:cs="Times New Roman"/>
          <w:i/>
          <w:iCs/>
          <w:noProof/>
          <w:szCs w:val="24"/>
        </w:rPr>
        <w:fldChar w:fldCharType="end"/>
      </w:r>
      <w:r w:rsidRPr="005848F7">
        <w:rPr>
          <w:rFonts w:cs="Times New Roman"/>
          <w:noProof/>
          <w:szCs w:val="24"/>
        </w:rPr>
        <w:t xml:space="preserve">, </w:t>
      </w:r>
      <w:r w:rsidR="00C57ACE" w:rsidRPr="005848F7">
        <w:rPr>
          <w:rFonts w:cs="Times New Roman"/>
          <w:noProof/>
          <w:szCs w:val="24"/>
        </w:rPr>
        <w:t>n</w:t>
      </w:r>
      <w:r w:rsidR="00C57ACE" w:rsidRPr="005848F7">
        <w:rPr>
          <w:rFonts w:cs="Times New Roman"/>
          <w:noProof/>
          <w:szCs w:val="24"/>
        </w:rPr>
        <w:fldChar w:fldCharType="begin"/>
      </w:r>
      <w:r w:rsidR="00C57ACE" w:rsidRPr="005848F7">
        <w:rPr>
          <w:rFonts w:cs="Times New Roman"/>
          <w:noProof/>
          <w:szCs w:val="24"/>
        </w:rPr>
        <w:instrText xml:space="preserve"> NOTEREF _Ref89347569 \h </w:instrText>
      </w:r>
      <w:r w:rsidR="00C57ACE" w:rsidRPr="005848F7">
        <w:rPr>
          <w:rFonts w:cs="Times New Roman"/>
          <w:noProof/>
          <w:szCs w:val="24"/>
        </w:rPr>
      </w:r>
      <w:r w:rsidR="00C57ACE" w:rsidRPr="005848F7">
        <w:rPr>
          <w:rFonts w:cs="Times New Roman"/>
          <w:noProof/>
          <w:szCs w:val="24"/>
        </w:rPr>
        <w:fldChar w:fldCharType="separate"/>
      </w:r>
      <w:r w:rsidR="00C57ACE" w:rsidRPr="005848F7">
        <w:rPr>
          <w:rFonts w:cs="Times New Roman"/>
          <w:noProof/>
          <w:szCs w:val="24"/>
        </w:rPr>
        <w:t>162</w:t>
      </w:r>
      <w:r w:rsidR="00C57ACE" w:rsidRPr="005848F7">
        <w:rPr>
          <w:rFonts w:cs="Times New Roman"/>
          <w:noProof/>
          <w:szCs w:val="24"/>
        </w:rPr>
        <w:fldChar w:fldCharType="end"/>
      </w:r>
      <w:r w:rsidRPr="005848F7">
        <w:rPr>
          <w:rFonts w:cs="Times New Roman"/>
          <w:noProof/>
          <w:szCs w:val="24"/>
        </w:rPr>
        <w:t>, [96].</w:t>
      </w:r>
    </w:p>
  </w:footnote>
  <w:footnote w:id="199">
    <w:p w14:paraId="19AC530A" w14:textId="78784E24"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Frumkin v Russia</w:t>
      </w:r>
      <w:r w:rsidRPr="005848F7">
        <w:rPr>
          <w:rFonts w:cs="Times New Roman"/>
          <w:noProof/>
          <w:szCs w:val="24"/>
        </w:rPr>
        <w:t xml:space="preserve"> (2016) ECtHR 74568/12</w:t>
      </w:r>
      <w:r w:rsidR="0012096C" w:rsidRPr="005848F7">
        <w:rPr>
          <w:rFonts w:cs="Times New Roman"/>
          <w:noProof/>
          <w:szCs w:val="24"/>
        </w:rPr>
        <w:fldChar w:fldCharType="begin"/>
      </w:r>
      <w:r w:rsidR="0012096C" w:rsidRPr="005848F7">
        <w:rPr>
          <w:rFonts w:cs="Times New Roman"/>
          <w:noProof/>
          <w:szCs w:val="24"/>
        </w:rPr>
        <w:instrText xml:space="preserve"> TA \l "</w:instrText>
      </w:r>
      <w:r w:rsidR="0012096C" w:rsidRPr="005848F7">
        <w:rPr>
          <w:rFonts w:cs="Times New Roman"/>
          <w:i/>
          <w:iCs/>
          <w:noProof/>
          <w:szCs w:val="24"/>
        </w:rPr>
        <w:instrText>Frumkin v Russia</w:instrText>
      </w:r>
      <w:r w:rsidR="0012096C" w:rsidRPr="005848F7">
        <w:rPr>
          <w:rFonts w:cs="Times New Roman"/>
          <w:noProof/>
          <w:szCs w:val="24"/>
        </w:rPr>
        <w:instrText xml:space="preserve"> (2016) ECtHR 74568/12" \s "Frumkin v Russia (2016) ECtHR 74568/12" \c 4 </w:instrText>
      </w:r>
      <w:r w:rsidR="0012096C" w:rsidRPr="005848F7">
        <w:rPr>
          <w:rFonts w:cs="Times New Roman"/>
          <w:noProof/>
          <w:szCs w:val="24"/>
        </w:rPr>
        <w:fldChar w:fldCharType="end"/>
      </w:r>
      <w:r w:rsidRPr="005848F7">
        <w:rPr>
          <w:rFonts w:cs="Times New Roman"/>
          <w:noProof/>
          <w:szCs w:val="24"/>
        </w:rPr>
        <w:t>, [97]; ibid</w:t>
      </w:r>
      <w:r w:rsidR="0012096C" w:rsidRPr="005848F7">
        <w:rPr>
          <w:rFonts w:cs="Times New Roman"/>
          <w:i/>
          <w:iCs/>
          <w:noProof/>
          <w:szCs w:val="24"/>
        </w:rPr>
        <w:fldChar w:fldCharType="begin"/>
      </w:r>
      <w:r w:rsidR="0012096C" w:rsidRPr="005848F7">
        <w:rPr>
          <w:rFonts w:cs="Times New Roman"/>
          <w:noProof/>
          <w:szCs w:val="24"/>
        </w:rPr>
        <w:instrText xml:space="preserve"> TA \s "HRC, General Comment 37 (2020) CCPR/C/GC/37" </w:instrText>
      </w:r>
      <w:r w:rsidR="0012096C" w:rsidRPr="005848F7">
        <w:rPr>
          <w:rFonts w:cs="Times New Roman"/>
          <w:i/>
          <w:iCs/>
          <w:noProof/>
          <w:szCs w:val="24"/>
        </w:rPr>
        <w:fldChar w:fldCharType="end"/>
      </w:r>
      <w:r w:rsidRPr="005848F7">
        <w:rPr>
          <w:rFonts w:cs="Times New Roman"/>
          <w:noProof/>
          <w:szCs w:val="24"/>
        </w:rPr>
        <w:t>, [16].</w:t>
      </w:r>
    </w:p>
  </w:footnote>
  <w:footnote w:id="200">
    <w:p w14:paraId="6FB05F2F" w14:textId="3AC0DCDF" w:rsidR="00F31E4A" w:rsidRPr="005848F7" w:rsidRDefault="00F31E4A">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GC 22</w:t>
      </w:r>
      <w:r w:rsidR="004C342B" w:rsidRPr="005848F7">
        <w:rPr>
          <w:rFonts w:cs="Times New Roman"/>
          <w:i/>
          <w:iCs/>
          <w:noProof/>
          <w:szCs w:val="24"/>
        </w:rPr>
        <w:fldChar w:fldCharType="begin"/>
      </w:r>
      <w:r w:rsidR="004C342B" w:rsidRPr="005848F7">
        <w:rPr>
          <w:rFonts w:cs="Times New Roman"/>
          <w:noProof/>
          <w:szCs w:val="24"/>
        </w:rPr>
        <w:instrText xml:space="preserve"> TA \s "HRC, General Comment 22 (1993) CCPR/C/21/REV.1/ADD.4" </w:instrText>
      </w:r>
      <w:r w:rsidR="004C342B" w:rsidRPr="005848F7">
        <w:rPr>
          <w:rFonts w:cs="Times New Roman"/>
          <w:i/>
          <w:iCs/>
          <w:noProof/>
          <w:szCs w:val="24"/>
        </w:rPr>
        <w:fldChar w:fldCharType="end"/>
      </w:r>
      <w:r w:rsidRPr="005848F7">
        <w:rPr>
          <w:rFonts w:cs="Times New Roman"/>
          <w:noProof/>
          <w:szCs w:val="24"/>
        </w:rPr>
        <w:t xml:space="preserve">, </w:t>
      </w:r>
      <w:r w:rsidR="00795956" w:rsidRPr="005848F7">
        <w:rPr>
          <w:rFonts w:cs="Times New Roman"/>
          <w:noProof/>
          <w:szCs w:val="24"/>
        </w:rPr>
        <w:t>n</w:t>
      </w:r>
      <w:r w:rsidR="00795956" w:rsidRPr="005848F7">
        <w:rPr>
          <w:rFonts w:cs="Times New Roman"/>
          <w:noProof/>
          <w:szCs w:val="24"/>
        </w:rPr>
        <w:fldChar w:fldCharType="begin"/>
      </w:r>
      <w:r w:rsidR="00795956" w:rsidRPr="005848F7">
        <w:rPr>
          <w:rFonts w:cs="Times New Roman"/>
          <w:noProof/>
          <w:szCs w:val="24"/>
        </w:rPr>
        <w:instrText xml:space="preserve"> NOTEREF _Ref89347569 \h </w:instrText>
      </w:r>
      <w:r w:rsidR="00186E4B" w:rsidRPr="005848F7">
        <w:rPr>
          <w:rFonts w:cs="Times New Roman"/>
          <w:noProof/>
          <w:szCs w:val="24"/>
        </w:rPr>
        <w:instrText xml:space="preserve"> \* MERGEFORMAT </w:instrText>
      </w:r>
      <w:r w:rsidR="00795956" w:rsidRPr="005848F7">
        <w:rPr>
          <w:rFonts w:cs="Times New Roman"/>
          <w:noProof/>
          <w:szCs w:val="24"/>
        </w:rPr>
      </w:r>
      <w:r w:rsidR="00795956" w:rsidRPr="005848F7">
        <w:rPr>
          <w:rFonts w:cs="Times New Roman"/>
          <w:noProof/>
          <w:szCs w:val="24"/>
        </w:rPr>
        <w:fldChar w:fldCharType="separate"/>
      </w:r>
      <w:r w:rsidR="004B3B1B" w:rsidRPr="005848F7">
        <w:rPr>
          <w:rFonts w:cs="Times New Roman"/>
          <w:noProof/>
          <w:szCs w:val="24"/>
        </w:rPr>
        <w:t>162</w:t>
      </w:r>
      <w:r w:rsidR="00795956" w:rsidRPr="005848F7">
        <w:rPr>
          <w:rFonts w:cs="Times New Roman"/>
          <w:noProof/>
          <w:szCs w:val="24"/>
        </w:rPr>
        <w:fldChar w:fldCharType="end"/>
      </w:r>
      <w:r w:rsidRPr="005848F7">
        <w:rPr>
          <w:rFonts w:cs="Times New Roman"/>
          <w:noProof/>
          <w:szCs w:val="24"/>
        </w:rPr>
        <w:t>, [4].</w:t>
      </w:r>
    </w:p>
  </w:footnote>
  <w:footnote w:id="201">
    <w:p w14:paraId="655799F6" w14:textId="2783FE32" w:rsidR="00716F48" w:rsidRPr="005848F7" w:rsidRDefault="00716F48" w:rsidP="00716F48">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Bekzhan v Kazakhstan</w:t>
      </w:r>
      <w:r w:rsidRPr="005848F7">
        <w:rPr>
          <w:rFonts w:cs="Times New Roman"/>
          <w:noProof/>
          <w:szCs w:val="24"/>
        </w:rPr>
        <w:t xml:space="preserve"> (2021) CCPR/C/130/D/2661/2015</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iCs/>
          <w:noProof/>
          <w:szCs w:val="24"/>
        </w:rPr>
        <w:instrText>Bekzhan v Kazakhstan</w:instrText>
      </w:r>
      <w:r w:rsidRPr="005848F7">
        <w:rPr>
          <w:rFonts w:cs="Times New Roman"/>
          <w:noProof/>
          <w:szCs w:val="24"/>
        </w:rPr>
        <w:instrText xml:space="preserve"> (2021) CCPR/C/130/D/2661/2015" \s "Bekzhan v Kazakhstan (2021) CCPR/C/130/D/2661/2015" \c 4 </w:instrText>
      </w:r>
      <w:r w:rsidRPr="005848F7">
        <w:rPr>
          <w:rFonts w:cs="Times New Roman"/>
          <w:noProof/>
          <w:szCs w:val="24"/>
        </w:rPr>
        <w:fldChar w:fldCharType="end"/>
      </w:r>
      <w:r w:rsidRPr="005848F7">
        <w:rPr>
          <w:rFonts w:cs="Times New Roman"/>
          <w:noProof/>
          <w:szCs w:val="24"/>
        </w:rPr>
        <w:t>, [9.6].</w:t>
      </w:r>
    </w:p>
  </w:footnote>
  <w:footnote w:id="202">
    <w:p w14:paraId="73AFE86A" w14:textId="6B6CB19E" w:rsidR="00A81FD2" w:rsidRPr="005848F7" w:rsidRDefault="00A81FD2">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[2]</w:t>
      </w:r>
      <w:r w:rsidR="00945565" w:rsidRPr="005848F7">
        <w:rPr>
          <w:rFonts w:cs="Times New Roman"/>
          <w:noProof/>
          <w:szCs w:val="24"/>
        </w:rPr>
        <w:t>, [15], [22]-[23].</w:t>
      </w:r>
    </w:p>
  </w:footnote>
  <w:footnote w:id="203">
    <w:p w14:paraId="7A915186" w14:textId="4F8E7EF6" w:rsidR="00716F48" w:rsidRPr="005848F7" w:rsidRDefault="00716F48">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Ross v Canada</w:t>
      </w:r>
      <w:r w:rsidRPr="005848F7">
        <w:rPr>
          <w:rFonts w:cs="Times New Roman"/>
          <w:noProof/>
          <w:szCs w:val="24"/>
        </w:rPr>
        <w:t xml:space="preserve"> (2000) CCPR/C/70/D/736/1997</w:t>
      </w:r>
      <w:r w:rsidR="004C342B" w:rsidRPr="005848F7">
        <w:rPr>
          <w:rFonts w:cs="Times New Roman"/>
          <w:noProof/>
          <w:szCs w:val="24"/>
        </w:rPr>
        <w:fldChar w:fldCharType="begin"/>
      </w:r>
      <w:r w:rsidR="004C342B" w:rsidRPr="005848F7">
        <w:rPr>
          <w:rFonts w:cs="Times New Roman"/>
          <w:noProof/>
          <w:szCs w:val="24"/>
        </w:rPr>
        <w:instrText xml:space="preserve"> TA \l "</w:instrText>
      </w:r>
      <w:r w:rsidR="004C342B" w:rsidRPr="005848F7">
        <w:rPr>
          <w:rFonts w:cs="Times New Roman"/>
          <w:i/>
          <w:iCs/>
          <w:noProof/>
          <w:szCs w:val="24"/>
        </w:rPr>
        <w:instrText>Ross v Canada</w:instrText>
      </w:r>
      <w:r w:rsidR="004C342B" w:rsidRPr="005848F7">
        <w:rPr>
          <w:rFonts w:cs="Times New Roman"/>
          <w:noProof/>
          <w:szCs w:val="24"/>
        </w:rPr>
        <w:instrText xml:space="preserve"> (2000) CCPR/C/70/D/736/1997" \s "Ross v Canada (2000) CCPR/C/70/D/736/1997" \c 4 </w:instrText>
      </w:r>
      <w:r w:rsidR="004C342B" w:rsidRPr="005848F7">
        <w:rPr>
          <w:rFonts w:cs="Times New Roman"/>
          <w:noProof/>
          <w:szCs w:val="24"/>
        </w:rPr>
        <w:fldChar w:fldCharType="end"/>
      </w:r>
      <w:r w:rsidRPr="005848F7">
        <w:rPr>
          <w:rFonts w:cs="Times New Roman"/>
          <w:noProof/>
          <w:szCs w:val="24"/>
        </w:rPr>
        <w:t>, [11.8].</w:t>
      </w:r>
    </w:p>
  </w:footnote>
  <w:footnote w:id="204">
    <w:p w14:paraId="17F6062A" w14:textId="7F9C9BFF" w:rsidR="0090483E" w:rsidRPr="005848F7" w:rsidRDefault="0090483E" w:rsidP="0090483E">
      <w:pPr>
        <w:pStyle w:val="FootnoteText"/>
        <w:rPr>
          <w:rFonts w:eastAsia="FangSong" w:cs="Times New Roman"/>
          <w:noProof/>
          <w:szCs w:val="24"/>
        </w:rPr>
      </w:pPr>
      <w:r w:rsidRPr="005848F7">
        <w:rPr>
          <w:rStyle w:val="FootnoteReference"/>
          <w:rFonts w:eastAsia="FangSong" w:cs="Times New Roman"/>
          <w:noProof/>
          <w:szCs w:val="24"/>
        </w:rPr>
        <w:footnoteRef/>
      </w:r>
      <w:r w:rsidRPr="005848F7">
        <w:rPr>
          <w:rFonts w:eastAsia="FangSong" w:cs="Times New Roman"/>
          <w:noProof/>
          <w:szCs w:val="24"/>
        </w:rPr>
        <w:t xml:space="preserve"> ARSIWA</w:t>
      </w:r>
      <w:r w:rsidR="0012096C" w:rsidRPr="005848F7">
        <w:rPr>
          <w:rFonts w:eastAsia="FangSong" w:cs="Times New Roman"/>
          <w:noProof/>
          <w:szCs w:val="24"/>
        </w:rPr>
        <w:fldChar w:fldCharType="begin"/>
      </w:r>
      <w:r w:rsidR="0012096C" w:rsidRPr="005848F7">
        <w:rPr>
          <w:rFonts w:cs="Times New Roman"/>
          <w:noProof/>
          <w:szCs w:val="24"/>
        </w:rPr>
        <w:instrText xml:space="preserve"> TA \s "</w:instrText>
      </w:r>
      <w:r w:rsidR="00065741" w:rsidRPr="005848F7">
        <w:rPr>
          <w:rFonts w:cs="Times New Roman"/>
          <w:noProof/>
          <w:szCs w:val="24"/>
        </w:rPr>
        <w:instrText xml:space="preserve">ILC, </w:instrText>
      </w:r>
      <w:r w:rsidR="0012096C" w:rsidRPr="005848F7">
        <w:rPr>
          <w:rFonts w:cs="Times New Roman"/>
          <w:noProof/>
          <w:szCs w:val="24"/>
        </w:rPr>
        <w:instrText>Draft Articles on Responsibility of States for Internationally Wrongful Acts (2001) A/56/10</w:instrText>
      </w:r>
      <w:r w:rsidR="005E5056" w:rsidRPr="005848F7">
        <w:rPr>
          <w:rFonts w:cs="Times New Roman"/>
          <w:noProof/>
          <w:szCs w:val="24"/>
        </w:rPr>
        <w:instrText>”</w:instrText>
      </w:r>
      <w:r w:rsidR="0012096C" w:rsidRPr="005848F7">
        <w:rPr>
          <w:rFonts w:cs="Times New Roman"/>
          <w:noProof/>
          <w:szCs w:val="24"/>
        </w:rPr>
        <w:instrText xml:space="preserve"> </w:instrText>
      </w:r>
      <w:r w:rsidR="0012096C" w:rsidRPr="005848F7">
        <w:rPr>
          <w:rFonts w:eastAsia="FangSong" w:cs="Times New Roman"/>
          <w:noProof/>
          <w:szCs w:val="24"/>
        </w:rPr>
        <w:fldChar w:fldCharType="end"/>
      </w:r>
      <w:r w:rsidRPr="005848F7">
        <w:rPr>
          <w:rFonts w:eastAsia="FangSong" w:cs="Times New Roman"/>
          <w:noProof/>
          <w:szCs w:val="24"/>
        </w:rPr>
        <w:t xml:space="preserve">, </w:t>
      </w:r>
      <w:r w:rsidRPr="005848F7">
        <w:rPr>
          <w:rFonts w:cs="Times New Roman"/>
          <w:noProof/>
          <w:szCs w:val="24"/>
        </w:rPr>
        <w:t>n</w:t>
      </w:r>
      <w:r w:rsidRPr="005848F7">
        <w:rPr>
          <w:rFonts w:cs="Times New Roman"/>
          <w:noProof/>
          <w:szCs w:val="24"/>
        </w:rPr>
        <w:fldChar w:fldCharType="begin"/>
      </w:r>
      <w:r w:rsidRPr="005848F7">
        <w:rPr>
          <w:rFonts w:cs="Times New Roman"/>
          <w:noProof/>
          <w:szCs w:val="24"/>
        </w:rPr>
        <w:instrText xml:space="preserve"> NOTEREF _Ref86056605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88</w:t>
      </w:r>
      <w:r w:rsidRPr="005848F7">
        <w:rPr>
          <w:rFonts w:cs="Times New Roman"/>
          <w:noProof/>
          <w:szCs w:val="24"/>
        </w:rPr>
        <w:fldChar w:fldCharType="end"/>
      </w:r>
      <w:r w:rsidRPr="005848F7">
        <w:rPr>
          <w:rFonts w:eastAsia="FangSong" w:cs="Times New Roman"/>
          <w:noProof/>
          <w:szCs w:val="24"/>
        </w:rPr>
        <w:t>, Article 35</w:t>
      </w:r>
      <w:r w:rsidR="00E237EC" w:rsidRPr="005848F7">
        <w:rPr>
          <w:rFonts w:eastAsia="FangSong" w:cs="Times New Roman"/>
          <w:noProof/>
          <w:szCs w:val="24"/>
        </w:rPr>
        <w:t>;</w:t>
      </w:r>
      <w:r w:rsidRPr="005848F7">
        <w:rPr>
          <w:rFonts w:eastAsia="FangSong" w:cs="Times New Roman"/>
          <w:noProof/>
          <w:szCs w:val="24"/>
        </w:rPr>
        <w:t xml:space="preserve"> </w:t>
      </w:r>
      <w:r w:rsidRPr="005848F7">
        <w:rPr>
          <w:rFonts w:eastAsia="FangSong" w:cs="Times New Roman"/>
          <w:i/>
          <w:iCs/>
          <w:noProof/>
          <w:szCs w:val="24"/>
        </w:rPr>
        <w:t xml:space="preserve">Pulp Mills </w:t>
      </w:r>
      <w:r w:rsidRPr="005848F7">
        <w:rPr>
          <w:rFonts w:eastAsia="FangSong" w:cs="Times New Roman"/>
          <w:noProof/>
          <w:szCs w:val="24"/>
        </w:rPr>
        <w:t>(2010) ICJ Rep 14</w:t>
      </w:r>
      <w:r w:rsidR="0012096C" w:rsidRPr="005848F7">
        <w:rPr>
          <w:rFonts w:eastAsia="FangSong" w:cs="Times New Roman"/>
          <w:noProof/>
          <w:szCs w:val="24"/>
        </w:rPr>
        <w:fldChar w:fldCharType="begin"/>
      </w:r>
      <w:r w:rsidR="0012096C" w:rsidRPr="005848F7">
        <w:rPr>
          <w:rFonts w:cs="Times New Roman"/>
          <w:noProof/>
          <w:szCs w:val="24"/>
        </w:rPr>
        <w:instrText xml:space="preserve"> TA \l </w:instrText>
      </w:r>
      <w:r w:rsidR="005E5056" w:rsidRPr="005848F7">
        <w:rPr>
          <w:rFonts w:cs="Times New Roman"/>
          <w:noProof/>
          <w:szCs w:val="24"/>
        </w:rPr>
        <w:instrText>“</w:instrText>
      </w:r>
      <w:r w:rsidR="0012096C" w:rsidRPr="005848F7">
        <w:rPr>
          <w:rFonts w:eastAsia="FangSong" w:cs="Times New Roman"/>
          <w:i/>
          <w:iCs/>
          <w:noProof/>
          <w:szCs w:val="24"/>
        </w:rPr>
        <w:instrText xml:space="preserve">Pulp Mills </w:instrText>
      </w:r>
      <w:r w:rsidR="0012096C" w:rsidRPr="005848F7">
        <w:rPr>
          <w:rFonts w:eastAsia="FangSong" w:cs="Times New Roman"/>
          <w:noProof/>
          <w:szCs w:val="24"/>
        </w:rPr>
        <w:instrText>(2010) ICJ Rep 14</w:instrText>
      </w:r>
      <w:r w:rsidR="005E5056" w:rsidRPr="005848F7">
        <w:rPr>
          <w:rFonts w:cs="Times New Roman"/>
          <w:noProof/>
          <w:szCs w:val="24"/>
        </w:rPr>
        <w:instrText>”</w:instrText>
      </w:r>
      <w:r w:rsidR="0012096C" w:rsidRPr="005848F7">
        <w:rPr>
          <w:rFonts w:cs="Times New Roman"/>
          <w:noProof/>
          <w:szCs w:val="24"/>
        </w:rPr>
        <w:instrText xml:space="preserve"> \s </w:instrText>
      </w:r>
      <w:r w:rsidR="005E5056" w:rsidRPr="005848F7">
        <w:rPr>
          <w:rFonts w:cs="Times New Roman"/>
          <w:noProof/>
          <w:szCs w:val="24"/>
        </w:rPr>
        <w:instrText>“</w:instrText>
      </w:r>
      <w:r w:rsidR="0012096C" w:rsidRPr="005848F7">
        <w:rPr>
          <w:rFonts w:cs="Times New Roman"/>
          <w:noProof/>
          <w:szCs w:val="24"/>
        </w:rPr>
        <w:instrText>Pulp Mills (2010) ICJ Rep 14</w:instrText>
      </w:r>
      <w:r w:rsidR="005E5056" w:rsidRPr="005848F7">
        <w:rPr>
          <w:rFonts w:cs="Times New Roman"/>
          <w:noProof/>
          <w:szCs w:val="24"/>
        </w:rPr>
        <w:instrText>”</w:instrText>
      </w:r>
      <w:r w:rsidR="0012096C" w:rsidRPr="005848F7">
        <w:rPr>
          <w:rFonts w:cs="Times New Roman"/>
          <w:noProof/>
          <w:szCs w:val="24"/>
        </w:rPr>
        <w:instrText xml:space="preserve"> \c 4 </w:instrText>
      </w:r>
      <w:r w:rsidR="0012096C" w:rsidRPr="005848F7">
        <w:rPr>
          <w:rFonts w:eastAsia="FangSong" w:cs="Times New Roman"/>
          <w:noProof/>
          <w:szCs w:val="24"/>
        </w:rPr>
        <w:fldChar w:fldCharType="end"/>
      </w:r>
      <w:r w:rsidRPr="005848F7">
        <w:rPr>
          <w:rFonts w:eastAsia="FangSong" w:cs="Times New Roman"/>
          <w:noProof/>
          <w:szCs w:val="24"/>
        </w:rPr>
        <w:t>, [273].</w:t>
      </w:r>
    </w:p>
  </w:footnote>
  <w:footnote w:id="205">
    <w:p w14:paraId="54573B6B" w14:textId="664701D7" w:rsidR="0090483E" w:rsidRPr="005848F7" w:rsidRDefault="0090483E" w:rsidP="008F26CA">
      <w:pPr>
        <w:pStyle w:val="FootnoteText"/>
        <w:tabs>
          <w:tab w:val="left" w:pos="7430"/>
        </w:tabs>
        <w:rPr>
          <w:rFonts w:eastAsia="FangSong" w:cs="Times New Roman"/>
          <w:noProof/>
          <w:szCs w:val="24"/>
        </w:rPr>
      </w:pPr>
      <w:r w:rsidRPr="005848F7">
        <w:rPr>
          <w:rStyle w:val="FootnoteReference"/>
          <w:rFonts w:eastAsia="FangSong" w:cs="Times New Roman"/>
          <w:noProof/>
          <w:szCs w:val="24"/>
        </w:rPr>
        <w:footnoteRef/>
      </w:r>
      <w:r w:rsidRPr="005848F7">
        <w:rPr>
          <w:rFonts w:eastAsia="FangSong" w:cs="Times New Roman"/>
          <w:noProof/>
          <w:szCs w:val="24"/>
        </w:rPr>
        <w:t xml:space="preserve"> ARSIWA</w:t>
      </w:r>
      <w:r w:rsidR="0012096C" w:rsidRPr="005848F7">
        <w:rPr>
          <w:rFonts w:eastAsia="FangSong" w:cs="Times New Roman"/>
          <w:noProof/>
          <w:szCs w:val="24"/>
        </w:rPr>
        <w:fldChar w:fldCharType="begin"/>
      </w:r>
      <w:r w:rsidR="0012096C" w:rsidRPr="005848F7">
        <w:rPr>
          <w:rFonts w:cs="Times New Roman"/>
          <w:noProof/>
          <w:szCs w:val="24"/>
        </w:rPr>
        <w:instrText xml:space="preserve"> TA \s </w:instrText>
      </w:r>
      <w:r w:rsidR="005E5056" w:rsidRPr="005848F7">
        <w:rPr>
          <w:rFonts w:cs="Times New Roman"/>
          <w:noProof/>
          <w:szCs w:val="24"/>
        </w:rPr>
        <w:instrText xml:space="preserve">“ILC, </w:instrText>
      </w:r>
      <w:r w:rsidR="0012096C" w:rsidRPr="005848F7">
        <w:rPr>
          <w:rFonts w:cs="Times New Roman"/>
          <w:noProof/>
          <w:szCs w:val="24"/>
        </w:rPr>
        <w:instrText xml:space="preserve">Draft Articles on Responsibility of States for Internationally Wrongful Acts (2001) A/56/10" </w:instrText>
      </w:r>
      <w:r w:rsidR="0012096C" w:rsidRPr="005848F7">
        <w:rPr>
          <w:rFonts w:eastAsia="FangSong" w:cs="Times New Roman"/>
          <w:noProof/>
          <w:szCs w:val="24"/>
        </w:rPr>
        <w:fldChar w:fldCharType="end"/>
      </w:r>
      <w:r w:rsidRPr="005848F7">
        <w:rPr>
          <w:rFonts w:eastAsia="FangSong" w:cs="Times New Roman"/>
          <w:noProof/>
          <w:szCs w:val="24"/>
        </w:rPr>
        <w:t>, ibid, Article 35, [5].</w:t>
      </w:r>
    </w:p>
  </w:footnote>
  <w:footnote w:id="206">
    <w:p w14:paraId="318F609F" w14:textId="79B7E104"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eastAsia="FangSong" w:cs="Times New Roman"/>
          <w:i/>
          <w:iCs/>
          <w:noProof/>
          <w:szCs w:val="24"/>
        </w:rPr>
        <w:t xml:space="preserve">Arrest Warrant </w:t>
      </w:r>
      <w:r w:rsidRPr="005848F7">
        <w:rPr>
          <w:rFonts w:eastAsia="FangSong" w:cs="Times New Roman"/>
          <w:noProof/>
          <w:szCs w:val="24"/>
        </w:rPr>
        <w:t>(2002) ICJ Rep 3</w:t>
      </w:r>
      <w:r w:rsidR="0012096C" w:rsidRPr="005848F7">
        <w:rPr>
          <w:rFonts w:eastAsia="FangSong" w:cs="Times New Roman"/>
          <w:noProof/>
          <w:szCs w:val="24"/>
        </w:rPr>
        <w:fldChar w:fldCharType="begin"/>
      </w:r>
      <w:r w:rsidR="0012096C" w:rsidRPr="005848F7">
        <w:rPr>
          <w:rFonts w:cs="Times New Roman"/>
          <w:noProof/>
          <w:szCs w:val="24"/>
        </w:rPr>
        <w:instrText xml:space="preserve"> TA \l "</w:instrText>
      </w:r>
      <w:r w:rsidR="0012096C" w:rsidRPr="005848F7">
        <w:rPr>
          <w:rFonts w:eastAsia="FangSong" w:cs="Times New Roman"/>
          <w:i/>
          <w:iCs/>
          <w:noProof/>
          <w:szCs w:val="24"/>
        </w:rPr>
        <w:instrText xml:space="preserve">Arrest Warrant </w:instrText>
      </w:r>
      <w:r w:rsidR="0012096C" w:rsidRPr="005848F7">
        <w:rPr>
          <w:rFonts w:eastAsia="FangSong" w:cs="Times New Roman"/>
          <w:noProof/>
          <w:szCs w:val="24"/>
        </w:rPr>
        <w:instrText>(2002) ICJ Rep 3</w:instrText>
      </w:r>
      <w:r w:rsidR="0012096C" w:rsidRPr="005848F7">
        <w:rPr>
          <w:rFonts w:cs="Times New Roman"/>
          <w:noProof/>
          <w:szCs w:val="24"/>
        </w:rPr>
        <w:instrText xml:space="preserve">" \s "Arrest Warrant (2002) ICJ Rep 3" \c 4 </w:instrText>
      </w:r>
      <w:r w:rsidR="0012096C" w:rsidRPr="005848F7">
        <w:rPr>
          <w:rFonts w:eastAsia="FangSong" w:cs="Times New Roman"/>
          <w:noProof/>
          <w:szCs w:val="24"/>
        </w:rPr>
        <w:fldChar w:fldCharType="end"/>
      </w:r>
      <w:r w:rsidRPr="005848F7">
        <w:rPr>
          <w:rFonts w:eastAsia="FangSong" w:cs="Times New Roman"/>
          <w:noProof/>
          <w:szCs w:val="24"/>
        </w:rPr>
        <w:t xml:space="preserve">, </w:t>
      </w:r>
      <w:r w:rsidR="00FC27F7" w:rsidRPr="005848F7">
        <w:rPr>
          <w:rFonts w:eastAsia="FangSong" w:cs="Times New Roman"/>
          <w:noProof/>
          <w:szCs w:val="24"/>
        </w:rPr>
        <w:t>[78]</w:t>
      </w:r>
      <w:r w:rsidRPr="005848F7">
        <w:rPr>
          <w:rFonts w:eastAsia="FangSong" w:cs="Times New Roman"/>
          <w:noProof/>
          <w:szCs w:val="24"/>
        </w:rPr>
        <w:t>.</w:t>
      </w:r>
    </w:p>
  </w:footnote>
  <w:footnote w:id="207">
    <w:p w14:paraId="647A8B0D" w14:textId="597D60F9"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xml:space="preserve">, Annex </w:t>
      </w:r>
      <w:r w:rsidR="00E56014" w:rsidRPr="005848F7">
        <w:rPr>
          <w:rFonts w:cs="Times New Roman"/>
          <w:noProof/>
          <w:szCs w:val="24"/>
        </w:rPr>
        <w:t>1</w:t>
      </w:r>
      <w:r w:rsidRPr="005848F7">
        <w:rPr>
          <w:rFonts w:cs="Times New Roman"/>
          <w:noProof/>
          <w:szCs w:val="24"/>
        </w:rPr>
        <w:t xml:space="preserve">, </w:t>
      </w:r>
      <w:r w:rsidR="00324A05" w:rsidRPr="005848F7">
        <w:rPr>
          <w:rFonts w:cs="Times New Roman"/>
          <w:noProof/>
          <w:szCs w:val="24"/>
        </w:rPr>
        <w:t xml:space="preserve">Section </w:t>
      </w:r>
      <w:r w:rsidRPr="005848F7">
        <w:rPr>
          <w:rFonts w:cs="Times New Roman"/>
          <w:noProof/>
          <w:szCs w:val="24"/>
        </w:rPr>
        <w:t>5(1)(b).</w:t>
      </w:r>
    </w:p>
  </w:footnote>
  <w:footnote w:id="208">
    <w:p w14:paraId="4C356304" w14:textId="25755B1B" w:rsidR="0090483E" w:rsidRPr="005848F7" w:rsidRDefault="0090483E" w:rsidP="0090483E">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(1997) ICJ Rep 88</w:t>
      </w:r>
      <w:r w:rsidR="0012096C" w:rsidRPr="005848F7">
        <w:rPr>
          <w:rFonts w:cs="Times New Roman"/>
          <w:noProof/>
          <w:szCs w:val="24"/>
        </w:rPr>
        <w:fldChar w:fldCharType="begin"/>
      </w:r>
      <w:r w:rsidR="0012096C" w:rsidRPr="005848F7">
        <w:rPr>
          <w:rFonts w:cs="Times New Roman"/>
          <w:noProof/>
          <w:szCs w:val="24"/>
        </w:rPr>
        <w:instrText xml:space="preserve"> TA \l "</w:instrText>
      </w:r>
      <w:r w:rsidR="0012096C" w:rsidRPr="005848F7">
        <w:rPr>
          <w:rFonts w:cs="Times New Roman"/>
          <w:i/>
          <w:iCs/>
          <w:noProof/>
          <w:szCs w:val="24"/>
        </w:rPr>
        <w:instrText>Gabčíkovo-Nagymaros</w:instrText>
      </w:r>
      <w:r w:rsidR="0012096C" w:rsidRPr="005848F7">
        <w:rPr>
          <w:rFonts w:cs="Times New Roman"/>
          <w:noProof/>
          <w:szCs w:val="24"/>
        </w:rPr>
        <w:instrText xml:space="preserve"> (1997) ICJ Rep 88" \s "Gabčíkovo-Nagymaros (1997) ICJ Rep 88" \c 4 </w:instrText>
      </w:r>
      <w:r w:rsidR="0012096C" w:rsidRPr="005848F7">
        <w:rPr>
          <w:rFonts w:cs="Times New Roman"/>
          <w:noProof/>
          <w:szCs w:val="24"/>
        </w:rPr>
        <w:fldChar w:fldCharType="end"/>
      </w:r>
      <w:r w:rsidRPr="005848F7">
        <w:rPr>
          <w:rFonts w:cs="Times New Roman"/>
          <w:noProof/>
          <w:szCs w:val="24"/>
        </w:rPr>
        <w:t xml:space="preserve">, </w:t>
      </w:r>
      <w:r w:rsidRPr="005848F7">
        <w:rPr>
          <w:rFonts w:eastAsia="FangSong" w:cs="Times New Roman"/>
          <w:noProof/>
          <w:szCs w:val="24"/>
        </w:rPr>
        <w:t>[2], [155].</w:t>
      </w:r>
    </w:p>
  </w:footnote>
  <w:footnote w:id="209">
    <w:p w14:paraId="37734D64" w14:textId="7777777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[12], [32].</w:t>
      </w:r>
    </w:p>
  </w:footnote>
  <w:footnote w:id="210">
    <w:p w14:paraId="5D6CCDBE" w14:textId="7777777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[32]-[34].</w:t>
      </w:r>
    </w:p>
  </w:footnote>
  <w:footnote w:id="211">
    <w:p w14:paraId="321DD8C0" w14:textId="7777777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[33].</w:t>
      </w:r>
    </w:p>
  </w:footnote>
  <w:footnote w:id="212">
    <w:p w14:paraId="3E1118B7" w14:textId="20682BEB"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5E5056" w:rsidRPr="005848F7">
        <w:rPr>
          <w:rFonts w:cs="Times New Roman"/>
          <w:noProof/>
          <w:szCs w:val="24"/>
        </w:rPr>
        <w:t xml:space="preserve">ILC, </w:t>
      </w:r>
      <w:r w:rsidRPr="005848F7">
        <w:rPr>
          <w:rFonts w:eastAsia="Times New Roman" w:cs="Times New Roman"/>
          <w:i/>
          <w:iCs/>
          <w:noProof/>
          <w:szCs w:val="24"/>
        </w:rPr>
        <w:t>Second Report on State Responsibility</w:t>
      </w:r>
      <w:r w:rsidRPr="005848F7">
        <w:rPr>
          <w:rFonts w:eastAsia="Times New Roman" w:cs="Times New Roman"/>
          <w:noProof/>
          <w:szCs w:val="24"/>
        </w:rPr>
        <w:t xml:space="preserve"> (1999) </w:t>
      </w:r>
      <w:r w:rsidRPr="005848F7">
        <w:rPr>
          <w:rFonts w:cs="Times New Roman"/>
          <w:noProof/>
          <w:szCs w:val="24"/>
        </w:rPr>
        <w:t>A/CN.4/498/ADD.2</w:t>
      </w:r>
      <w:r w:rsidR="0012096C" w:rsidRPr="005848F7">
        <w:rPr>
          <w:rFonts w:cs="Times New Roman"/>
          <w:noProof/>
          <w:szCs w:val="24"/>
        </w:rPr>
        <w:fldChar w:fldCharType="begin"/>
      </w:r>
      <w:r w:rsidR="0012096C" w:rsidRPr="005848F7">
        <w:rPr>
          <w:rFonts w:cs="Times New Roman"/>
          <w:noProof/>
          <w:szCs w:val="24"/>
        </w:rPr>
        <w:instrText xml:space="preserve"> TA \l "</w:instrText>
      </w:r>
      <w:r w:rsidR="005E5056" w:rsidRPr="005848F7">
        <w:rPr>
          <w:rFonts w:cs="Times New Roman"/>
          <w:noProof/>
          <w:szCs w:val="24"/>
        </w:rPr>
        <w:instrText xml:space="preserve">ILC, </w:instrText>
      </w:r>
      <w:r w:rsidR="0012096C" w:rsidRPr="005848F7">
        <w:rPr>
          <w:rFonts w:eastAsia="Times New Roman" w:cs="Times New Roman"/>
          <w:i/>
          <w:iCs/>
          <w:noProof/>
          <w:szCs w:val="24"/>
        </w:rPr>
        <w:instrText>Second Report on State Responsibility</w:instrText>
      </w:r>
      <w:r w:rsidR="0012096C" w:rsidRPr="005848F7">
        <w:rPr>
          <w:rFonts w:eastAsia="Times New Roman" w:cs="Times New Roman"/>
          <w:noProof/>
          <w:szCs w:val="24"/>
        </w:rPr>
        <w:instrText xml:space="preserve"> (1999) </w:instrText>
      </w:r>
      <w:r w:rsidR="0012096C" w:rsidRPr="005848F7">
        <w:rPr>
          <w:rFonts w:cs="Times New Roman"/>
          <w:noProof/>
          <w:szCs w:val="24"/>
        </w:rPr>
        <w:instrText>A/CN.4/498/ADD.2" \s "</w:instrText>
      </w:r>
      <w:r w:rsidR="005E5056" w:rsidRPr="005848F7">
        <w:rPr>
          <w:rFonts w:cs="Times New Roman"/>
          <w:noProof/>
          <w:szCs w:val="24"/>
        </w:rPr>
        <w:instrText xml:space="preserve">ILC, </w:instrText>
      </w:r>
      <w:r w:rsidR="0012096C" w:rsidRPr="005848F7">
        <w:rPr>
          <w:rFonts w:cs="Times New Roman"/>
          <w:noProof/>
          <w:szCs w:val="24"/>
        </w:rPr>
        <w:instrText xml:space="preserve">Second Report on State Responsibility (1999) A/CN.4/498/ADD.2" \c 2 </w:instrText>
      </w:r>
      <w:r w:rsidR="0012096C" w:rsidRPr="005848F7">
        <w:rPr>
          <w:rFonts w:cs="Times New Roman"/>
          <w:noProof/>
          <w:szCs w:val="24"/>
        </w:rPr>
        <w:fldChar w:fldCharType="end"/>
      </w:r>
      <w:r w:rsidRPr="005848F7">
        <w:rPr>
          <w:rFonts w:cs="Times New Roman"/>
          <w:noProof/>
          <w:szCs w:val="24"/>
        </w:rPr>
        <w:t>,</w:t>
      </w:r>
      <w:r w:rsidRPr="005848F7">
        <w:rPr>
          <w:rFonts w:eastAsia="Times New Roman" w:cs="Times New Roman"/>
          <w:noProof/>
          <w:szCs w:val="24"/>
        </w:rPr>
        <w:t xml:space="preserve"> 83;</w:t>
      </w:r>
      <w:r w:rsidRPr="005848F7">
        <w:rPr>
          <w:rFonts w:eastAsia="Times New Roman" w:cs="Times New Roman"/>
          <w:i/>
          <w:iCs/>
          <w:noProof/>
          <w:szCs w:val="24"/>
        </w:rPr>
        <w:t xml:space="preserve"> Veteran Petroleum v Russia</w:t>
      </w:r>
      <w:r w:rsidRPr="005848F7">
        <w:rPr>
          <w:rFonts w:eastAsia="Times New Roman" w:cs="Times New Roman"/>
          <w:noProof/>
          <w:szCs w:val="24"/>
        </w:rPr>
        <w:t xml:space="preserve"> (2014) PCA 2005-05/AA228</w:t>
      </w:r>
      <w:r w:rsidR="0012096C" w:rsidRPr="005848F7">
        <w:rPr>
          <w:rFonts w:eastAsia="Times New Roman" w:cs="Times New Roman"/>
          <w:noProof/>
          <w:szCs w:val="24"/>
        </w:rPr>
        <w:fldChar w:fldCharType="begin"/>
      </w:r>
      <w:r w:rsidR="0012096C" w:rsidRPr="005848F7">
        <w:rPr>
          <w:rFonts w:cs="Times New Roman"/>
          <w:noProof/>
          <w:szCs w:val="24"/>
        </w:rPr>
        <w:instrText xml:space="preserve"> TA \l "</w:instrText>
      </w:r>
      <w:r w:rsidR="0012096C" w:rsidRPr="005848F7">
        <w:rPr>
          <w:rFonts w:eastAsia="Times New Roman" w:cs="Times New Roman"/>
          <w:i/>
          <w:iCs/>
          <w:noProof/>
          <w:szCs w:val="24"/>
        </w:rPr>
        <w:instrText>Veteran Petroleum v Russia</w:instrText>
      </w:r>
      <w:r w:rsidR="0012096C" w:rsidRPr="005848F7">
        <w:rPr>
          <w:rFonts w:eastAsia="Times New Roman" w:cs="Times New Roman"/>
          <w:noProof/>
          <w:szCs w:val="24"/>
        </w:rPr>
        <w:instrText xml:space="preserve"> (2014) PCA 2005-05/AA228</w:instrText>
      </w:r>
      <w:r w:rsidR="0012096C" w:rsidRPr="005848F7">
        <w:rPr>
          <w:rFonts w:cs="Times New Roman"/>
          <w:noProof/>
          <w:szCs w:val="24"/>
        </w:rPr>
        <w:instrText xml:space="preserve">" \s "Veteran Petroleum v Russia (2014) PCA 2005-05/AA228" \c 4 </w:instrText>
      </w:r>
      <w:r w:rsidR="0012096C" w:rsidRPr="005848F7">
        <w:rPr>
          <w:rFonts w:eastAsia="Times New Roman" w:cs="Times New Roman"/>
          <w:noProof/>
          <w:szCs w:val="24"/>
        </w:rPr>
        <w:fldChar w:fldCharType="end"/>
      </w:r>
      <w:r w:rsidRPr="005848F7">
        <w:rPr>
          <w:rFonts w:eastAsia="Times New Roman" w:cs="Times New Roman"/>
          <w:noProof/>
          <w:szCs w:val="24"/>
        </w:rPr>
        <w:t xml:space="preserve">, </w:t>
      </w:r>
      <w:r w:rsidR="00E06AD6" w:rsidRPr="005848F7">
        <w:rPr>
          <w:rFonts w:eastAsia="Times New Roman" w:cs="Times New Roman"/>
          <w:noProof/>
          <w:szCs w:val="24"/>
        </w:rPr>
        <w:t>[</w:t>
      </w:r>
      <w:r w:rsidRPr="005848F7">
        <w:rPr>
          <w:rFonts w:eastAsia="Times New Roman" w:cs="Times New Roman"/>
          <w:noProof/>
          <w:szCs w:val="24"/>
        </w:rPr>
        <w:t>1358</w:t>
      </w:r>
      <w:r w:rsidR="00E06AD6" w:rsidRPr="005848F7">
        <w:rPr>
          <w:rFonts w:eastAsia="Times New Roman" w:cs="Times New Roman"/>
          <w:noProof/>
          <w:szCs w:val="24"/>
        </w:rPr>
        <w:t>]</w:t>
      </w:r>
      <w:r w:rsidRPr="005848F7">
        <w:rPr>
          <w:rFonts w:eastAsia="Times New Roman" w:cs="Times New Roman"/>
          <w:noProof/>
          <w:szCs w:val="24"/>
        </w:rPr>
        <w:t>.</w:t>
      </w:r>
    </w:p>
  </w:footnote>
  <w:footnote w:id="213">
    <w:p w14:paraId="30EDEB97" w14:textId="5803E212"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eastAsia="Times New Roman" w:cs="Times New Roman"/>
          <w:i/>
          <w:iCs/>
          <w:noProof/>
          <w:szCs w:val="24"/>
        </w:rPr>
        <w:t xml:space="preserve">Oil Platforms </w:t>
      </w:r>
      <w:r w:rsidRPr="005848F7">
        <w:rPr>
          <w:rFonts w:eastAsia="Times New Roman" w:cs="Times New Roman"/>
          <w:noProof/>
          <w:szCs w:val="24"/>
        </w:rPr>
        <w:t>(2003) ICJ Rep 161</w:t>
      </w:r>
      <w:r w:rsidR="0012096C" w:rsidRPr="005848F7">
        <w:rPr>
          <w:rFonts w:eastAsia="Times New Roman" w:cs="Times New Roman"/>
          <w:noProof/>
          <w:szCs w:val="24"/>
        </w:rPr>
        <w:fldChar w:fldCharType="begin"/>
      </w:r>
      <w:r w:rsidR="0012096C" w:rsidRPr="005848F7">
        <w:rPr>
          <w:rFonts w:cs="Times New Roman"/>
          <w:noProof/>
          <w:szCs w:val="24"/>
        </w:rPr>
        <w:instrText xml:space="preserve"> TA \l "</w:instrText>
      </w:r>
      <w:r w:rsidR="0012096C" w:rsidRPr="005848F7">
        <w:rPr>
          <w:rFonts w:eastAsia="Times New Roman" w:cs="Times New Roman"/>
          <w:i/>
          <w:iCs/>
          <w:noProof/>
          <w:szCs w:val="24"/>
        </w:rPr>
        <w:instrText xml:space="preserve">Oil Platforms </w:instrText>
      </w:r>
      <w:r w:rsidR="0012096C" w:rsidRPr="005848F7">
        <w:rPr>
          <w:rFonts w:eastAsia="Times New Roman" w:cs="Times New Roman"/>
          <w:noProof/>
          <w:szCs w:val="24"/>
        </w:rPr>
        <w:instrText>(2003) ICJ Rep 161</w:instrText>
      </w:r>
      <w:r w:rsidR="0012096C" w:rsidRPr="005848F7">
        <w:rPr>
          <w:rFonts w:cs="Times New Roman"/>
          <w:noProof/>
          <w:szCs w:val="24"/>
        </w:rPr>
        <w:instrText xml:space="preserve">" \s "Oil Platforms (2003) ICJ Rep 161" \c 4 </w:instrText>
      </w:r>
      <w:r w:rsidR="0012096C" w:rsidRPr="005848F7">
        <w:rPr>
          <w:rFonts w:eastAsia="Times New Roman" w:cs="Times New Roman"/>
          <w:noProof/>
          <w:szCs w:val="24"/>
        </w:rPr>
        <w:fldChar w:fldCharType="end"/>
      </w:r>
      <w:r w:rsidRPr="005848F7">
        <w:rPr>
          <w:rFonts w:eastAsia="Times New Roman" w:cs="Times New Roman"/>
          <w:noProof/>
          <w:szCs w:val="24"/>
        </w:rPr>
        <w:t xml:space="preserve">, [100]; </w:t>
      </w:r>
      <w:r w:rsidRPr="005848F7">
        <w:rPr>
          <w:rFonts w:eastAsia="Times New Roman" w:cs="Times New Roman"/>
          <w:i/>
          <w:noProof/>
          <w:szCs w:val="24"/>
        </w:rPr>
        <w:t xml:space="preserve">Iranian Assets (Preliminary Objections) </w:t>
      </w:r>
      <w:r w:rsidRPr="005848F7">
        <w:rPr>
          <w:rFonts w:eastAsia="Times New Roman" w:cs="Times New Roman"/>
          <w:iCs/>
          <w:noProof/>
          <w:szCs w:val="24"/>
        </w:rPr>
        <w:t xml:space="preserve">(2019) </w:t>
      </w:r>
      <w:r w:rsidR="00F11E5D" w:rsidRPr="005848F7">
        <w:rPr>
          <w:rFonts w:eastAsia="Times New Roman" w:cs="Times New Roman"/>
          <w:iCs/>
          <w:noProof/>
          <w:szCs w:val="24"/>
        </w:rPr>
        <w:t>ICJ Rep 7</w:t>
      </w:r>
      <w:r w:rsidR="0012096C" w:rsidRPr="005848F7">
        <w:rPr>
          <w:rFonts w:eastAsia="Times New Roman" w:cs="Times New Roman"/>
          <w:iCs/>
          <w:noProof/>
          <w:szCs w:val="24"/>
        </w:rPr>
        <w:fldChar w:fldCharType="begin"/>
      </w:r>
      <w:r w:rsidR="0012096C" w:rsidRPr="005848F7">
        <w:rPr>
          <w:rFonts w:cs="Times New Roman"/>
          <w:noProof/>
          <w:szCs w:val="24"/>
        </w:rPr>
        <w:instrText xml:space="preserve"> TA \l "</w:instrText>
      </w:r>
      <w:r w:rsidR="0012096C" w:rsidRPr="005848F7">
        <w:rPr>
          <w:rFonts w:eastAsia="Times New Roman" w:cs="Times New Roman"/>
          <w:i/>
          <w:noProof/>
          <w:szCs w:val="24"/>
        </w:rPr>
        <w:instrText xml:space="preserve">Iranian Assets (Preliminary Objections) </w:instrText>
      </w:r>
      <w:r w:rsidR="0012096C" w:rsidRPr="005848F7">
        <w:rPr>
          <w:rFonts w:eastAsia="Times New Roman" w:cs="Times New Roman"/>
          <w:iCs/>
          <w:noProof/>
          <w:szCs w:val="24"/>
        </w:rPr>
        <w:instrText xml:space="preserve">(2019) ICJ </w:instrText>
      </w:r>
      <w:r w:rsidR="00F11E5D" w:rsidRPr="005848F7">
        <w:rPr>
          <w:rFonts w:eastAsia="Times New Roman" w:cs="Times New Roman"/>
          <w:iCs/>
          <w:noProof/>
          <w:szCs w:val="24"/>
        </w:rPr>
        <w:instrText>Rep 7</w:instrText>
      </w:r>
      <w:r w:rsidR="0012096C" w:rsidRPr="005848F7">
        <w:rPr>
          <w:rFonts w:cs="Times New Roman"/>
          <w:noProof/>
          <w:szCs w:val="24"/>
        </w:rPr>
        <w:instrText xml:space="preserve">" \s "Iranian Assets (Preliminary Objections) (2019) </w:instrText>
      </w:r>
      <w:r w:rsidR="00F11E5D" w:rsidRPr="005848F7">
        <w:rPr>
          <w:rFonts w:eastAsia="Times New Roman" w:cs="Times New Roman"/>
          <w:iCs/>
          <w:noProof/>
          <w:szCs w:val="24"/>
        </w:rPr>
        <w:instrText>ICJ Rep 7</w:instrText>
      </w:r>
      <w:r w:rsidR="0012096C" w:rsidRPr="005848F7">
        <w:rPr>
          <w:rFonts w:cs="Times New Roman"/>
          <w:noProof/>
          <w:szCs w:val="24"/>
        </w:rPr>
        <w:instrText xml:space="preserve">" \c 4 </w:instrText>
      </w:r>
      <w:r w:rsidR="0012096C" w:rsidRPr="005848F7">
        <w:rPr>
          <w:rFonts w:eastAsia="Times New Roman" w:cs="Times New Roman"/>
          <w:iCs/>
          <w:noProof/>
          <w:szCs w:val="24"/>
        </w:rPr>
        <w:fldChar w:fldCharType="end"/>
      </w:r>
      <w:r w:rsidRPr="005848F7">
        <w:rPr>
          <w:rFonts w:eastAsia="Times New Roman" w:cs="Times New Roman"/>
          <w:iCs/>
          <w:noProof/>
          <w:szCs w:val="24"/>
        </w:rPr>
        <w:t xml:space="preserve">, </w:t>
      </w:r>
      <w:r w:rsidRPr="005848F7">
        <w:rPr>
          <w:rFonts w:eastAsia="Times New Roman" w:cs="Times New Roman"/>
          <w:noProof/>
          <w:szCs w:val="24"/>
        </w:rPr>
        <w:t>[122].</w:t>
      </w:r>
    </w:p>
  </w:footnote>
  <w:footnote w:id="214">
    <w:p w14:paraId="3273C1CB" w14:textId="15EBE828"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Iranian Assets</w:t>
      </w:r>
      <w:r w:rsidR="0012096C" w:rsidRPr="005848F7">
        <w:rPr>
          <w:rFonts w:cs="Times New Roman"/>
          <w:i/>
          <w:iCs/>
          <w:noProof/>
          <w:szCs w:val="24"/>
        </w:rPr>
        <w:fldChar w:fldCharType="begin"/>
      </w:r>
      <w:r w:rsidR="0012096C" w:rsidRPr="005848F7">
        <w:rPr>
          <w:rFonts w:cs="Times New Roman"/>
          <w:noProof/>
          <w:szCs w:val="24"/>
        </w:rPr>
        <w:instrText xml:space="preserve"> TA \s "Iranian Assets (Preliminary Objections) (2019) ICJ </w:instrText>
      </w:r>
      <w:r w:rsidR="00F11E5D" w:rsidRPr="005848F7">
        <w:rPr>
          <w:rFonts w:cs="Times New Roman"/>
          <w:noProof/>
          <w:szCs w:val="24"/>
        </w:rPr>
        <w:instrText>Rep 7</w:instrText>
      </w:r>
      <w:r w:rsidR="0012096C" w:rsidRPr="005848F7">
        <w:rPr>
          <w:rFonts w:cs="Times New Roman"/>
          <w:noProof/>
          <w:szCs w:val="24"/>
        </w:rPr>
        <w:instrText xml:space="preserve">" </w:instrText>
      </w:r>
      <w:r w:rsidR="0012096C" w:rsidRPr="005848F7">
        <w:rPr>
          <w:rFonts w:cs="Times New Roman"/>
          <w:i/>
          <w:iCs/>
          <w:noProof/>
          <w:szCs w:val="24"/>
        </w:rPr>
        <w:fldChar w:fldCharType="end"/>
      </w:r>
      <w:r w:rsidRPr="005848F7">
        <w:rPr>
          <w:rFonts w:cs="Times New Roman"/>
          <w:noProof/>
          <w:szCs w:val="24"/>
        </w:rPr>
        <w:t>, ibid, [6] (Separate Opinion, Judge Brower).</w:t>
      </w:r>
    </w:p>
  </w:footnote>
  <w:footnote w:id="215">
    <w:p w14:paraId="2FD20763" w14:textId="636D3A64" w:rsidR="00820A25" w:rsidRPr="005848F7" w:rsidRDefault="00820A25">
      <w:pPr>
        <w:pStyle w:val="FootnoteText"/>
        <w:rPr>
          <w:noProof/>
        </w:rPr>
      </w:pPr>
      <w:r w:rsidRPr="005848F7">
        <w:rPr>
          <w:rStyle w:val="FootnoteReference"/>
          <w:noProof/>
        </w:rPr>
        <w:footnoteRef/>
      </w:r>
      <w:r w:rsidRPr="005848F7">
        <w:rPr>
          <w:noProof/>
        </w:rPr>
        <w:t xml:space="preserve"> </w:t>
      </w:r>
      <w:r w:rsidRPr="005848F7">
        <w:rPr>
          <w:i/>
          <w:iCs/>
          <w:noProof/>
        </w:rPr>
        <w:t>Compromis</w:t>
      </w:r>
      <w:r w:rsidRPr="005848F7">
        <w:rPr>
          <w:noProof/>
        </w:rPr>
        <w:t>, [32].</w:t>
      </w:r>
    </w:p>
  </w:footnote>
  <w:footnote w:id="216">
    <w:p w14:paraId="5A191DBD" w14:textId="695F6A9E" w:rsidR="001F23E5" w:rsidRPr="005848F7" w:rsidRDefault="001F23E5">
      <w:pPr>
        <w:pStyle w:val="FootnoteText"/>
        <w:rPr>
          <w:noProof/>
        </w:rPr>
      </w:pPr>
      <w:r w:rsidRPr="005848F7">
        <w:rPr>
          <w:rStyle w:val="FootnoteReference"/>
          <w:noProof/>
        </w:rPr>
        <w:footnoteRef/>
      </w:r>
      <w:r w:rsidRPr="005848F7">
        <w:rPr>
          <w:noProof/>
        </w:rPr>
        <w:t xml:space="preserve"> </w:t>
      </w:r>
      <w:r w:rsidR="002C7DE3" w:rsidRPr="005848F7">
        <w:rPr>
          <w:noProof/>
        </w:rPr>
        <w:t xml:space="preserve">Simma </w:t>
      </w:r>
      <w:r w:rsidR="002C7DE3" w:rsidRPr="005848F7">
        <w:rPr>
          <w:i/>
          <w:iCs/>
          <w:noProof/>
        </w:rPr>
        <w:t xml:space="preserve">et al </w:t>
      </w:r>
      <w:r w:rsidR="002C7DE3" w:rsidRPr="005848F7">
        <w:rPr>
          <w:noProof/>
        </w:rPr>
        <w:t xml:space="preserve">(eds), </w:t>
      </w:r>
      <w:r w:rsidR="005D0277" w:rsidRPr="005848F7">
        <w:rPr>
          <w:i/>
          <w:iCs/>
          <w:noProof/>
        </w:rPr>
        <w:t>The</w:t>
      </w:r>
      <w:r w:rsidR="002C7DE3" w:rsidRPr="005848F7">
        <w:rPr>
          <w:i/>
          <w:iCs/>
          <w:noProof/>
        </w:rPr>
        <w:t xml:space="preserve"> UN Charter</w:t>
      </w:r>
      <w:r w:rsidR="002C7DE3" w:rsidRPr="005848F7">
        <w:rPr>
          <w:noProof/>
        </w:rPr>
        <w:t xml:space="preserve"> (OUP, 2012)</w:t>
      </w:r>
      <w:r w:rsidR="00060DC9" w:rsidRPr="005848F7">
        <w:rPr>
          <w:noProof/>
        </w:rPr>
        <w:fldChar w:fldCharType="begin"/>
      </w:r>
      <w:r w:rsidR="00060DC9" w:rsidRPr="005848F7">
        <w:rPr>
          <w:noProof/>
        </w:rPr>
        <w:instrText xml:space="preserve"> TA \l "Simma </w:instrText>
      </w:r>
      <w:r w:rsidR="00060DC9" w:rsidRPr="005848F7">
        <w:rPr>
          <w:i/>
          <w:iCs/>
          <w:noProof/>
        </w:rPr>
        <w:instrText xml:space="preserve">et al </w:instrText>
      </w:r>
      <w:r w:rsidR="00060DC9" w:rsidRPr="005848F7">
        <w:rPr>
          <w:noProof/>
        </w:rPr>
        <w:instrText xml:space="preserve">(eds), </w:instrText>
      </w:r>
      <w:r w:rsidR="005D0277" w:rsidRPr="005848F7">
        <w:rPr>
          <w:i/>
          <w:iCs/>
          <w:noProof/>
        </w:rPr>
        <w:instrText>T</w:instrText>
      </w:r>
      <w:r w:rsidR="009F7DD1" w:rsidRPr="005848F7">
        <w:rPr>
          <w:i/>
          <w:iCs/>
          <w:noProof/>
        </w:rPr>
        <w:instrText xml:space="preserve">he </w:instrText>
      </w:r>
      <w:r w:rsidR="00060DC9" w:rsidRPr="005848F7">
        <w:rPr>
          <w:i/>
          <w:iCs/>
          <w:noProof/>
        </w:rPr>
        <w:instrText>UN Charter</w:instrText>
      </w:r>
      <w:r w:rsidR="00060DC9" w:rsidRPr="005848F7">
        <w:rPr>
          <w:noProof/>
        </w:rPr>
        <w:instrText xml:space="preserve"> (OUP, 2012)" \s "Simma et al (eds), </w:instrText>
      </w:r>
      <w:r w:rsidR="005D0277" w:rsidRPr="005848F7">
        <w:rPr>
          <w:noProof/>
        </w:rPr>
        <w:instrText xml:space="preserve">The </w:instrText>
      </w:r>
      <w:r w:rsidR="00060DC9" w:rsidRPr="005848F7">
        <w:rPr>
          <w:noProof/>
        </w:rPr>
        <w:instrText xml:space="preserve">UN Charter (OUP, 2012)" \c 7 </w:instrText>
      </w:r>
      <w:r w:rsidR="00060DC9" w:rsidRPr="005848F7">
        <w:rPr>
          <w:noProof/>
        </w:rPr>
        <w:fldChar w:fldCharType="end"/>
      </w:r>
      <w:r w:rsidR="002C7DE3" w:rsidRPr="005848F7">
        <w:rPr>
          <w:noProof/>
        </w:rPr>
        <w:t xml:space="preserve">, </w:t>
      </w:r>
      <w:r w:rsidR="00060DC9" w:rsidRPr="005848F7">
        <w:rPr>
          <w:noProof/>
        </w:rPr>
        <w:t>109.</w:t>
      </w:r>
    </w:p>
  </w:footnote>
  <w:footnote w:id="217">
    <w:p w14:paraId="7692F082" w14:textId="3562E525"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Viñuales, </w:t>
      </w:r>
      <w:r w:rsidRPr="005848F7">
        <w:rPr>
          <w:rFonts w:cs="Times New Roman"/>
          <w:i/>
          <w:iCs/>
          <w:noProof/>
          <w:szCs w:val="24"/>
        </w:rPr>
        <w:t xml:space="preserve">The UN Friendly Relations Declaration at 50 </w:t>
      </w:r>
      <w:r w:rsidRPr="005848F7">
        <w:rPr>
          <w:rFonts w:cs="Times New Roman"/>
          <w:noProof/>
          <w:szCs w:val="24"/>
        </w:rPr>
        <w:t>(CUP, 2020)</w:t>
      </w:r>
      <w:r w:rsidR="0012096C" w:rsidRPr="005848F7">
        <w:rPr>
          <w:rFonts w:cs="Times New Roman"/>
          <w:noProof/>
          <w:szCs w:val="24"/>
        </w:rPr>
        <w:fldChar w:fldCharType="begin"/>
      </w:r>
      <w:r w:rsidR="0012096C" w:rsidRPr="005848F7">
        <w:rPr>
          <w:rFonts w:cs="Times New Roman"/>
          <w:noProof/>
          <w:szCs w:val="24"/>
        </w:rPr>
        <w:instrText xml:space="preserve"> TA \l "Viñuales, </w:instrText>
      </w:r>
      <w:r w:rsidR="0012096C" w:rsidRPr="005848F7">
        <w:rPr>
          <w:rFonts w:cs="Times New Roman"/>
          <w:i/>
          <w:iCs/>
          <w:noProof/>
          <w:szCs w:val="24"/>
        </w:rPr>
        <w:instrText xml:space="preserve">The UN Friendly Relations Declaration at 50 </w:instrText>
      </w:r>
      <w:r w:rsidR="0012096C" w:rsidRPr="005848F7">
        <w:rPr>
          <w:rFonts w:cs="Times New Roman"/>
          <w:noProof/>
          <w:szCs w:val="24"/>
        </w:rPr>
        <w:instrText xml:space="preserve">(CUP, 2020)" \s "Viñuales, The UN Friendly Relations Declaration at 50 (CUP, 2020)" \c 7 </w:instrText>
      </w:r>
      <w:r w:rsidR="0012096C" w:rsidRPr="005848F7">
        <w:rPr>
          <w:rFonts w:cs="Times New Roman"/>
          <w:noProof/>
          <w:szCs w:val="24"/>
        </w:rPr>
        <w:fldChar w:fldCharType="end"/>
      </w:r>
      <w:r w:rsidRPr="005848F7">
        <w:rPr>
          <w:rFonts w:cs="Times New Roman"/>
          <w:noProof/>
          <w:szCs w:val="24"/>
        </w:rPr>
        <w:t>, 115-120.</w:t>
      </w:r>
    </w:p>
  </w:footnote>
  <w:footnote w:id="218">
    <w:p w14:paraId="7E219B64" w14:textId="561F58B4"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US </w:t>
      </w:r>
      <w:r w:rsidR="009E4FF8" w:rsidRPr="005848F7">
        <w:rPr>
          <w:rFonts w:cs="Times New Roman"/>
          <w:noProof/>
          <w:szCs w:val="24"/>
        </w:rPr>
        <w:t>DOJ</w:t>
      </w:r>
      <w:r w:rsidRPr="005848F7">
        <w:rPr>
          <w:rFonts w:cs="Times New Roman"/>
          <w:noProof/>
          <w:szCs w:val="24"/>
        </w:rPr>
        <w:t>, “Emotet Botnet Disrupted in International Cyber Operation” (2021) &lt;https://www.justice.gov/opa/pr/emotet-botnet-disrupted-international-cyber-operation&gt; (accessed 10 January 2022)</w:t>
      </w:r>
      <w:r w:rsidR="0012096C" w:rsidRPr="005848F7">
        <w:rPr>
          <w:rFonts w:cs="Times New Roman"/>
          <w:noProof/>
          <w:szCs w:val="24"/>
        </w:rPr>
        <w:fldChar w:fldCharType="begin"/>
      </w:r>
      <w:r w:rsidR="0012096C" w:rsidRPr="005848F7">
        <w:rPr>
          <w:rFonts w:cs="Times New Roman"/>
          <w:noProof/>
          <w:szCs w:val="24"/>
        </w:rPr>
        <w:instrText xml:space="preserve"> TA \l "US </w:instrText>
      </w:r>
      <w:r w:rsidR="00AC27D1" w:rsidRPr="005848F7">
        <w:rPr>
          <w:rFonts w:cs="Times New Roman"/>
          <w:noProof/>
          <w:szCs w:val="24"/>
        </w:rPr>
        <w:instrText>DOJ</w:instrText>
      </w:r>
      <w:r w:rsidR="0012096C" w:rsidRPr="005848F7">
        <w:rPr>
          <w:rFonts w:cs="Times New Roman"/>
          <w:noProof/>
          <w:szCs w:val="24"/>
        </w:rPr>
        <w:instrText xml:space="preserve">, \“Emotet Botnet Disrupted in International Cyber Operation\” (2021) &lt;https://www.justice.gov/opa/pr/emotet-botnet-disrupted-international-cyber-operation&gt; (accessed 10 January 2022)" \s "US </w:instrText>
      </w:r>
      <w:r w:rsidR="00AC27D1" w:rsidRPr="005848F7">
        <w:rPr>
          <w:rFonts w:cs="Times New Roman"/>
          <w:noProof/>
          <w:szCs w:val="24"/>
        </w:rPr>
        <w:instrText>DOJ</w:instrText>
      </w:r>
      <w:r w:rsidR="0012096C" w:rsidRPr="005848F7">
        <w:rPr>
          <w:rFonts w:cs="Times New Roman"/>
          <w:noProof/>
          <w:szCs w:val="24"/>
        </w:rPr>
        <w:instrText xml:space="preserve">, \"Emotet Botnet Disrupted in International Cyber Operation\" (2021) &lt;https://www.justice.gov/opa/pr/emotet-botnet-disrupted-international-cyber-operation&gt; (accessed 10 January 2022)" \c 9 </w:instrText>
      </w:r>
      <w:r w:rsidR="0012096C" w:rsidRPr="005848F7">
        <w:rPr>
          <w:rFonts w:cs="Times New Roman"/>
          <w:noProof/>
          <w:szCs w:val="24"/>
        </w:rPr>
        <w:fldChar w:fldCharType="end"/>
      </w:r>
      <w:r w:rsidRPr="005848F7">
        <w:rPr>
          <w:rFonts w:cs="Times New Roman"/>
          <w:noProof/>
          <w:szCs w:val="24"/>
        </w:rPr>
        <w:t>.</w:t>
      </w:r>
    </w:p>
  </w:footnote>
  <w:footnote w:id="219">
    <w:p w14:paraId="6A534862" w14:textId="0F35A27E"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Europol, “Botnet Taken Down Through International Law Enforcement Cooperation” (2015) &lt;https://www.europol.europa.eu/newsroom/news/botnet-taken-down-through-international-law-enforcement-cooperation&gt; (accessed 10 January 2022)</w:t>
      </w:r>
      <w:r w:rsidR="0077654A" w:rsidRPr="005848F7">
        <w:rPr>
          <w:rFonts w:cs="Times New Roman"/>
          <w:noProof/>
          <w:szCs w:val="24"/>
        </w:rPr>
        <w:fldChar w:fldCharType="begin"/>
      </w:r>
      <w:r w:rsidR="0077654A" w:rsidRPr="005848F7">
        <w:rPr>
          <w:rFonts w:cs="Times New Roman"/>
          <w:noProof/>
          <w:szCs w:val="24"/>
        </w:rPr>
        <w:instrText xml:space="preserve"> TA \l "Europol, \“Botnet Taken Down Through International Law Enforcement Cooperation\” (2015) &lt;https://www.europol.europa.eu/newsroom/news/botnet-taken-down-through-international-law-enforcement-cooperation&gt; (accessed 10 January 2022)" \s "Europol, \"Botnet Taken Down Through International Law Enforcement Cooperation\" (2015) &lt;https://www.europol.europa.eu/newsroom/news/botnet-taken-down-through-international-law-enforcement-cooperation&gt; (accessed 10 January 2022)" \c 9 </w:instrText>
      </w:r>
      <w:r w:rsidR="0077654A" w:rsidRPr="005848F7">
        <w:rPr>
          <w:rFonts w:cs="Times New Roman"/>
          <w:noProof/>
          <w:szCs w:val="24"/>
        </w:rPr>
        <w:fldChar w:fldCharType="end"/>
      </w:r>
      <w:r w:rsidRPr="005848F7">
        <w:rPr>
          <w:rFonts w:cs="Times New Roman"/>
          <w:noProof/>
          <w:szCs w:val="24"/>
        </w:rPr>
        <w:t>.</w:t>
      </w:r>
    </w:p>
  </w:footnote>
  <w:footnote w:id="220">
    <w:p w14:paraId="180CB796" w14:textId="42FF6682"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Interpol, “Interpol Coordinates Global Operation to Take Down Simda Botnet” (2015) &lt;https://www.interpol.int/en/News-and-Events/News/2015/INTERPOL-coordinates-global-operation-to-take-down-Simda-botnet&gt; (accessed 10 January 2022)</w:t>
      </w:r>
      <w:r w:rsidR="0077654A" w:rsidRPr="005848F7">
        <w:rPr>
          <w:rFonts w:cs="Times New Roman"/>
          <w:noProof/>
          <w:szCs w:val="24"/>
        </w:rPr>
        <w:fldChar w:fldCharType="begin"/>
      </w:r>
      <w:r w:rsidR="0077654A" w:rsidRPr="005848F7">
        <w:rPr>
          <w:rFonts w:cs="Times New Roman"/>
          <w:noProof/>
          <w:szCs w:val="24"/>
        </w:rPr>
        <w:instrText xml:space="preserve"> TA \l "Interpol, \“Interpol Coordinates Global Operation to Take Down Simda Botnet\” (2015) &lt;https://www.interpol.int/en/News-and-Events/News/2015/INTERPOL-coordinates-global-operation-to-take-down-Simda-botnet&gt; (accessed 10 January 2022)" \s "Interpol, \"Interpol Coordinates Global Operation to Take Down Simda Botnet\" (2015) &lt;https://www.interpol.int/en/News-and-Events/News/2015/INTERPOL-coordinates-global-operation-to-take-down-Simda-botnet&gt; (accessed 10 January 2022)" \c 9 </w:instrText>
      </w:r>
      <w:r w:rsidR="0077654A" w:rsidRPr="005848F7">
        <w:rPr>
          <w:rFonts w:cs="Times New Roman"/>
          <w:noProof/>
          <w:szCs w:val="24"/>
        </w:rPr>
        <w:fldChar w:fldCharType="end"/>
      </w:r>
      <w:r w:rsidRPr="005848F7">
        <w:rPr>
          <w:rFonts w:cs="Times New Roman"/>
          <w:noProof/>
          <w:szCs w:val="24"/>
        </w:rPr>
        <w:t>.</w:t>
      </w:r>
    </w:p>
  </w:footnote>
  <w:footnote w:id="221">
    <w:p w14:paraId="3AEBC31E" w14:textId="23558242"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9E4FF8" w:rsidRPr="005848F7">
        <w:rPr>
          <w:rFonts w:cs="Times New Roman"/>
          <w:noProof/>
          <w:szCs w:val="24"/>
        </w:rPr>
        <w:t>China</w:t>
      </w:r>
      <w:r w:rsidRPr="005848F7">
        <w:rPr>
          <w:rFonts w:cs="Times New Roman"/>
          <w:noProof/>
          <w:szCs w:val="24"/>
        </w:rPr>
        <w:t xml:space="preserve">, </w:t>
      </w:r>
      <w:r w:rsidRPr="005848F7">
        <w:rPr>
          <w:rFonts w:cs="Times New Roman"/>
          <w:i/>
          <w:iCs/>
          <w:noProof/>
          <w:szCs w:val="24"/>
        </w:rPr>
        <w:t>International Strategy of Cooperation on Cyberspace</w:t>
      </w:r>
      <w:r w:rsidRPr="005848F7">
        <w:rPr>
          <w:rFonts w:cs="Times New Roman"/>
          <w:noProof/>
          <w:szCs w:val="24"/>
        </w:rPr>
        <w:t xml:space="preserve"> (2015)</w:t>
      </w:r>
      <w:r w:rsidR="0077654A" w:rsidRPr="005848F7">
        <w:rPr>
          <w:rFonts w:cs="Times New Roman"/>
          <w:noProof/>
          <w:szCs w:val="24"/>
        </w:rPr>
        <w:fldChar w:fldCharType="begin"/>
      </w:r>
      <w:r w:rsidR="0077654A" w:rsidRPr="005848F7">
        <w:rPr>
          <w:rFonts w:cs="Times New Roman"/>
          <w:noProof/>
          <w:szCs w:val="24"/>
        </w:rPr>
        <w:instrText xml:space="preserve"> TA \l "China, </w:instrText>
      </w:r>
      <w:r w:rsidR="0077654A" w:rsidRPr="005848F7">
        <w:rPr>
          <w:rFonts w:cs="Times New Roman"/>
          <w:i/>
          <w:iCs/>
          <w:noProof/>
          <w:szCs w:val="24"/>
        </w:rPr>
        <w:instrText>International Strategy of Cooperation on Cyberspace</w:instrText>
      </w:r>
      <w:r w:rsidR="0077654A" w:rsidRPr="005848F7">
        <w:rPr>
          <w:rFonts w:cs="Times New Roman"/>
          <w:noProof/>
          <w:szCs w:val="24"/>
        </w:rPr>
        <w:instrText xml:space="preserve"> (2015)" \s "China, International Strategy of Cooperation on Cyberspace (2015)" \c 9 </w:instrText>
      </w:r>
      <w:r w:rsidR="0077654A" w:rsidRPr="005848F7">
        <w:rPr>
          <w:rFonts w:cs="Times New Roman"/>
          <w:noProof/>
          <w:szCs w:val="24"/>
        </w:rPr>
        <w:fldChar w:fldCharType="end"/>
      </w:r>
      <w:r w:rsidRPr="005848F7">
        <w:rPr>
          <w:rFonts w:cs="Times New Roman"/>
          <w:noProof/>
          <w:szCs w:val="24"/>
        </w:rPr>
        <w:t xml:space="preserve">, </w:t>
      </w:r>
      <w:r w:rsidR="006F3643" w:rsidRPr="005848F7">
        <w:rPr>
          <w:rFonts w:cs="Times New Roman"/>
          <w:noProof/>
          <w:szCs w:val="24"/>
        </w:rPr>
        <w:t xml:space="preserve">Chapter </w:t>
      </w:r>
      <w:r w:rsidRPr="005848F7">
        <w:rPr>
          <w:rFonts w:cs="Times New Roman"/>
          <w:noProof/>
          <w:szCs w:val="24"/>
        </w:rPr>
        <w:t>IV.</w:t>
      </w:r>
    </w:p>
  </w:footnote>
  <w:footnote w:id="222">
    <w:p w14:paraId="5546E1DE" w14:textId="7025F464" w:rsidR="007E0089" w:rsidRPr="005848F7" w:rsidRDefault="007E0089" w:rsidP="007E0089">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UNGA, </w:t>
      </w:r>
      <w:r w:rsidRPr="005848F7">
        <w:rPr>
          <w:rFonts w:cs="Times New Roman"/>
          <w:i/>
          <w:iCs/>
          <w:noProof/>
          <w:szCs w:val="24"/>
        </w:rPr>
        <w:t xml:space="preserve">Compendium </w:t>
      </w:r>
      <w:r w:rsidR="00522669" w:rsidRPr="005848F7">
        <w:rPr>
          <w:rFonts w:cs="Times New Roman"/>
          <w:i/>
          <w:iCs/>
          <w:noProof/>
          <w:szCs w:val="24"/>
        </w:rPr>
        <w:t>on</w:t>
      </w:r>
      <w:r w:rsidRPr="005848F7">
        <w:rPr>
          <w:rFonts w:cs="Times New Roman"/>
          <w:i/>
          <w:iCs/>
          <w:noProof/>
          <w:szCs w:val="24"/>
        </w:rPr>
        <w:t xml:space="preserve"> How International Law Applies to the Use of Information and Communications Technologies </w:t>
      </w:r>
      <w:r w:rsidRPr="005848F7">
        <w:rPr>
          <w:rFonts w:cs="Times New Roman"/>
          <w:noProof/>
          <w:szCs w:val="24"/>
        </w:rPr>
        <w:t>(2021) A/76/136</w:t>
      </w:r>
      <w:r w:rsidRPr="005848F7">
        <w:rPr>
          <w:rFonts w:cs="Times New Roman"/>
          <w:noProof/>
          <w:szCs w:val="24"/>
        </w:rPr>
        <w:fldChar w:fldCharType="begin"/>
      </w:r>
      <w:r w:rsidRPr="005848F7">
        <w:rPr>
          <w:rFonts w:cs="Times New Roman"/>
          <w:noProof/>
          <w:szCs w:val="24"/>
        </w:rPr>
        <w:instrText xml:space="preserve"> TA \l "UNGA, </w:instrText>
      </w:r>
      <w:r w:rsidRPr="005848F7">
        <w:rPr>
          <w:rFonts w:cs="Times New Roman"/>
          <w:i/>
          <w:iCs/>
          <w:noProof/>
          <w:szCs w:val="24"/>
        </w:rPr>
        <w:instrText xml:space="preserve">Compendium on How International Law Applies to the Use of Information and Communications Technologies </w:instrText>
      </w:r>
      <w:r w:rsidRPr="005848F7">
        <w:rPr>
          <w:rFonts w:cs="Times New Roman"/>
          <w:noProof/>
          <w:szCs w:val="24"/>
        </w:rPr>
        <w:instrText xml:space="preserve">(2021) A/76/136" \s "UNGA, Compendium on How International Law Applies to the Use of Information and Communications Technologies (2021) A/76/136" \c 2 </w:instrText>
      </w:r>
      <w:r w:rsidRPr="005848F7">
        <w:rPr>
          <w:rFonts w:cs="Times New Roman"/>
          <w:noProof/>
          <w:szCs w:val="24"/>
        </w:rPr>
        <w:fldChar w:fldCharType="end"/>
      </w:r>
      <w:r w:rsidRPr="005848F7">
        <w:rPr>
          <w:rFonts w:cs="Times New Roman"/>
          <w:noProof/>
          <w:szCs w:val="24"/>
        </w:rPr>
        <w:t>, 26.</w:t>
      </w:r>
    </w:p>
  </w:footnote>
  <w:footnote w:id="223">
    <w:p w14:paraId="01A936A3" w14:textId="115DADC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Finland, </w:t>
      </w:r>
      <w:r w:rsidRPr="005848F7">
        <w:rPr>
          <w:rFonts w:cs="Times New Roman"/>
          <w:i/>
          <w:iCs/>
          <w:noProof/>
          <w:szCs w:val="24"/>
        </w:rPr>
        <w:t>International Law and Cyberspace</w:t>
      </w:r>
      <w:r w:rsidRPr="005848F7">
        <w:rPr>
          <w:rFonts w:cs="Times New Roman"/>
          <w:noProof/>
          <w:szCs w:val="24"/>
        </w:rPr>
        <w:t xml:space="preserve"> (2020)</w:t>
      </w:r>
      <w:r w:rsidR="0043360D" w:rsidRPr="005848F7">
        <w:rPr>
          <w:rFonts w:cs="Times New Roman"/>
          <w:noProof/>
          <w:szCs w:val="24"/>
        </w:rPr>
        <w:fldChar w:fldCharType="begin"/>
      </w:r>
      <w:r w:rsidR="0043360D" w:rsidRPr="005848F7">
        <w:rPr>
          <w:rFonts w:cs="Times New Roman"/>
          <w:noProof/>
          <w:szCs w:val="24"/>
        </w:rPr>
        <w:instrText xml:space="preserve"> TA \l "Finland, </w:instrText>
      </w:r>
      <w:r w:rsidR="0043360D" w:rsidRPr="005848F7">
        <w:rPr>
          <w:rFonts w:cs="Times New Roman"/>
          <w:i/>
          <w:iCs/>
          <w:noProof/>
          <w:szCs w:val="24"/>
        </w:rPr>
        <w:instrText>International Law and Cyberspace</w:instrText>
      </w:r>
      <w:r w:rsidR="0043360D" w:rsidRPr="005848F7">
        <w:rPr>
          <w:rFonts w:cs="Times New Roman"/>
          <w:noProof/>
          <w:szCs w:val="24"/>
        </w:rPr>
        <w:instrText xml:space="preserve"> (2020)" \s "Finland, International Law and Cyberspace (2020)" \c 9 </w:instrText>
      </w:r>
      <w:r w:rsidR="0043360D" w:rsidRPr="005848F7">
        <w:rPr>
          <w:rFonts w:cs="Times New Roman"/>
          <w:noProof/>
          <w:szCs w:val="24"/>
        </w:rPr>
        <w:fldChar w:fldCharType="end"/>
      </w:r>
      <w:r w:rsidRPr="005848F7">
        <w:rPr>
          <w:rFonts w:cs="Times New Roman"/>
          <w:noProof/>
          <w:szCs w:val="24"/>
        </w:rPr>
        <w:t>, 1.</w:t>
      </w:r>
    </w:p>
  </w:footnote>
  <w:footnote w:id="224">
    <w:p w14:paraId="7C3A9F35" w14:textId="09A3D823"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896D4A" w:rsidRPr="005848F7">
        <w:rPr>
          <w:rFonts w:cs="Times New Roman"/>
          <w:noProof/>
          <w:szCs w:val="24"/>
        </w:rPr>
        <w:t>UNGA</w:t>
      </w:r>
      <w:r w:rsidR="0077654A" w:rsidRPr="005848F7">
        <w:rPr>
          <w:rFonts w:cs="Times New Roman"/>
          <w:noProof/>
          <w:szCs w:val="24"/>
        </w:rPr>
        <w:fldChar w:fldCharType="begin"/>
      </w:r>
      <w:r w:rsidR="0077654A" w:rsidRPr="005848F7">
        <w:rPr>
          <w:rFonts w:cs="Times New Roman"/>
          <w:noProof/>
          <w:szCs w:val="24"/>
        </w:rPr>
        <w:instrText xml:space="preserve"> TA \s </w:instrText>
      </w:r>
      <w:r w:rsidR="00896D4A" w:rsidRPr="005848F7">
        <w:rPr>
          <w:rFonts w:cs="Times New Roman"/>
          <w:noProof/>
          <w:szCs w:val="24"/>
        </w:rPr>
        <w:instrText>“</w:instrText>
      </w:r>
      <w:r w:rsidR="0077654A" w:rsidRPr="005848F7">
        <w:rPr>
          <w:rFonts w:cs="Times New Roman"/>
          <w:noProof/>
          <w:szCs w:val="24"/>
        </w:rPr>
        <w:instrText>UNGA, Compendium of Voluntary National Contributions on How International Law Applies to the Use of Information and Communications Technologies (2021) A/76/136</w:instrText>
      </w:r>
      <w:r w:rsidR="00896D4A" w:rsidRPr="005848F7">
        <w:rPr>
          <w:rFonts w:cs="Times New Roman"/>
          <w:noProof/>
          <w:szCs w:val="24"/>
        </w:rPr>
        <w:instrText>”</w:instrText>
      </w:r>
      <w:r w:rsidR="0077654A" w:rsidRPr="005848F7">
        <w:rPr>
          <w:rFonts w:cs="Times New Roman"/>
          <w:noProof/>
          <w:szCs w:val="24"/>
        </w:rPr>
        <w:instrText xml:space="preserve"> </w:instrText>
      </w:r>
      <w:r w:rsidR="0077654A" w:rsidRPr="005848F7">
        <w:rPr>
          <w:rFonts w:cs="Times New Roman"/>
          <w:noProof/>
          <w:szCs w:val="24"/>
        </w:rPr>
        <w:fldChar w:fldCharType="end"/>
      </w:r>
      <w:r w:rsidRPr="005848F7">
        <w:rPr>
          <w:rFonts w:cs="Times New Roman"/>
          <w:noProof/>
          <w:szCs w:val="24"/>
        </w:rPr>
        <w:t>,</w:t>
      </w:r>
      <w:r w:rsidR="00896D4A" w:rsidRPr="005848F7">
        <w:rPr>
          <w:rFonts w:cs="Times New Roman"/>
          <w:noProof/>
          <w:szCs w:val="24"/>
        </w:rPr>
        <w:t xml:space="preserve"> n</w:t>
      </w:r>
      <w:r w:rsidR="00896D4A" w:rsidRPr="005848F7">
        <w:rPr>
          <w:rFonts w:cs="Times New Roman"/>
          <w:noProof/>
          <w:szCs w:val="24"/>
        </w:rPr>
        <w:fldChar w:fldCharType="begin"/>
      </w:r>
      <w:r w:rsidR="00896D4A" w:rsidRPr="005848F7">
        <w:rPr>
          <w:rFonts w:cs="Times New Roman"/>
          <w:noProof/>
          <w:szCs w:val="24"/>
        </w:rPr>
        <w:instrText xml:space="preserve"> NOTEREF _Ref92314643 \h  \* MERGEFORMAT </w:instrText>
      </w:r>
      <w:r w:rsidR="00896D4A" w:rsidRPr="005848F7">
        <w:rPr>
          <w:rFonts w:cs="Times New Roman"/>
          <w:noProof/>
          <w:szCs w:val="24"/>
        </w:rPr>
      </w:r>
      <w:r w:rsidR="00896D4A" w:rsidRPr="005848F7">
        <w:rPr>
          <w:rFonts w:cs="Times New Roman"/>
          <w:noProof/>
          <w:szCs w:val="24"/>
        </w:rPr>
        <w:fldChar w:fldCharType="separate"/>
      </w:r>
      <w:r w:rsidR="004B3B1B" w:rsidRPr="005848F7">
        <w:rPr>
          <w:rFonts w:cs="Times New Roman"/>
          <w:noProof/>
          <w:szCs w:val="24"/>
        </w:rPr>
        <w:t>221</w:t>
      </w:r>
      <w:r w:rsidR="00896D4A" w:rsidRPr="005848F7">
        <w:rPr>
          <w:rFonts w:cs="Times New Roman"/>
          <w:noProof/>
          <w:szCs w:val="24"/>
        </w:rPr>
        <w:fldChar w:fldCharType="end"/>
      </w:r>
      <w:r w:rsidR="00896D4A" w:rsidRPr="005848F7">
        <w:rPr>
          <w:rFonts w:cs="Times New Roman"/>
          <w:noProof/>
          <w:szCs w:val="24"/>
        </w:rPr>
        <w:t>,</w:t>
      </w:r>
      <w:r w:rsidRPr="005848F7">
        <w:rPr>
          <w:rFonts w:cs="Times New Roman"/>
          <w:noProof/>
          <w:szCs w:val="24"/>
        </w:rPr>
        <w:t xml:space="preserve"> 79-80.</w:t>
      </w:r>
    </w:p>
  </w:footnote>
  <w:footnote w:id="225">
    <w:p w14:paraId="6FFAB068" w14:textId="4CC6B2C5"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Pulp Mills</w:t>
      </w:r>
      <w:r w:rsidR="0077654A" w:rsidRPr="005848F7">
        <w:rPr>
          <w:rFonts w:cs="Times New Roman"/>
          <w:i/>
          <w:iCs/>
          <w:noProof/>
          <w:szCs w:val="24"/>
        </w:rPr>
        <w:fldChar w:fldCharType="begin"/>
      </w:r>
      <w:r w:rsidR="0077654A" w:rsidRPr="005848F7">
        <w:rPr>
          <w:rFonts w:cs="Times New Roman"/>
          <w:noProof/>
          <w:szCs w:val="24"/>
        </w:rPr>
        <w:instrText xml:space="preserve"> TA \s "Pulp Mills (2010) ICJ Rep 14" </w:instrText>
      </w:r>
      <w:r w:rsidR="0077654A" w:rsidRPr="005848F7">
        <w:rPr>
          <w:rFonts w:cs="Times New Roman"/>
          <w:i/>
          <w:iCs/>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_Ref89347686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203</w:t>
      </w:r>
      <w:r w:rsidRPr="005848F7">
        <w:rPr>
          <w:rFonts w:cs="Times New Roman"/>
          <w:noProof/>
          <w:szCs w:val="24"/>
        </w:rPr>
        <w:fldChar w:fldCharType="end"/>
      </w:r>
      <w:r w:rsidRPr="005848F7">
        <w:rPr>
          <w:rFonts w:cs="Times New Roman"/>
          <w:noProof/>
          <w:szCs w:val="24"/>
        </w:rPr>
        <w:t>, [77].</w:t>
      </w:r>
    </w:p>
  </w:footnote>
  <w:footnote w:id="226">
    <w:p w14:paraId="7F4E853B" w14:textId="3F484079"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US Department of Commerce, </w:t>
      </w:r>
      <w:r w:rsidRPr="005848F7">
        <w:rPr>
          <w:rFonts w:cs="Times New Roman"/>
          <w:i/>
          <w:iCs/>
          <w:noProof/>
          <w:szCs w:val="24"/>
        </w:rPr>
        <w:t xml:space="preserve">Promoting Stakeholder Action Against Botnets </w:t>
      </w:r>
      <w:r w:rsidRPr="005848F7">
        <w:rPr>
          <w:rFonts w:cs="Times New Roman"/>
          <w:noProof/>
          <w:szCs w:val="24"/>
        </w:rPr>
        <w:t>(2017)</w:t>
      </w:r>
      <w:r w:rsidR="0077654A" w:rsidRPr="005848F7">
        <w:rPr>
          <w:rFonts w:cs="Times New Roman"/>
          <w:noProof/>
          <w:szCs w:val="24"/>
        </w:rPr>
        <w:fldChar w:fldCharType="begin"/>
      </w:r>
      <w:r w:rsidR="0077654A" w:rsidRPr="005848F7">
        <w:rPr>
          <w:rFonts w:cs="Times New Roman"/>
          <w:noProof/>
          <w:szCs w:val="24"/>
        </w:rPr>
        <w:instrText xml:space="preserve"> TA \l "US Department of Commerce, </w:instrText>
      </w:r>
      <w:r w:rsidR="0077654A" w:rsidRPr="005848F7">
        <w:rPr>
          <w:rFonts w:cs="Times New Roman"/>
          <w:i/>
          <w:iCs/>
          <w:noProof/>
          <w:szCs w:val="24"/>
        </w:rPr>
        <w:instrText xml:space="preserve">Promoting Stakeholder Action Against Botnets </w:instrText>
      </w:r>
      <w:r w:rsidR="0077654A" w:rsidRPr="005848F7">
        <w:rPr>
          <w:rFonts w:cs="Times New Roman"/>
          <w:noProof/>
          <w:szCs w:val="24"/>
        </w:rPr>
        <w:instrText>(2017)" \s "US Department of Commerce, Promoting Stakeholder Action Against Botnets</w:instrText>
      </w:r>
      <w:r w:rsidR="00EB3999" w:rsidRPr="005848F7">
        <w:rPr>
          <w:rFonts w:cs="Times New Roman"/>
          <w:noProof/>
          <w:szCs w:val="24"/>
        </w:rPr>
        <w:instrText xml:space="preserve"> </w:instrText>
      </w:r>
      <w:r w:rsidR="0077654A" w:rsidRPr="005848F7">
        <w:rPr>
          <w:rFonts w:cs="Times New Roman"/>
          <w:noProof/>
          <w:szCs w:val="24"/>
        </w:rPr>
        <w:instrText xml:space="preserve">(2017)" \c 9 </w:instrText>
      </w:r>
      <w:r w:rsidR="0077654A" w:rsidRPr="005848F7">
        <w:rPr>
          <w:rFonts w:cs="Times New Roman"/>
          <w:noProof/>
          <w:szCs w:val="24"/>
        </w:rPr>
        <w:fldChar w:fldCharType="end"/>
      </w:r>
      <w:r w:rsidRPr="005848F7">
        <w:rPr>
          <w:rFonts w:cs="Times New Roman"/>
          <w:noProof/>
          <w:szCs w:val="24"/>
        </w:rPr>
        <w:t>, 2.</w:t>
      </w:r>
    </w:p>
  </w:footnote>
  <w:footnote w:id="227">
    <w:p w14:paraId="025A2797" w14:textId="7777777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[32].</w:t>
      </w:r>
    </w:p>
  </w:footnote>
  <w:footnote w:id="228">
    <w:p w14:paraId="47BBE965" w14:textId="68EF7505" w:rsidR="007D2125" w:rsidRPr="005848F7" w:rsidRDefault="007D212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B741EF" w:rsidRPr="005848F7">
        <w:rPr>
          <w:rFonts w:cs="Times New Roman"/>
          <w:i/>
          <w:iCs/>
          <w:noProof/>
          <w:szCs w:val="24"/>
        </w:rPr>
        <w:t>Clarifications</w:t>
      </w:r>
      <w:r w:rsidR="00B741EF" w:rsidRPr="005848F7">
        <w:rPr>
          <w:rFonts w:cs="Times New Roman"/>
          <w:noProof/>
          <w:szCs w:val="24"/>
        </w:rPr>
        <w:t>, [5].</w:t>
      </w:r>
    </w:p>
  </w:footnote>
  <w:footnote w:id="229">
    <w:p w14:paraId="661D7E5C" w14:textId="6012F30A" w:rsidR="007D2125" w:rsidRPr="005848F7" w:rsidRDefault="007D212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4224BB" w:rsidRPr="005848F7">
        <w:rPr>
          <w:rFonts w:cs="Times New Roman"/>
          <w:noProof/>
          <w:szCs w:val="24"/>
        </w:rPr>
        <w:t>Ghapp</w:t>
      </w:r>
      <w:r w:rsidR="00054165" w:rsidRPr="005848F7">
        <w:rPr>
          <w:rFonts w:cs="Times New Roman"/>
          <w:noProof/>
          <w:szCs w:val="24"/>
        </w:rPr>
        <w:t>o</w:t>
      </w:r>
      <w:r w:rsidR="004224BB" w:rsidRPr="005848F7">
        <w:rPr>
          <w:rFonts w:cs="Times New Roman"/>
          <w:noProof/>
          <w:szCs w:val="24"/>
        </w:rPr>
        <w:t>ur, “Searching Places Unknown” (2017) 69 Stanford LR 1075</w:t>
      </w:r>
      <w:r w:rsidR="004224BB" w:rsidRPr="005848F7">
        <w:rPr>
          <w:rFonts w:cs="Times New Roman"/>
          <w:noProof/>
          <w:szCs w:val="24"/>
        </w:rPr>
        <w:fldChar w:fldCharType="begin"/>
      </w:r>
      <w:r w:rsidR="004224BB" w:rsidRPr="005848F7">
        <w:rPr>
          <w:rFonts w:cs="Times New Roman"/>
          <w:noProof/>
          <w:szCs w:val="24"/>
        </w:rPr>
        <w:instrText xml:space="preserve"> TA \l "Ghapp</w:instrText>
      </w:r>
      <w:r w:rsidR="00F30FDA" w:rsidRPr="005848F7">
        <w:rPr>
          <w:rFonts w:cs="Times New Roman"/>
          <w:noProof/>
          <w:szCs w:val="24"/>
        </w:rPr>
        <w:instrText>o</w:instrText>
      </w:r>
      <w:r w:rsidR="004224BB" w:rsidRPr="005848F7">
        <w:rPr>
          <w:rFonts w:cs="Times New Roman"/>
          <w:noProof/>
          <w:szCs w:val="24"/>
        </w:rPr>
        <w:instrText xml:space="preserve">ur, \“Searching Places Unknown\” (2017) 69 Stanford LR 1075" \s "Ghappur, \"Searching Places Unknown\" (2017) 69 Stanford LR 1075" \c 8 </w:instrText>
      </w:r>
      <w:r w:rsidR="004224BB" w:rsidRPr="005848F7">
        <w:rPr>
          <w:rFonts w:cs="Times New Roman"/>
          <w:noProof/>
          <w:szCs w:val="24"/>
        </w:rPr>
        <w:fldChar w:fldCharType="end"/>
      </w:r>
      <w:r w:rsidR="00F64171" w:rsidRPr="005848F7">
        <w:rPr>
          <w:rFonts w:cs="Times New Roman"/>
          <w:noProof/>
          <w:szCs w:val="24"/>
        </w:rPr>
        <w:t>.</w:t>
      </w:r>
    </w:p>
  </w:footnote>
  <w:footnote w:id="230">
    <w:p w14:paraId="57AD88C5" w14:textId="16F28759"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(2001) ETS 185</w:t>
      </w:r>
      <w:r w:rsidR="0077654A" w:rsidRPr="005848F7">
        <w:rPr>
          <w:rFonts w:cs="Times New Roman"/>
          <w:noProof/>
          <w:szCs w:val="24"/>
        </w:rPr>
        <w:fldChar w:fldCharType="begin"/>
      </w:r>
      <w:r w:rsidR="0077654A" w:rsidRPr="005848F7">
        <w:rPr>
          <w:rFonts w:cs="Times New Roman"/>
          <w:noProof/>
          <w:szCs w:val="24"/>
        </w:rPr>
        <w:instrText xml:space="preserve"> TA \l "</w:instrText>
      </w:r>
      <w:r w:rsidR="002342AE" w:rsidRPr="005848F7">
        <w:rPr>
          <w:rFonts w:cs="Times New Roman"/>
          <w:noProof/>
          <w:szCs w:val="24"/>
        </w:rPr>
        <w:instrText xml:space="preserve">Budapest Convention on Cybercrime </w:instrText>
      </w:r>
      <w:r w:rsidR="0077654A" w:rsidRPr="005848F7">
        <w:rPr>
          <w:rFonts w:cs="Times New Roman"/>
          <w:noProof/>
          <w:szCs w:val="24"/>
        </w:rPr>
        <w:instrText>(2001) ETS 185" \s "</w:instrText>
      </w:r>
      <w:r w:rsidR="002342AE" w:rsidRPr="005848F7">
        <w:rPr>
          <w:rFonts w:cs="Times New Roman"/>
          <w:noProof/>
          <w:szCs w:val="24"/>
        </w:rPr>
        <w:instrText xml:space="preserve">Budapest Convention on Cybercrime </w:instrText>
      </w:r>
      <w:r w:rsidR="0077654A" w:rsidRPr="005848F7">
        <w:rPr>
          <w:rFonts w:cs="Times New Roman"/>
          <w:noProof/>
          <w:szCs w:val="24"/>
        </w:rPr>
        <w:instrText xml:space="preserve">(2001) ETS 185" \c 1 </w:instrText>
      </w:r>
      <w:r w:rsidR="0077654A" w:rsidRPr="005848F7">
        <w:rPr>
          <w:rFonts w:cs="Times New Roman"/>
          <w:noProof/>
          <w:szCs w:val="24"/>
        </w:rPr>
        <w:fldChar w:fldCharType="end"/>
      </w:r>
      <w:r w:rsidRPr="005848F7">
        <w:rPr>
          <w:rFonts w:cs="Times New Roman"/>
          <w:noProof/>
          <w:szCs w:val="24"/>
        </w:rPr>
        <w:t>.</w:t>
      </w:r>
    </w:p>
  </w:footnote>
  <w:footnote w:id="231">
    <w:p w14:paraId="3764E142" w14:textId="7777777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[46].</w:t>
      </w:r>
    </w:p>
  </w:footnote>
  <w:footnote w:id="232">
    <w:p w14:paraId="34227CD7" w14:textId="0DBE4D29"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VCLT</w:t>
      </w:r>
      <w:r w:rsidR="002342AE" w:rsidRPr="005848F7">
        <w:rPr>
          <w:rFonts w:cs="Times New Roman"/>
          <w:noProof/>
          <w:szCs w:val="24"/>
        </w:rPr>
        <w:fldChar w:fldCharType="begin"/>
      </w:r>
      <w:r w:rsidR="002342AE" w:rsidRPr="005848F7">
        <w:rPr>
          <w:rFonts w:cs="Times New Roman"/>
          <w:noProof/>
          <w:szCs w:val="24"/>
        </w:rPr>
        <w:instrText xml:space="preserve"> TA \s "Vienna Convention on the Law of Treaties (1969) 1155 UNTS 331" </w:instrText>
      </w:r>
      <w:r w:rsidR="002342AE" w:rsidRPr="005848F7">
        <w:rPr>
          <w:rFonts w:cs="Times New Roman"/>
          <w:noProof/>
          <w:szCs w:val="24"/>
        </w:rPr>
        <w:fldChar w:fldCharType="end"/>
      </w:r>
      <w:r w:rsidRPr="005848F7">
        <w:rPr>
          <w:rFonts w:cs="Times New Roman"/>
          <w:noProof/>
          <w:szCs w:val="24"/>
        </w:rPr>
        <w:t xml:space="preserve">, </w:t>
      </w:r>
      <w:r w:rsidR="00647A10" w:rsidRPr="005848F7">
        <w:rPr>
          <w:rFonts w:cs="Times New Roman"/>
          <w:noProof/>
          <w:szCs w:val="24"/>
        </w:rPr>
        <w:t>n</w:t>
      </w:r>
      <w:r w:rsidR="00647A10" w:rsidRPr="005848F7">
        <w:rPr>
          <w:rFonts w:cs="Times New Roman"/>
          <w:noProof/>
          <w:szCs w:val="24"/>
        </w:rPr>
        <w:fldChar w:fldCharType="begin"/>
      </w:r>
      <w:r w:rsidR="00647A10" w:rsidRPr="005848F7">
        <w:rPr>
          <w:rFonts w:cs="Times New Roman"/>
          <w:noProof/>
          <w:szCs w:val="24"/>
        </w:rPr>
        <w:instrText xml:space="preserve"> NOTEREF _Ref91412822 \h </w:instrText>
      </w:r>
      <w:r w:rsidR="00186E4B" w:rsidRPr="005848F7">
        <w:rPr>
          <w:rFonts w:cs="Times New Roman"/>
          <w:noProof/>
          <w:szCs w:val="24"/>
        </w:rPr>
        <w:instrText xml:space="preserve"> \* MERGEFORMAT </w:instrText>
      </w:r>
      <w:r w:rsidR="00647A10" w:rsidRPr="005848F7">
        <w:rPr>
          <w:rFonts w:cs="Times New Roman"/>
          <w:noProof/>
          <w:szCs w:val="24"/>
        </w:rPr>
      </w:r>
      <w:r w:rsidR="00647A10" w:rsidRPr="005848F7">
        <w:rPr>
          <w:rFonts w:cs="Times New Roman"/>
          <w:noProof/>
          <w:szCs w:val="24"/>
        </w:rPr>
        <w:fldChar w:fldCharType="separate"/>
      </w:r>
      <w:r w:rsidR="004B3B1B" w:rsidRPr="005848F7">
        <w:rPr>
          <w:rFonts w:cs="Times New Roman"/>
          <w:noProof/>
          <w:szCs w:val="24"/>
        </w:rPr>
        <w:t>48</w:t>
      </w:r>
      <w:r w:rsidR="00647A10" w:rsidRPr="005848F7">
        <w:rPr>
          <w:rFonts w:cs="Times New Roman"/>
          <w:noProof/>
          <w:szCs w:val="24"/>
        </w:rPr>
        <w:fldChar w:fldCharType="end"/>
      </w:r>
      <w:r w:rsidRPr="005848F7">
        <w:rPr>
          <w:rFonts w:cs="Times New Roman"/>
          <w:noProof/>
          <w:szCs w:val="24"/>
        </w:rPr>
        <w:t>, Article 26.</w:t>
      </w:r>
    </w:p>
  </w:footnote>
  <w:footnote w:id="233">
    <w:p w14:paraId="2A1C121C" w14:textId="793B7BB3"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Gabčíkovo-Nagymaros</w:t>
      </w:r>
      <w:r w:rsidR="002342AE" w:rsidRPr="005848F7">
        <w:rPr>
          <w:rFonts w:cs="Times New Roman"/>
          <w:i/>
          <w:iCs/>
          <w:noProof/>
          <w:szCs w:val="24"/>
        </w:rPr>
        <w:fldChar w:fldCharType="begin"/>
      </w:r>
      <w:r w:rsidR="002342AE" w:rsidRPr="005848F7">
        <w:rPr>
          <w:rFonts w:cs="Times New Roman"/>
          <w:noProof/>
          <w:szCs w:val="24"/>
        </w:rPr>
        <w:instrText xml:space="preserve"> TA \s "Gabčíkovo-Nagymaros (1997) ICJ Rep 88" </w:instrText>
      </w:r>
      <w:r w:rsidR="002342AE" w:rsidRPr="005848F7">
        <w:rPr>
          <w:rFonts w:cs="Times New Roman"/>
          <w:i/>
          <w:iCs/>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_Ref89541949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207</w:t>
      </w:r>
      <w:r w:rsidRPr="005848F7">
        <w:rPr>
          <w:rFonts w:cs="Times New Roman"/>
          <w:noProof/>
          <w:szCs w:val="24"/>
        </w:rPr>
        <w:fldChar w:fldCharType="end"/>
      </w:r>
      <w:r w:rsidRPr="005848F7">
        <w:rPr>
          <w:rFonts w:cs="Times New Roman"/>
          <w:noProof/>
          <w:szCs w:val="24"/>
        </w:rPr>
        <w:t>, [142].</w:t>
      </w:r>
    </w:p>
  </w:footnote>
  <w:footnote w:id="234">
    <w:p w14:paraId="11EF7306" w14:textId="776CF999"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 xml:space="preserve">Territorial Dispute </w:t>
      </w:r>
      <w:r w:rsidRPr="005848F7">
        <w:rPr>
          <w:rFonts w:cs="Times New Roman"/>
          <w:noProof/>
          <w:szCs w:val="24"/>
        </w:rPr>
        <w:t>(1994) ICJ Rep 6</w:t>
      </w:r>
      <w:r w:rsidR="00F35081" w:rsidRPr="005848F7">
        <w:rPr>
          <w:rFonts w:cs="Times New Roman"/>
          <w:noProof/>
          <w:szCs w:val="24"/>
        </w:rPr>
        <w:fldChar w:fldCharType="begin"/>
      </w:r>
      <w:r w:rsidR="00F35081" w:rsidRPr="005848F7">
        <w:rPr>
          <w:rFonts w:cs="Times New Roman"/>
          <w:noProof/>
          <w:szCs w:val="24"/>
        </w:rPr>
        <w:instrText xml:space="preserve"> TA \l "</w:instrText>
      </w:r>
      <w:r w:rsidR="00F35081" w:rsidRPr="005848F7">
        <w:rPr>
          <w:rFonts w:cs="Times New Roman"/>
          <w:i/>
          <w:iCs/>
          <w:noProof/>
          <w:szCs w:val="24"/>
        </w:rPr>
        <w:instrText xml:space="preserve">Territorial Dispute </w:instrText>
      </w:r>
      <w:r w:rsidR="00F35081" w:rsidRPr="005848F7">
        <w:rPr>
          <w:rFonts w:cs="Times New Roman"/>
          <w:noProof/>
          <w:szCs w:val="24"/>
        </w:rPr>
        <w:instrText xml:space="preserve">(1994) ICJ Rep 6" \s "Territorial Dispute (1994) ICJ Rep 6" \c 4 </w:instrText>
      </w:r>
      <w:r w:rsidR="00F35081" w:rsidRPr="005848F7">
        <w:rPr>
          <w:rFonts w:cs="Times New Roman"/>
          <w:noProof/>
          <w:szCs w:val="24"/>
        </w:rPr>
        <w:fldChar w:fldCharType="end"/>
      </w:r>
      <w:r w:rsidRPr="005848F7">
        <w:rPr>
          <w:rFonts w:cs="Times New Roman"/>
          <w:noProof/>
          <w:szCs w:val="24"/>
        </w:rPr>
        <w:t>, [52].</w:t>
      </w:r>
    </w:p>
  </w:footnote>
  <w:footnote w:id="235">
    <w:p w14:paraId="551DB009" w14:textId="3D0949B8" w:rsidR="005F6A28" w:rsidRPr="005848F7" w:rsidRDefault="005F6A28">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VCLT, </w:t>
      </w:r>
      <w:r w:rsidR="00F64171" w:rsidRPr="005848F7">
        <w:rPr>
          <w:rFonts w:cs="Times New Roman"/>
          <w:noProof/>
          <w:szCs w:val="24"/>
        </w:rPr>
        <w:t>n</w:t>
      </w:r>
      <w:r w:rsidR="00F64171" w:rsidRPr="005848F7">
        <w:rPr>
          <w:rFonts w:cs="Times New Roman"/>
          <w:noProof/>
          <w:szCs w:val="24"/>
        </w:rPr>
        <w:fldChar w:fldCharType="begin"/>
      </w:r>
      <w:r w:rsidR="00F64171" w:rsidRPr="005848F7">
        <w:rPr>
          <w:rFonts w:cs="Times New Roman"/>
          <w:noProof/>
          <w:szCs w:val="24"/>
        </w:rPr>
        <w:instrText xml:space="preserve"> NOTEREF _Ref91412822 \h </w:instrText>
      </w:r>
      <w:r w:rsidR="00186E4B" w:rsidRPr="005848F7">
        <w:rPr>
          <w:rFonts w:cs="Times New Roman"/>
          <w:noProof/>
          <w:szCs w:val="24"/>
        </w:rPr>
        <w:instrText xml:space="preserve"> \* MERGEFORMAT </w:instrText>
      </w:r>
      <w:r w:rsidR="00F64171" w:rsidRPr="005848F7">
        <w:rPr>
          <w:rFonts w:cs="Times New Roman"/>
          <w:noProof/>
          <w:szCs w:val="24"/>
        </w:rPr>
      </w:r>
      <w:r w:rsidR="00F64171" w:rsidRPr="005848F7">
        <w:rPr>
          <w:rFonts w:cs="Times New Roman"/>
          <w:noProof/>
          <w:szCs w:val="24"/>
        </w:rPr>
        <w:fldChar w:fldCharType="separate"/>
      </w:r>
      <w:r w:rsidR="004B3B1B" w:rsidRPr="005848F7">
        <w:rPr>
          <w:rFonts w:cs="Times New Roman"/>
          <w:noProof/>
          <w:szCs w:val="24"/>
        </w:rPr>
        <w:t>48</w:t>
      </w:r>
      <w:r w:rsidR="00F64171" w:rsidRPr="005848F7">
        <w:rPr>
          <w:rFonts w:cs="Times New Roman"/>
          <w:noProof/>
          <w:szCs w:val="24"/>
        </w:rPr>
        <w:fldChar w:fldCharType="end"/>
      </w:r>
      <w:r w:rsidR="009D494F" w:rsidRPr="005848F7">
        <w:rPr>
          <w:rFonts w:cs="Times New Roman"/>
          <w:noProof/>
          <w:szCs w:val="24"/>
        </w:rPr>
        <w:fldChar w:fldCharType="begin"/>
      </w:r>
      <w:r w:rsidR="009D494F" w:rsidRPr="005848F7">
        <w:rPr>
          <w:noProof/>
        </w:rPr>
        <w:instrText xml:space="preserve"> TA \s "Vienna Convention on the Law of Treaties (1969) 1155 UNTS 331" </w:instrText>
      </w:r>
      <w:r w:rsidR="009D494F" w:rsidRPr="005848F7">
        <w:rPr>
          <w:rFonts w:cs="Times New Roman"/>
          <w:noProof/>
          <w:szCs w:val="24"/>
        </w:rPr>
        <w:fldChar w:fldCharType="end"/>
      </w:r>
      <w:r w:rsidRPr="005848F7">
        <w:rPr>
          <w:rFonts w:cs="Times New Roman"/>
          <w:noProof/>
          <w:szCs w:val="24"/>
        </w:rPr>
        <w:t>, Article 31(1).</w:t>
      </w:r>
    </w:p>
  </w:footnote>
  <w:footnote w:id="236">
    <w:p w14:paraId="2A1C5F29" w14:textId="2BBDE0B9"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35391A" w:rsidRPr="005848F7">
        <w:rPr>
          <w:rFonts w:cs="Times New Roman"/>
          <w:noProof/>
          <w:szCs w:val="24"/>
        </w:rPr>
        <w:t>NATO Cooperative Cyber Defence Centre</w:t>
      </w:r>
      <w:r w:rsidRPr="005848F7">
        <w:rPr>
          <w:rFonts w:cs="Times New Roman"/>
          <w:noProof/>
          <w:szCs w:val="24"/>
        </w:rPr>
        <w:t>, “Transborder Data Access” (2019) &lt;https://ccdcoe.org/incyder-articles/transborder-data-access-quo-vadis-council-of-europe/&gt; (accessed 10 January 2022)</w:t>
      </w:r>
      <w:r w:rsidR="00F35081" w:rsidRPr="005848F7">
        <w:rPr>
          <w:rFonts w:cs="Times New Roman"/>
          <w:noProof/>
          <w:szCs w:val="24"/>
        </w:rPr>
        <w:fldChar w:fldCharType="begin"/>
      </w:r>
      <w:r w:rsidR="00F35081" w:rsidRPr="005848F7">
        <w:rPr>
          <w:rFonts w:cs="Times New Roman"/>
          <w:noProof/>
          <w:szCs w:val="24"/>
        </w:rPr>
        <w:instrText xml:space="preserve"> TA \l "</w:instrText>
      </w:r>
      <w:r w:rsidR="0035391A" w:rsidRPr="005848F7">
        <w:rPr>
          <w:rFonts w:cs="Times New Roman"/>
          <w:noProof/>
          <w:szCs w:val="24"/>
        </w:rPr>
        <w:instrText>NATO Cooperative Cyber Defence Centre</w:instrText>
      </w:r>
      <w:r w:rsidR="00F35081" w:rsidRPr="005848F7">
        <w:rPr>
          <w:rFonts w:cs="Times New Roman"/>
          <w:noProof/>
          <w:szCs w:val="24"/>
        </w:rPr>
        <w:instrText>, \“Transborder Data Access\” (2019) &lt;https://ccdcoe.org/incyder-articles/transborder-data-access-quo-vadis-council-of-europe/&gt; (accessed 10 January 2022)" \s "</w:instrText>
      </w:r>
      <w:r w:rsidR="0035391A" w:rsidRPr="005848F7">
        <w:rPr>
          <w:rFonts w:cs="Times New Roman"/>
          <w:noProof/>
          <w:szCs w:val="24"/>
        </w:rPr>
        <w:instrText>NATO Cooperative Cyber Defence Centre</w:instrText>
      </w:r>
      <w:r w:rsidR="00F35081" w:rsidRPr="005848F7">
        <w:rPr>
          <w:rFonts w:cs="Times New Roman"/>
          <w:noProof/>
          <w:szCs w:val="24"/>
        </w:rPr>
        <w:instrText xml:space="preserve">, \"Transborder Data Access\" (2019) &lt;https://ccdcoe.org/incyder-articles/transborder-data-access-quo-vadis-council-of-europe/&gt; (accessed 10 January 2022)" \c 9 </w:instrText>
      </w:r>
      <w:r w:rsidR="00F35081" w:rsidRPr="005848F7">
        <w:rPr>
          <w:rFonts w:cs="Times New Roman"/>
          <w:noProof/>
          <w:szCs w:val="24"/>
        </w:rPr>
        <w:fldChar w:fldCharType="end"/>
      </w:r>
      <w:r w:rsidR="00F35081" w:rsidRPr="005848F7">
        <w:rPr>
          <w:rFonts w:cs="Times New Roman"/>
          <w:noProof/>
          <w:szCs w:val="24"/>
        </w:rPr>
        <w:t>.</w:t>
      </w:r>
    </w:p>
  </w:footnote>
  <w:footnote w:id="237">
    <w:p w14:paraId="6EDE70B9" w14:textId="381BCC1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Tallinn Manual</w:t>
      </w:r>
      <w:r w:rsidR="00F35081" w:rsidRPr="005848F7">
        <w:rPr>
          <w:rFonts w:cs="Times New Roman"/>
          <w:i/>
          <w:iCs/>
          <w:noProof/>
          <w:szCs w:val="24"/>
        </w:rPr>
        <w:fldChar w:fldCharType="begin"/>
      </w:r>
      <w:r w:rsidR="00F35081" w:rsidRPr="005848F7">
        <w:rPr>
          <w:rFonts w:cs="Times New Roman"/>
          <w:noProof/>
          <w:szCs w:val="24"/>
        </w:rPr>
        <w:instrText xml:space="preserve"> TA \s "Schmitt (ed), Tallinn Manual 2.0 (CUP, 2017)" </w:instrText>
      </w:r>
      <w:r w:rsidR="00F35081" w:rsidRPr="005848F7">
        <w:rPr>
          <w:rFonts w:cs="Times New Roman"/>
          <w:i/>
          <w:iCs/>
          <w:noProof/>
          <w:szCs w:val="24"/>
        </w:rPr>
        <w:fldChar w:fldCharType="end"/>
      </w:r>
      <w:r w:rsidRPr="005848F7">
        <w:rPr>
          <w:rFonts w:cs="Times New Roman"/>
          <w:noProof/>
          <w:szCs w:val="24"/>
        </w:rPr>
        <w:t>, n</w:t>
      </w:r>
      <w:r w:rsidR="007D443F" w:rsidRPr="005848F7">
        <w:rPr>
          <w:rFonts w:cs="Times New Roman"/>
          <w:noProof/>
          <w:szCs w:val="24"/>
        </w:rPr>
        <w:fldChar w:fldCharType="begin"/>
      </w:r>
      <w:r w:rsidR="007D443F" w:rsidRPr="005848F7">
        <w:rPr>
          <w:rFonts w:cs="Times New Roman"/>
          <w:noProof/>
          <w:szCs w:val="24"/>
        </w:rPr>
        <w:instrText xml:space="preserve"> NOTEREF _Ref91579248 \h </w:instrText>
      </w:r>
      <w:r w:rsidR="00186E4B" w:rsidRPr="005848F7">
        <w:rPr>
          <w:rFonts w:cs="Times New Roman"/>
          <w:noProof/>
          <w:szCs w:val="24"/>
        </w:rPr>
        <w:instrText xml:space="preserve"> \* MERGEFORMAT </w:instrText>
      </w:r>
      <w:r w:rsidR="007D443F" w:rsidRPr="005848F7">
        <w:rPr>
          <w:rFonts w:cs="Times New Roman"/>
          <w:noProof/>
          <w:szCs w:val="24"/>
        </w:rPr>
      </w:r>
      <w:r w:rsidR="007D443F" w:rsidRPr="005848F7">
        <w:rPr>
          <w:rFonts w:cs="Times New Roman"/>
          <w:noProof/>
          <w:szCs w:val="24"/>
        </w:rPr>
        <w:fldChar w:fldCharType="separate"/>
      </w:r>
      <w:r w:rsidR="004B3B1B" w:rsidRPr="005848F7">
        <w:rPr>
          <w:rFonts w:cs="Times New Roman"/>
          <w:noProof/>
          <w:szCs w:val="24"/>
        </w:rPr>
        <w:t>100</w:t>
      </w:r>
      <w:r w:rsidR="007D443F" w:rsidRPr="005848F7">
        <w:rPr>
          <w:rFonts w:cs="Times New Roman"/>
          <w:noProof/>
          <w:szCs w:val="24"/>
        </w:rPr>
        <w:fldChar w:fldCharType="end"/>
      </w:r>
      <w:r w:rsidRPr="005848F7">
        <w:rPr>
          <w:rFonts w:cs="Times New Roman"/>
          <w:noProof/>
          <w:szCs w:val="24"/>
        </w:rPr>
        <w:t>, 12; Watts, Richard, “Baseline Territorial Sovereignty and Cyberspace” (2018) 22(3) Lewis &amp; Clark LR 771</w:t>
      </w:r>
      <w:r w:rsidR="00F35081" w:rsidRPr="005848F7">
        <w:rPr>
          <w:rFonts w:cs="Times New Roman"/>
          <w:noProof/>
          <w:szCs w:val="24"/>
        </w:rPr>
        <w:fldChar w:fldCharType="begin"/>
      </w:r>
      <w:r w:rsidR="00F35081" w:rsidRPr="005848F7">
        <w:rPr>
          <w:rFonts w:cs="Times New Roman"/>
          <w:noProof/>
          <w:szCs w:val="24"/>
        </w:rPr>
        <w:instrText xml:space="preserve"> TA \l "Watts, Richard, \“Baseline Territorial Sovereignty and Cyberspace\” (2018) 22(3) Lewis &amp; Clark LR 771" \s "Watts, Richard, \"Baseline Territorial Sovereignty and Cyberspace\" (2018) 22(3) Lewis &amp; Clark LR 771" \c 8 </w:instrText>
      </w:r>
      <w:r w:rsidR="00F35081" w:rsidRPr="005848F7">
        <w:rPr>
          <w:rFonts w:cs="Times New Roman"/>
          <w:noProof/>
          <w:szCs w:val="24"/>
        </w:rPr>
        <w:fldChar w:fldCharType="end"/>
      </w:r>
      <w:r w:rsidRPr="005848F7">
        <w:rPr>
          <w:rFonts w:cs="Times New Roman"/>
          <w:noProof/>
          <w:szCs w:val="24"/>
        </w:rPr>
        <w:t>, 818.</w:t>
      </w:r>
    </w:p>
  </w:footnote>
  <w:footnote w:id="238">
    <w:p w14:paraId="66975A1F" w14:textId="22161F15"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Memorial</w:t>
      </w:r>
      <w:r w:rsidRPr="005848F7">
        <w:rPr>
          <w:rFonts w:cs="Times New Roman"/>
          <w:noProof/>
          <w:szCs w:val="24"/>
        </w:rPr>
        <w:t>,</w:t>
      </w:r>
      <w:r w:rsidR="00057532" w:rsidRPr="005848F7">
        <w:rPr>
          <w:rFonts w:cs="Times New Roman"/>
          <w:noProof/>
          <w:szCs w:val="24"/>
        </w:rPr>
        <w:t xml:space="preserve"> </w:t>
      </w:r>
      <w:r w:rsidR="00057532" w:rsidRPr="005848F7">
        <w:rPr>
          <w:rFonts w:cs="Times New Roman"/>
          <w:noProof/>
          <w:szCs w:val="24"/>
        </w:rPr>
        <w:fldChar w:fldCharType="begin"/>
      </w:r>
      <w:r w:rsidR="00057532" w:rsidRPr="005848F7">
        <w:rPr>
          <w:rFonts w:cs="Times New Roman"/>
          <w:noProof/>
          <w:szCs w:val="24"/>
        </w:rPr>
        <w:instrText xml:space="preserve"> REF _Ref90934648 \r \h </w:instrText>
      </w:r>
      <w:r w:rsidR="00186E4B" w:rsidRPr="005848F7">
        <w:rPr>
          <w:rFonts w:cs="Times New Roman"/>
          <w:noProof/>
          <w:szCs w:val="24"/>
        </w:rPr>
        <w:instrText xml:space="preserve"> \* MERGEFORMAT </w:instrText>
      </w:r>
      <w:r w:rsidR="00057532" w:rsidRPr="005848F7">
        <w:rPr>
          <w:rFonts w:cs="Times New Roman"/>
          <w:noProof/>
          <w:szCs w:val="24"/>
        </w:rPr>
      </w:r>
      <w:r w:rsidR="00057532" w:rsidRPr="005848F7">
        <w:rPr>
          <w:rFonts w:cs="Times New Roman"/>
          <w:noProof/>
          <w:szCs w:val="24"/>
        </w:rPr>
        <w:fldChar w:fldCharType="separate"/>
      </w:r>
      <w:r w:rsidR="004B3B1B" w:rsidRPr="005848F7">
        <w:rPr>
          <w:rFonts w:cs="Times New Roman"/>
          <w:noProof/>
          <w:szCs w:val="24"/>
        </w:rPr>
        <w:t>II.B</w:t>
      </w:r>
      <w:r w:rsidR="00057532" w:rsidRPr="005848F7">
        <w:rPr>
          <w:rFonts w:cs="Times New Roman"/>
          <w:noProof/>
          <w:szCs w:val="24"/>
        </w:rPr>
        <w:fldChar w:fldCharType="end"/>
      </w:r>
      <w:r w:rsidRPr="005848F7">
        <w:rPr>
          <w:rFonts w:cs="Times New Roman"/>
          <w:noProof/>
          <w:szCs w:val="24"/>
        </w:rPr>
        <w:t>.</w:t>
      </w:r>
    </w:p>
  </w:footnote>
  <w:footnote w:id="239">
    <w:p w14:paraId="7DC6537D" w14:textId="034FC93A" w:rsidR="00380C35" w:rsidRPr="005848F7" w:rsidRDefault="00380C35" w:rsidP="00380C35">
      <w:pPr>
        <w:pBdr>
          <w:top w:val="nil"/>
          <w:left w:val="nil"/>
          <w:bottom w:val="nil"/>
          <w:right w:val="nil"/>
          <w:between w:val="nil"/>
        </w:pBdr>
        <w:rPr>
          <w:rFonts w:cs="Times New Roman"/>
          <w:noProof/>
          <w:color w:val="000000"/>
          <w:szCs w:val="24"/>
        </w:rPr>
      </w:pPr>
      <w:r w:rsidRPr="005848F7">
        <w:rPr>
          <w:rStyle w:val="FootnoteReference"/>
          <w:rFonts w:cs="Times New Roman"/>
          <w:noProof/>
          <w:szCs w:val="24"/>
        </w:rPr>
        <w:footnoteRef/>
      </w:r>
      <w:r w:rsidRPr="005848F7">
        <w:rPr>
          <w:rFonts w:cs="Times New Roman"/>
          <w:noProof/>
          <w:color w:val="000000"/>
          <w:szCs w:val="24"/>
        </w:rPr>
        <w:t xml:space="preserve"> </w:t>
      </w:r>
      <w:r w:rsidRPr="005848F7">
        <w:rPr>
          <w:rFonts w:cs="Times New Roman"/>
          <w:i/>
          <w:noProof/>
          <w:color w:val="000000"/>
          <w:szCs w:val="24"/>
        </w:rPr>
        <w:t>Tallinn Manual</w:t>
      </w:r>
      <w:r w:rsidR="00F35081" w:rsidRPr="005848F7">
        <w:rPr>
          <w:rFonts w:cs="Times New Roman"/>
          <w:i/>
          <w:noProof/>
          <w:color w:val="000000"/>
          <w:szCs w:val="24"/>
        </w:rPr>
        <w:fldChar w:fldCharType="begin"/>
      </w:r>
      <w:r w:rsidR="00F35081" w:rsidRPr="005848F7">
        <w:rPr>
          <w:rFonts w:cs="Times New Roman"/>
          <w:noProof/>
          <w:szCs w:val="24"/>
        </w:rPr>
        <w:instrText xml:space="preserve"> TA \s "Schmitt (ed), Tallinn Manual 2.0 (CUP, 2017)" </w:instrText>
      </w:r>
      <w:r w:rsidR="00F35081" w:rsidRPr="005848F7">
        <w:rPr>
          <w:rFonts w:cs="Times New Roman"/>
          <w:i/>
          <w:noProof/>
          <w:color w:val="000000"/>
          <w:szCs w:val="24"/>
        </w:rPr>
        <w:fldChar w:fldCharType="end"/>
      </w:r>
      <w:r w:rsidRPr="005848F7">
        <w:rPr>
          <w:rFonts w:cs="Times New Roman"/>
          <w:noProof/>
          <w:color w:val="000000"/>
          <w:szCs w:val="24"/>
        </w:rPr>
        <w:t xml:space="preserve">, </w:t>
      </w:r>
      <w:r w:rsidR="00057532" w:rsidRPr="005848F7">
        <w:rPr>
          <w:rFonts w:cs="Times New Roman"/>
          <w:noProof/>
          <w:szCs w:val="24"/>
        </w:rPr>
        <w:t>n</w:t>
      </w:r>
      <w:r w:rsidR="007D443F" w:rsidRPr="005848F7">
        <w:rPr>
          <w:rFonts w:cs="Times New Roman"/>
          <w:noProof/>
          <w:szCs w:val="24"/>
        </w:rPr>
        <w:fldChar w:fldCharType="begin"/>
      </w:r>
      <w:r w:rsidR="007D443F" w:rsidRPr="005848F7">
        <w:rPr>
          <w:rFonts w:cs="Times New Roman"/>
          <w:noProof/>
          <w:szCs w:val="24"/>
        </w:rPr>
        <w:instrText xml:space="preserve"> NOTEREF _Ref91579248 \h </w:instrText>
      </w:r>
      <w:r w:rsidR="00186E4B" w:rsidRPr="005848F7">
        <w:rPr>
          <w:rFonts w:cs="Times New Roman"/>
          <w:noProof/>
          <w:szCs w:val="24"/>
        </w:rPr>
        <w:instrText xml:space="preserve"> \* MERGEFORMAT </w:instrText>
      </w:r>
      <w:r w:rsidR="007D443F" w:rsidRPr="005848F7">
        <w:rPr>
          <w:rFonts w:cs="Times New Roman"/>
          <w:noProof/>
          <w:szCs w:val="24"/>
        </w:rPr>
      </w:r>
      <w:r w:rsidR="007D443F" w:rsidRPr="005848F7">
        <w:rPr>
          <w:rFonts w:cs="Times New Roman"/>
          <w:noProof/>
          <w:szCs w:val="24"/>
        </w:rPr>
        <w:fldChar w:fldCharType="separate"/>
      </w:r>
      <w:r w:rsidR="004B3B1B" w:rsidRPr="005848F7">
        <w:rPr>
          <w:rFonts w:cs="Times New Roman"/>
          <w:noProof/>
          <w:szCs w:val="24"/>
        </w:rPr>
        <w:t>100</w:t>
      </w:r>
      <w:r w:rsidR="007D443F" w:rsidRPr="005848F7">
        <w:rPr>
          <w:rFonts w:cs="Times New Roman"/>
          <w:noProof/>
          <w:szCs w:val="24"/>
        </w:rPr>
        <w:fldChar w:fldCharType="end"/>
      </w:r>
      <w:r w:rsidRPr="005848F7">
        <w:rPr>
          <w:rFonts w:cs="Times New Roman"/>
          <w:noProof/>
          <w:color w:val="000000"/>
          <w:szCs w:val="24"/>
        </w:rPr>
        <w:t>, 4.</w:t>
      </w:r>
    </w:p>
  </w:footnote>
  <w:footnote w:id="240">
    <w:p w14:paraId="3C7DD32E" w14:textId="3EC07C64"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057532" w:rsidRPr="005848F7">
        <w:rPr>
          <w:rFonts w:cs="Times New Roman"/>
          <w:noProof/>
          <w:szCs w:val="24"/>
        </w:rPr>
        <w:t>Ibid</w:t>
      </w:r>
      <w:r w:rsidR="00F35081" w:rsidRPr="005848F7">
        <w:rPr>
          <w:rFonts w:cs="Times New Roman"/>
          <w:i/>
          <w:noProof/>
          <w:color w:val="000000"/>
          <w:szCs w:val="24"/>
        </w:rPr>
        <w:fldChar w:fldCharType="begin"/>
      </w:r>
      <w:r w:rsidR="00F35081" w:rsidRPr="005848F7">
        <w:rPr>
          <w:rFonts w:cs="Times New Roman"/>
          <w:noProof/>
          <w:szCs w:val="24"/>
        </w:rPr>
        <w:instrText xml:space="preserve"> TA \s "Schmitt (ed), Tallinn Manual 2.0 (CUP, 2017)" </w:instrText>
      </w:r>
      <w:r w:rsidR="00F35081" w:rsidRPr="005848F7">
        <w:rPr>
          <w:rFonts w:cs="Times New Roman"/>
          <w:i/>
          <w:noProof/>
          <w:color w:val="000000"/>
          <w:szCs w:val="24"/>
        </w:rPr>
        <w:fldChar w:fldCharType="end"/>
      </w:r>
      <w:r w:rsidRPr="005848F7">
        <w:rPr>
          <w:rFonts w:cs="Times New Roman"/>
          <w:noProof/>
          <w:szCs w:val="24"/>
        </w:rPr>
        <w:t>, 22.</w:t>
      </w:r>
    </w:p>
  </w:footnote>
  <w:footnote w:id="241">
    <w:p w14:paraId="421B4D6C" w14:textId="6FFEDFD6"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543CAE" w:rsidRPr="005848F7">
        <w:rPr>
          <w:rFonts w:cs="Times New Roman"/>
          <w:i/>
          <w:iCs/>
          <w:noProof/>
          <w:szCs w:val="24"/>
        </w:rPr>
        <w:t xml:space="preserve">SS </w:t>
      </w:r>
      <w:r w:rsidR="00543CAE" w:rsidRPr="005848F7">
        <w:rPr>
          <w:rFonts w:cs="Times New Roman"/>
          <w:i/>
          <w:noProof/>
          <w:color w:val="000000"/>
          <w:szCs w:val="24"/>
        </w:rPr>
        <w:t xml:space="preserve">Lotus </w:t>
      </w:r>
      <w:r w:rsidR="00543CAE" w:rsidRPr="005848F7">
        <w:rPr>
          <w:rFonts w:cs="Times New Roman"/>
          <w:iCs/>
          <w:noProof/>
          <w:color w:val="000000"/>
          <w:szCs w:val="24"/>
        </w:rPr>
        <w:t>(1927) PCIJ Ser A No 10</w:t>
      </w:r>
      <w:r w:rsidR="00543CAE" w:rsidRPr="005848F7">
        <w:rPr>
          <w:rFonts w:cs="Times New Roman"/>
          <w:iCs/>
          <w:noProof/>
          <w:color w:val="000000"/>
          <w:szCs w:val="24"/>
        </w:rPr>
        <w:fldChar w:fldCharType="begin"/>
      </w:r>
      <w:r w:rsidR="00543CAE" w:rsidRPr="005848F7">
        <w:rPr>
          <w:rFonts w:cs="Times New Roman"/>
          <w:noProof/>
          <w:szCs w:val="24"/>
        </w:rPr>
        <w:instrText xml:space="preserve"> TA \l "</w:instrText>
      </w:r>
      <w:r w:rsidR="00543CAE" w:rsidRPr="005848F7">
        <w:rPr>
          <w:rFonts w:cs="Times New Roman"/>
          <w:i/>
          <w:iCs/>
          <w:noProof/>
          <w:szCs w:val="24"/>
        </w:rPr>
        <w:instrText xml:space="preserve">SS </w:instrText>
      </w:r>
      <w:r w:rsidR="00543CAE" w:rsidRPr="005848F7">
        <w:rPr>
          <w:rFonts w:cs="Times New Roman"/>
          <w:i/>
          <w:noProof/>
          <w:color w:val="000000"/>
          <w:szCs w:val="24"/>
        </w:rPr>
        <w:instrText xml:space="preserve">Lotus </w:instrText>
      </w:r>
      <w:r w:rsidR="00543CAE" w:rsidRPr="005848F7">
        <w:rPr>
          <w:rFonts w:cs="Times New Roman"/>
          <w:iCs/>
          <w:noProof/>
          <w:color w:val="000000"/>
          <w:szCs w:val="24"/>
        </w:rPr>
        <w:instrText>(1927) PCIJ Ser A No 10</w:instrText>
      </w:r>
      <w:r w:rsidR="00543CAE" w:rsidRPr="005848F7">
        <w:rPr>
          <w:rFonts w:cs="Times New Roman"/>
          <w:noProof/>
          <w:szCs w:val="24"/>
        </w:rPr>
        <w:instrText xml:space="preserve">" \s "SS Lotus (1927) PCIJ Ser A No 10" \c </w:instrText>
      </w:r>
      <w:r w:rsidR="00817668" w:rsidRPr="005848F7">
        <w:rPr>
          <w:rFonts w:cs="Times New Roman"/>
          <w:noProof/>
          <w:szCs w:val="24"/>
        </w:rPr>
        <w:instrText>4</w:instrText>
      </w:r>
      <w:r w:rsidR="00543CAE" w:rsidRPr="005848F7">
        <w:rPr>
          <w:rFonts w:cs="Times New Roman"/>
          <w:noProof/>
          <w:szCs w:val="24"/>
        </w:rPr>
        <w:instrText xml:space="preserve"> </w:instrText>
      </w:r>
      <w:r w:rsidR="00543CAE" w:rsidRPr="005848F7">
        <w:rPr>
          <w:rFonts w:cs="Times New Roman"/>
          <w:iCs/>
          <w:noProof/>
          <w:color w:val="000000"/>
          <w:szCs w:val="24"/>
        </w:rPr>
        <w:fldChar w:fldCharType="end"/>
      </w:r>
      <w:r w:rsidR="00543CAE" w:rsidRPr="005848F7">
        <w:rPr>
          <w:rFonts w:cs="Times New Roman"/>
          <w:iCs/>
          <w:noProof/>
          <w:color w:val="000000"/>
          <w:szCs w:val="24"/>
        </w:rPr>
        <w:t xml:space="preserve">, </w:t>
      </w:r>
      <w:r w:rsidRPr="005848F7">
        <w:rPr>
          <w:rFonts w:cs="Times New Roman"/>
          <w:noProof/>
          <w:szCs w:val="24"/>
        </w:rPr>
        <w:t xml:space="preserve">18-19; Crawford, </w:t>
      </w:r>
      <w:r w:rsidRPr="005848F7">
        <w:rPr>
          <w:rFonts w:cs="Times New Roman"/>
          <w:i/>
          <w:iCs/>
          <w:noProof/>
          <w:szCs w:val="24"/>
        </w:rPr>
        <w:t xml:space="preserve">Brownlie’s Principles of International Law </w:t>
      </w:r>
      <w:r w:rsidRPr="005848F7">
        <w:rPr>
          <w:rFonts w:cs="Times New Roman"/>
          <w:noProof/>
          <w:szCs w:val="24"/>
        </w:rPr>
        <w:t>(OUP, 2019)</w:t>
      </w:r>
      <w:r w:rsidR="00F35081" w:rsidRPr="005848F7">
        <w:rPr>
          <w:rFonts w:cs="Times New Roman"/>
          <w:noProof/>
          <w:szCs w:val="24"/>
        </w:rPr>
        <w:fldChar w:fldCharType="begin"/>
      </w:r>
      <w:r w:rsidR="00F35081" w:rsidRPr="005848F7">
        <w:rPr>
          <w:rFonts w:cs="Times New Roman"/>
          <w:noProof/>
          <w:szCs w:val="24"/>
        </w:rPr>
        <w:instrText xml:space="preserve"> TA \l "Crawford, </w:instrText>
      </w:r>
      <w:r w:rsidR="00F35081" w:rsidRPr="005848F7">
        <w:rPr>
          <w:rFonts w:cs="Times New Roman"/>
          <w:i/>
          <w:iCs/>
          <w:noProof/>
          <w:szCs w:val="24"/>
        </w:rPr>
        <w:instrText xml:space="preserve">Brownlie’s Principles of International Law </w:instrText>
      </w:r>
      <w:r w:rsidR="00F35081" w:rsidRPr="005848F7">
        <w:rPr>
          <w:rFonts w:cs="Times New Roman"/>
          <w:noProof/>
          <w:szCs w:val="24"/>
        </w:rPr>
        <w:instrText xml:space="preserve">(OUP, 2019)" \s "Crawford, Brownlie’s Principles of International Law (OUP, 2019)" \c 7 </w:instrText>
      </w:r>
      <w:r w:rsidR="00F35081" w:rsidRPr="005848F7">
        <w:rPr>
          <w:rFonts w:cs="Times New Roman"/>
          <w:noProof/>
          <w:szCs w:val="24"/>
        </w:rPr>
        <w:fldChar w:fldCharType="end"/>
      </w:r>
      <w:r w:rsidRPr="005848F7">
        <w:rPr>
          <w:rFonts w:cs="Times New Roman"/>
          <w:noProof/>
          <w:szCs w:val="24"/>
        </w:rPr>
        <w:t>, 462-468.</w:t>
      </w:r>
    </w:p>
  </w:footnote>
  <w:footnote w:id="242">
    <w:p w14:paraId="2C760D8A" w14:textId="7777777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[33].</w:t>
      </w:r>
    </w:p>
  </w:footnote>
  <w:footnote w:id="243">
    <w:p w14:paraId="47F230CA" w14:textId="157B808A"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Memorial</w:t>
      </w:r>
      <w:r w:rsidRPr="005848F7">
        <w:rPr>
          <w:rFonts w:cs="Times New Roman"/>
          <w:noProof/>
          <w:szCs w:val="24"/>
        </w:rPr>
        <w:t xml:space="preserve">, </w:t>
      </w:r>
      <w:r w:rsidRPr="005848F7">
        <w:rPr>
          <w:rFonts w:cs="Times New Roman"/>
          <w:noProof/>
          <w:szCs w:val="24"/>
        </w:rPr>
        <w:fldChar w:fldCharType="begin"/>
      </w:r>
      <w:r w:rsidRPr="005848F7">
        <w:rPr>
          <w:rFonts w:cs="Times New Roman"/>
          <w:noProof/>
          <w:szCs w:val="24"/>
        </w:rPr>
        <w:instrText xml:space="preserve"> REF _Ref89372232 \r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II.B</w:t>
      </w:r>
      <w:r w:rsidRPr="005848F7">
        <w:rPr>
          <w:rFonts w:cs="Times New Roman"/>
          <w:noProof/>
          <w:szCs w:val="24"/>
        </w:rPr>
        <w:fldChar w:fldCharType="end"/>
      </w:r>
      <w:r w:rsidRPr="005848F7">
        <w:rPr>
          <w:rFonts w:cs="Times New Roman"/>
          <w:noProof/>
          <w:szCs w:val="24"/>
        </w:rPr>
        <w:t>.</w:t>
      </w:r>
    </w:p>
  </w:footnote>
  <w:footnote w:id="244">
    <w:p w14:paraId="31467E11" w14:textId="7669CC1C"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Tallinn Manual</w:t>
      </w:r>
      <w:r w:rsidR="00F35081" w:rsidRPr="005848F7">
        <w:rPr>
          <w:rFonts w:cs="Times New Roman"/>
          <w:i/>
          <w:iCs/>
          <w:noProof/>
          <w:szCs w:val="24"/>
        </w:rPr>
        <w:fldChar w:fldCharType="begin"/>
      </w:r>
      <w:r w:rsidR="00F35081" w:rsidRPr="005848F7">
        <w:rPr>
          <w:rFonts w:cs="Times New Roman"/>
          <w:noProof/>
          <w:szCs w:val="24"/>
        </w:rPr>
        <w:instrText xml:space="preserve"> TA \s "Schmitt (ed), Tallinn Manual 2.0 (CUP, 2017)" </w:instrText>
      </w:r>
      <w:r w:rsidR="00F35081" w:rsidRPr="005848F7">
        <w:rPr>
          <w:rFonts w:cs="Times New Roman"/>
          <w:i/>
          <w:iCs/>
          <w:noProof/>
          <w:szCs w:val="24"/>
        </w:rPr>
        <w:fldChar w:fldCharType="end"/>
      </w:r>
      <w:r w:rsidRPr="005848F7">
        <w:rPr>
          <w:rFonts w:cs="Times New Roman"/>
          <w:noProof/>
          <w:szCs w:val="24"/>
        </w:rPr>
        <w:t>, n</w:t>
      </w:r>
      <w:r w:rsidR="007D443F" w:rsidRPr="005848F7">
        <w:rPr>
          <w:rFonts w:cs="Times New Roman"/>
          <w:noProof/>
          <w:szCs w:val="24"/>
        </w:rPr>
        <w:fldChar w:fldCharType="begin"/>
      </w:r>
      <w:r w:rsidR="007D443F" w:rsidRPr="005848F7">
        <w:rPr>
          <w:rFonts w:cs="Times New Roman"/>
          <w:noProof/>
          <w:szCs w:val="24"/>
        </w:rPr>
        <w:instrText xml:space="preserve"> NOTEREF _Ref91579248 \h </w:instrText>
      </w:r>
      <w:r w:rsidR="00186E4B" w:rsidRPr="005848F7">
        <w:rPr>
          <w:rFonts w:cs="Times New Roman"/>
          <w:noProof/>
          <w:szCs w:val="24"/>
        </w:rPr>
        <w:instrText xml:space="preserve"> \* MERGEFORMAT </w:instrText>
      </w:r>
      <w:r w:rsidR="007D443F" w:rsidRPr="005848F7">
        <w:rPr>
          <w:rFonts w:cs="Times New Roman"/>
          <w:noProof/>
          <w:szCs w:val="24"/>
        </w:rPr>
      </w:r>
      <w:r w:rsidR="007D443F" w:rsidRPr="005848F7">
        <w:rPr>
          <w:rFonts w:cs="Times New Roman"/>
          <w:noProof/>
          <w:szCs w:val="24"/>
        </w:rPr>
        <w:fldChar w:fldCharType="separate"/>
      </w:r>
      <w:r w:rsidR="004B3B1B" w:rsidRPr="005848F7">
        <w:rPr>
          <w:rFonts w:cs="Times New Roman"/>
          <w:noProof/>
          <w:szCs w:val="24"/>
        </w:rPr>
        <w:t>100</w:t>
      </w:r>
      <w:r w:rsidR="007D443F" w:rsidRPr="005848F7">
        <w:rPr>
          <w:rFonts w:cs="Times New Roman"/>
          <w:noProof/>
          <w:szCs w:val="24"/>
        </w:rPr>
        <w:fldChar w:fldCharType="end"/>
      </w:r>
      <w:r w:rsidRPr="005848F7">
        <w:rPr>
          <w:rFonts w:cs="Times New Roman"/>
          <w:noProof/>
          <w:szCs w:val="24"/>
        </w:rPr>
        <w:t>, 13.</w:t>
      </w:r>
    </w:p>
  </w:footnote>
  <w:footnote w:id="245">
    <w:p w14:paraId="785F0CFE" w14:textId="7230D2DB"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AF1681" w:rsidRPr="005848F7">
        <w:rPr>
          <w:rFonts w:cs="Times New Roman"/>
          <w:noProof/>
          <w:szCs w:val="24"/>
        </w:rPr>
        <w:t>UN</w:t>
      </w:r>
      <w:r w:rsidR="007C011E" w:rsidRPr="005848F7">
        <w:rPr>
          <w:rFonts w:cs="Times New Roman"/>
          <w:noProof/>
          <w:szCs w:val="24"/>
        </w:rPr>
        <w:t>GA</w:t>
      </w:r>
      <w:r w:rsidR="008F27BD" w:rsidRPr="005848F7">
        <w:rPr>
          <w:rFonts w:cs="Times New Roman"/>
          <w:noProof/>
          <w:szCs w:val="24"/>
        </w:rPr>
        <w:t>,</w:t>
      </w:r>
      <w:r w:rsidR="00AF1681" w:rsidRPr="005848F7">
        <w:rPr>
          <w:rFonts w:cs="Times New Roman"/>
          <w:i/>
          <w:iCs/>
          <w:noProof/>
          <w:szCs w:val="24"/>
        </w:rPr>
        <w:t xml:space="preserve"> </w:t>
      </w:r>
      <w:r w:rsidRPr="005848F7">
        <w:rPr>
          <w:rFonts w:eastAsia="Times New Roman" w:cs="Times New Roman"/>
          <w:i/>
          <w:noProof/>
          <w:color w:val="000000"/>
          <w:szCs w:val="24"/>
        </w:rPr>
        <w:t>Friendly Relations Declaration</w:t>
      </w:r>
      <w:r w:rsidR="008025F1" w:rsidRPr="005848F7">
        <w:rPr>
          <w:rFonts w:eastAsia="Times New Roman" w:cs="Times New Roman"/>
          <w:i/>
          <w:noProof/>
          <w:color w:val="000000"/>
          <w:szCs w:val="24"/>
        </w:rPr>
        <w:t xml:space="preserve"> </w:t>
      </w:r>
      <w:r w:rsidR="008025F1" w:rsidRPr="005848F7">
        <w:rPr>
          <w:rFonts w:eastAsia="Times New Roman" w:cs="Times New Roman"/>
          <w:iCs/>
          <w:noProof/>
          <w:color w:val="000000"/>
          <w:szCs w:val="24"/>
        </w:rPr>
        <w:t>(1970) A/RES/2625(XXV</w:t>
      </w:r>
      <w:r w:rsidR="00AF6E69" w:rsidRPr="005848F7">
        <w:rPr>
          <w:rFonts w:eastAsia="Times New Roman" w:cs="Times New Roman"/>
          <w:iCs/>
          <w:noProof/>
          <w:color w:val="000000"/>
          <w:szCs w:val="24"/>
        </w:rPr>
        <w:t>)</w:t>
      </w:r>
      <w:r w:rsidR="00AF6E69" w:rsidRPr="005848F7">
        <w:rPr>
          <w:rFonts w:eastAsia="Times New Roman" w:cs="Times New Roman"/>
          <w:iCs/>
          <w:noProof/>
          <w:color w:val="000000"/>
          <w:szCs w:val="24"/>
        </w:rPr>
        <w:fldChar w:fldCharType="begin"/>
      </w:r>
      <w:r w:rsidR="00AF6E69" w:rsidRPr="005848F7">
        <w:rPr>
          <w:noProof/>
        </w:rPr>
        <w:instrText xml:space="preserve"> TA \l "</w:instrText>
      </w:r>
      <w:r w:rsidR="00AF6E69" w:rsidRPr="005848F7">
        <w:rPr>
          <w:rFonts w:cs="Times New Roman"/>
          <w:noProof/>
          <w:szCs w:val="24"/>
        </w:rPr>
        <w:instrText>UNGA,</w:instrText>
      </w:r>
      <w:r w:rsidR="00AF6E69" w:rsidRPr="005848F7">
        <w:rPr>
          <w:rFonts w:cs="Times New Roman"/>
          <w:i/>
          <w:iCs/>
          <w:noProof/>
          <w:szCs w:val="24"/>
        </w:rPr>
        <w:instrText xml:space="preserve"> </w:instrText>
      </w:r>
      <w:r w:rsidR="00AF6E69" w:rsidRPr="005848F7">
        <w:rPr>
          <w:rFonts w:eastAsia="Times New Roman" w:cs="Times New Roman"/>
          <w:i/>
          <w:noProof/>
          <w:color w:val="000000"/>
          <w:szCs w:val="24"/>
        </w:rPr>
        <w:instrText xml:space="preserve">Friendly Relations Declaration </w:instrText>
      </w:r>
      <w:r w:rsidR="00AF6E69" w:rsidRPr="005848F7">
        <w:rPr>
          <w:rFonts w:eastAsia="Times New Roman" w:cs="Times New Roman"/>
          <w:iCs/>
          <w:noProof/>
          <w:color w:val="000000"/>
          <w:szCs w:val="24"/>
        </w:rPr>
        <w:instrText>(1970) A/RES/2625(XXV)</w:instrText>
      </w:r>
      <w:r w:rsidR="00AF6E69" w:rsidRPr="005848F7">
        <w:rPr>
          <w:noProof/>
        </w:rPr>
        <w:instrText xml:space="preserve">" \s "UNGA, Friendly Relations Declaration (1970) A/RES/2625(XXV)" \c 2 </w:instrText>
      </w:r>
      <w:r w:rsidR="00AF6E69" w:rsidRPr="005848F7">
        <w:rPr>
          <w:rFonts w:eastAsia="Times New Roman" w:cs="Times New Roman"/>
          <w:iCs/>
          <w:noProof/>
          <w:color w:val="000000"/>
          <w:szCs w:val="24"/>
        </w:rPr>
        <w:fldChar w:fldCharType="end"/>
      </w:r>
      <w:r w:rsidR="00F64171" w:rsidRPr="005848F7">
        <w:rPr>
          <w:rFonts w:eastAsia="Times New Roman" w:cs="Times New Roman"/>
          <w:noProof/>
          <w:color w:val="000000"/>
          <w:szCs w:val="24"/>
        </w:rPr>
        <w:t xml:space="preserve">, </w:t>
      </w:r>
      <w:r w:rsidR="001E4034" w:rsidRPr="005848F7">
        <w:rPr>
          <w:rFonts w:eastAsia="Times New Roman" w:cs="Times New Roman"/>
          <w:noProof/>
          <w:color w:val="000000"/>
          <w:szCs w:val="24"/>
        </w:rPr>
        <w:t>Preamble, Article 3</w:t>
      </w:r>
      <w:r w:rsidRPr="005848F7">
        <w:rPr>
          <w:rFonts w:eastAsia="Times New Roman" w:cs="Times New Roman"/>
          <w:noProof/>
          <w:color w:val="000000"/>
          <w:szCs w:val="24"/>
        </w:rPr>
        <w:t xml:space="preserve">; </w:t>
      </w:r>
      <w:r w:rsidRPr="005848F7">
        <w:rPr>
          <w:rFonts w:eastAsia="Times New Roman" w:cs="Times New Roman"/>
          <w:iCs/>
          <w:noProof/>
          <w:color w:val="000000"/>
          <w:szCs w:val="24"/>
        </w:rPr>
        <w:t>ibid</w:t>
      </w:r>
      <w:r w:rsidR="009C1E0E" w:rsidRPr="005848F7">
        <w:rPr>
          <w:rFonts w:eastAsia="Times New Roman" w:cs="Times New Roman"/>
          <w:iCs/>
          <w:noProof/>
          <w:color w:val="000000"/>
          <w:szCs w:val="24"/>
        </w:rPr>
        <w:fldChar w:fldCharType="begin"/>
      </w:r>
      <w:r w:rsidR="009C1E0E" w:rsidRPr="005848F7">
        <w:rPr>
          <w:rFonts w:cs="Times New Roman"/>
          <w:noProof/>
          <w:szCs w:val="24"/>
        </w:rPr>
        <w:instrText xml:space="preserve"> TA \s "Schmitt (ed), Tallinn Manual 2.0 (CUP, 2017)" </w:instrText>
      </w:r>
      <w:r w:rsidR="009C1E0E" w:rsidRPr="005848F7">
        <w:rPr>
          <w:rFonts w:eastAsia="Times New Roman" w:cs="Times New Roman"/>
          <w:iCs/>
          <w:noProof/>
          <w:color w:val="000000"/>
          <w:szCs w:val="24"/>
        </w:rPr>
        <w:fldChar w:fldCharType="end"/>
      </w:r>
      <w:r w:rsidRPr="005848F7">
        <w:rPr>
          <w:rFonts w:eastAsia="Times New Roman" w:cs="Times New Roman"/>
          <w:noProof/>
          <w:color w:val="000000"/>
          <w:szCs w:val="24"/>
        </w:rPr>
        <w:t>, 315-317.</w:t>
      </w:r>
    </w:p>
  </w:footnote>
  <w:footnote w:id="246">
    <w:p w14:paraId="1A851337" w14:textId="427158DE" w:rsidR="005B0D14" w:rsidRPr="005848F7" w:rsidRDefault="005B0D14" w:rsidP="005B0D14">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Memorial</w:t>
      </w:r>
      <w:r w:rsidRPr="005848F7">
        <w:rPr>
          <w:rFonts w:cs="Times New Roman"/>
          <w:noProof/>
          <w:szCs w:val="24"/>
        </w:rPr>
        <w:t xml:space="preserve">, </w:t>
      </w:r>
      <w:r w:rsidRPr="005848F7">
        <w:rPr>
          <w:rFonts w:cs="Times New Roman"/>
          <w:noProof/>
          <w:szCs w:val="24"/>
        </w:rPr>
        <w:fldChar w:fldCharType="begin"/>
      </w:r>
      <w:r w:rsidRPr="005848F7">
        <w:rPr>
          <w:rFonts w:cs="Times New Roman"/>
          <w:noProof/>
          <w:szCs w:val="24"/>
        </w:rPr>
        <w:instrText xml:space="preserve"> REF _Ref89372720 \r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II.C(1)</w:t>
      </w:r>
      <w:r w:rsidRPr="005848F7">
        <w:rPr>
          <w:rFonts w:cs="Times New Roman"/>
          <w:noProof/>
          <w:szCs w:val="24"/>
        </w:rPr>
        <w:fldChar w:fldCharType="end"/>
      </w:r>
      <w:r w:rsidRPr="005848F7">
        <w:rPr>
          <w:rFonts w:cs="Times New Roman"/>
          <w:noProof/>
          <w:szCs w:val="24"/>
        </w:rPr>
        <w:t>.</w:t>
      </w:r>
    </w:p>
  </w:footnote>
  <w:footnote w:id="247">
    <w:p w14:paraId="3129D148" w14:textId="1AFA632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UNHRC, </w:t>
      </w:r>
      <w:r w:rsidRPr="005848F7">
        <w:rPr>
          <w:rFonts w:cs="Times New Roman"/>
          <w:i/>
          <w:iCs/>
          <w:noProof/>
          <w:szCs w:val="24"/>
        </w:rPr>
        <w:t>Right to Privacy in the Digital Age</w:t>
      </w:r>
      <w:r w:rsidRPr="005848F7">
        <w:rPr>
          <w:rFonts w:cs="Times New Roman"/>
          <w:noProof/>
          <w:szCs w:val="24"/>
        </w:rPr>
        <w:t xml:space="preserve"> (2014) A/HRC/27/37</w:t>
      </w:r>
      <w:r w:rsidR="00F35081" w:rsidRPr="005848F7">
        <w:rPr>
          <w:rFonts w:cs="Times New Roman"/>
          <w:noProof/>
          <w:szCs w:val="24"/>
        </w:rPr>
        <w:fldChar w:fldCharType="begin"/>
      </w:r>
      <w:r w:rsidR="00F35081" w:rsidRPr="005848F7">
        <w:rPr>
          <w:rFonts w:cs="Times New Roman"/>
          <w:noProof/>
          <w:szCs w:val="24"/>
        </w:rPr>
        <w:instrText xml:space="preserve"> TA \l "UNHRC, </w:instrText>
      </w:r>
      <w:r w:rsidR="00F35081" w:rsidRPr="005848F7">
        <w:rPr>
          <w:rFonts w:cs="Times New Roman"/>
          <w:i/>
          <w:iCs/>
          <w:noProof/>
          <w:szCs w:val="24"/>
        </w:rPr>
        <w:instrText>Right to Privacy in the Digital Age</w:instrText>
      </w:r>
      <w:r w:rsidR="00F35081" w:rsidRPr="005848F7">
        <w:rPr>
          <w:rFonts w:cs="Times New Roman"/>
          <w:noProof/>
          <w:szCs w:val="24"/>
        </w:rPr>
        <w:instrText xml:space="preserve"> (2014) A/HRC/27/37" \s "UNHRC, Right to Privacy in the Digital Age (2014) A/HRC/27/37" \c 2 </w:instrText>
      </w:r>
      <w:r w:rsidR="00F35081" w:rsidRPr="005848F7">
        <w:rPr>
          <w:rFonts w:cs="Times New Roman"/>
          <w:noProof/>
          <w:szCs w:val="24"/>
        </w:rPr>
        <w:fldChar w:fldCharType="end"/>
      </w:r>
      <w:r w:rsidRPr="005848F7">
        <w:rPr>
          <w:rFonts w:cs="Times New Roman"/>
          <w:noProof/>
          <w:szCs w:val="24"/>
        </w:rPr>
        <w:t>, [34].</w:t>
      </w:r>
    </w:p>
  </w:footnote>
  <w:footnote w:id="248">
    <w:p w14:paraId="2C4E83CF" w14:textId="35A6886A"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UNHRC, </w:t>
      </w:r>
      <w:r w:rsidRPr="005848F7">
        <w:rPr>
          <w:rFonts w:cs="Times New Roman"/>
          <w:i/>
          <w:iCs/>
          <w:noProof/>
          <w:szCs w:val="24"/>
        </w:rPr>
        <w:t>Special Rapporteur</w:t>
      </w:r>
      <w:r w:rsidR="00C719F7" w:rsidRPr="005848F7">
        <w:rPr>
          <w:rFonts w:cs="Times New Roman"/>
          <w:i/>
          <w:iCs/>
          <w:noProof/>
          <w:szCs w:val="24"/>
        </w:rPr>
        <w:t xml:space="preserve">, </w:t>
      </w:r>
      <w:r w:rsidRPr="005848F7">
        <w:rPr>
          <w:rFonts w:cs="Times New Roman"/>
          <w:i/>
          <w:iCs/>
          <w:noProof/>
          <w:szCs w:val="24"/>
        </w:rPr>
        <w:t>Right to Privacy</w:t>
      </w:r>
      <w:r w:rsidRPr="005848F7">
        <w:rPr>
          <w:rFonts w:cs="Times New Roman"/>
          <w:noProof/>
          <w:szCs w:val="24"/>
        </w:rPr>
        <w:t xml:space="preserve"> (2017) A/HRC/34/60</w:t>
      </w:r>
      <w:r w:rsidR="00F35081" w:rsidRPr="005848F7">
        <w:rPr>
          <w:rFonts w:cs="Times New Roman"/>
          <w:noProof/>
          <w:szCs w:val="24"/>
        </w:rPr>
        <w:fldChar w:fldCharType="begin"/>
      </w:r>
      <w:r w:rsidR="00F35081" w:rsidRPr="005848F7">
        <w:rPr>
          <w:rFonts w:cs="Times New Roman"/>
          <w:noProof/>
          <w:szCs w:val="24"/>
        </w:rPr>
        <w:instrText xml:space="preserve"> TA \l "UNHRC,</w:instrText>
      </w:r>
      <w:r w:rsidR="00BE0849" w:rsidRPr="005848F7">
        <w:rPr>
          <w:rFonts w:cs="Times New Roman"/>
          <w:noProof/>
          <w:szCs w:val="24"/>
        </w:rPr>
        <w:instrText xml:space="preserve"> </w:instrText>
      </w:r>
      <w:r w:rsidR="00F35081" w:rsidRPr="005848F7">
        <w:rPr>
          <w:rFonts w:cs="Times New Roman"/>
          <w:i/>
          <w:iCs/>
          <w:noProof/>
          <w:szCs w:val="24"/>
        </w:rPr>
        <w:instrText>Special Rapporteur</w:instrText>
      </w:r>
      <w:r w:rsidR="00C719F7" w:rsidRPr="005848F7">
        <w:rPr>
          <w:rFonts w:cs="Times New Roman"/>
          <w:i/>
          <w:iCs/>
          <w:noProof/>
          <w:szCs w:val="24"/>
        </w:rPr>
        <w:instrText xml:space="preserve">, </w:instrText>
      </w:r>
      <w:r w:rsidR="00F35081" w:rsidRPr="005848F7">
        <w:rPr>
          <w:rFonts w:cs="Times New Roman"/>
          <w:i/>
          <w:iCs/>
          <w:noProof/>
          <w:szCs w:val="24"/>
        </w:rPr>
        <w:instrText>Right to Privacy</w:instrText>
      </w:r>
      <w:r w:rsidR="00F35081" w:rsidRPr="005848F7">
        <w:rPr>
          <w:rFonts w:cs="Times New Roman"/>
          <w:noProof/>
          <w:szCs w:val="24"/>
        </w:rPr>
        <w:instrText xml:space="preserve"> (2017) A/HRC/34/60" \s "UNHRC, Special Rapporteur</w:instrText>
      </w:r>
      <w:r w:rsidR="00C719F7" w:rsidRPr="005848F7">
        <w:rPr>
          <w:rFonts w:cs="Times New Roman"/>
          <w:noProof/>
          <w:szCs w:val="24"/>
        </w:rPr>
        <w:instrText xml:space="preserve">, </w:instrText>
      </w:r>
      <w:r w:rsidR="00F35081" w:rsidRPr="005848F7">
        <w:rPr>
          <w:rFonts w:cs="Times New Roman"/>
          <w:noProof/>
          <w:szCs w:val="24"/>
        </w:rPr>
        <w:instrText xml:space="preserve">Right to Privacy (2017) A/HRC/34/60" \c 2 </w:instrText>
      </w:r>
      <w:r w:rsidR="00F35081" w:rsidRPr="005848F7">
        <w:rPr>
          <w:rFonts w:cs="Times New Roman"/>
          <w:noProof/>
          <w:szCs w:val="24"/>
        </w:rPr>
        <w:fldChar w:fldCharType="end"/>
      </w:r>
      <w:r w:rsidRPr="005848F7">
        <w:rPr>
          <w:rFonts w:cs="Times New Roman"/>
          <w:noProof/>
          <w:szCs w:val="24"/>
        </w:rPr>
        <w:t>, [25].</w:t>
      </w:r>
    </w:p>
  </w:footnote>
  <w:footnote w:id="249">
    <w:p w14:paraId="5B236F12" w14:textId="5292BEDE"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Memorial</w:t>
      </w:r>
      <w:r w:rsidRPr="005848F7">
        <w:rPr>
          <w:rFonts w:cs="Times New Roman"/>
          <w:noProof/>
          <w:szCs w:val="24"/>
        </w:rPr>
        <w:t xml:space="preserve">, </w:t>
      </w:r>
      <w:r w:rsidRPr="005848F7">
        <w:rPr>
          <w:rFonts w:cs="Times New Roman"/>
          <w:noProof/>
          <w:szCs w:val="24"/>
        </w:rPr>
        <w:fldChar w:fldCharType="begin"/>
      </w:r>
      <w:r w:rsidRPr="005848F7">
        <w:rPr>
          <w:rFonts w:cs="Times New Roman"/>
          <w:noProof/>
          <w:szCs w:val="24"/>
        </w:rPr>
        <w:instrText xml:space="preserve"> REF _Ref89372837 \r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III.B</w:t>
      </w:r>
      <w:r w:rsidRPr="005848F7">
        <w:rPr>
          <w:rFonts w:cs="Times New Roman"/>
          <w:noProof/>
          <w:szCs w:val="24"/>
        </w:rPr>
        <w:fldChar w:fldCharType="end"/>
      </w:r>
      <w:r w:rsidRPr="005848F7">
        <w:rPr>
          <w:rFonts w:cs="Times New Roman"/>
          <w:noProof/>
          <w:szCs w:val="24"/>
        </w:rPr>
        <w:t>.</w:t>
      </w:r>
    </w:p>
  </w:footnote>
  <w:footnote w:id="250">
    <w:p w14:paraId="7968DB54" w14:textId="43416505"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UNHRC</w:t>
      </w:r>
      <w:r w:rsidR="00F35081" w:rsidRPr="005848F7">
        <w:rPr>
          <w:rFonts w:cs="Times New Roman"/>
          <w:noProof/>
          <w:szCs w:val="24"/>
        </w:rPr>
        <w:fldChar w:fldCharType="begin"/>
      </w:r>
      <w:r w:rsidR="00F35081" w:rsidRPr="005848F7">
        <w:rPr>
          <w:rFonts w:cs="Times New Roman"/>
          <w:noProof/>
          <w:szCs w:val="24"/>
        </w:rPr>
        <w:instrText xml:space="preserve"> TA \s "UNHRC, Right to Privacy in the Digital Age (2014) A/HRC/27/37" </w:instrText>
      </w:r>
      <w:r w:rsidR="00F35081" w:rsidRPr="005848F7">
        <w:rPr>
          <w:rFonts w:cs="Times New Roman"/>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_Ref89372879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246</w:t>
      </w:r>
      <w:r w:rsidRPr="005848F7">
        <w:rPr>
          <w:rFonts w:cs="Times New Roman"/>
          <w:noProof/>
          <w:szCs w:val="24"/>
        </w:rPr>
        <w:fldChar w:fldCharType="end"/>
      </w:r>
      <w:r w:rsidRPr="005848F7">
        <w:rPr>
          <w:rFonts w:cs="Times New Roman"/>
          <w:noProof/>
          <w:szCs w:val="24"/>
        </w:rPr>
        <w:t>, [21].</w:t>
      </w:r>
    </w:p>
  </w:footnote>
  <w:footnote w:id="251">
    <w:p w14:paraId="46B324E5" w14:textId="0641A1C5"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Cs/>
          <w:noProof/>
          <w:szCs w:val="24"/>
        </w:rPr>
        <w:t>Ibid</w:t>
      </w:r>
      <w:r w:rsidR="00F35081" w:rsidRPr="005848F7">
        <w:rPr>
          <w:rFonts w:cs="Times New Roman"/>
          <w:noProof/>
          <w:szCs w:val="24"/>
        </w:rPr>
        <w:fldChar w:fldCharType="begin"/>
      </w:r>
      <w:r w:rsidR="00F35081" w:rsidRPr="005848F7">
        <w:rPr>
          <w:rFonts w:cs="Times New Roman"/>
          <w:noProof/>
          <w:szCs w:val="24"/>
        </w:rPr>
        <w:instrText xml:space="preserve"> TA \s "UNHRC, Right to Privacy in the Digital Age (2014) A/HRC/27/37" </w:instrText>
      </w:r>
      <w:r w:rsidR="00F35081" w:rsidRPr="005848F7">
        <w:rPr>
          <w:rFonts w:cs="Times New Roman"/>
          <w:noProof/>
          <w:szCs w:val="24"/>
        </w:rPr>
        <w:fldChar w:fldCharType="end"/>
      </w:r>
      <w:r w:rsidRPr="005848F7">
        <w:rPr>
          <w:rFonts w:cs="Times New Roman"/>
          <w:noProof/>
          <w:szCs w:val="24"/>
        </w:rPr>
        <w:t>, [40].</w:t>
      </w:r>
    </w:p>
  </w:footnote>
  <w:footnote w:id="252">
    <w:p w14:paraId="619B36F0" w14:textId="7777777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[31]-[33].</w:t>
      </w:r>
    </w:p>
  </w:footnote>
  <w:footnote w:id="253">
    <w:p w14:paraId="1A97758C" w14:textId="4EF8508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Tiirmaa-Klaar </w:t>
      </w:r>
      <w:r w:rsidRPr="005848F7">
        <w:rPr>
          <w:rFonts w:cs="Times New Roman"/>
          <w:i/>
          <w:iCs/>
          <w:noProof/>
          <w:szCs w:val="24"/>
        </w:rPr>
        <w:t>et al</w:t>
      </w:r>
      <w:r w:rsidRPr="005848F7">
        <w:rPr>
          <w:rFonts w:cs="Times New Roman"/>
          <w:noProof/>
          <w:szCs w:val="24"/>
        </w:rPr>
        <w:t xml:space="preserve">, </w:t>
      </w:r>
      <w:r w:rsidRPr="005848F7">
        <w:rPr>
          <w:rFonts w:cs="Times New Roman"/>
          <w:i/>
          <w:iCs/>
          <w:noProof/>
          <w:szCs w:val="24"/>
        </w:rPr>
        <w:t>Botnets</w:t>
      </w:r>
      <w:r w:rsidR="00101AB5" w:rsidRPr="005848F7">
        <w:rPr>
          <w:rFonts w:cs="Times New Roman"/>
          <w:i/>
          <w:iCs/>
          <w:noProof/>
          <w:szCs w:val="24"/>
        </w:rPr>
        <w:t xml:space="preserve"> </w:t>
      </w:r>
      <w:r w:rsidRPr="005848F7">
        <w:rPr>
          <w:rFonts w:cs="Times New Roman"/>
          <w:noProof/>
          <w:szCs w:val="24"/>
        </w:rPr>
        <w:t>(Springer, 2013)</w:t>
      </w:r>
      <w:r w:rsidR="00F35081" w:rsidRPr="005848F7">
        <w:rPr>
          <w:rFonts w:cs="Times New Roman"/>
          <w:noProof/>
          <w:szCs w:val="24"/>
        </w:rPr>
        <w:fldChar w:fldCharType="begin"/>
      </w:r>
      <w:r w:rsidR="00F35081" w:rsidRPr="005848F7">
        <w:rPr>
          <w:rFonts w:cs="Times New Roman"/>
          <w:noProof/>
          <w:szCs w:val="24"/>
        </w:rPr>
        <w:instrText xml:space="preserve"> TA \l "Tiirmaa-Klaar </w:instrText>
      </w:r>
      <w:r w:rsidR="00F35081" w:rsidRPr="005848F7">
        <w:rPr>
          <w:rFonts w:cs="Times New Roman"/>
          <w:i/>
          <w:iCs/>
          <w:noProof/>
          <w:szCs w:val="24"/>
        </w:rPr>
        <w:instrText>et al</w:instrText>
      </w:r>
      <w:r w:rsidR="00F35081" w:rsidRPr="005848F7">
        <w:rPr>
          <w:rFonts w:cs="Times New Roman"/>
          <w:noProof/>
          <w:szCs w:val="24"/>
        </w:rPr>
        <w:instrText xml:space="preserve">, </w:instrText>
      </w:r>
      <w:r w:rsidR="00F35081" w:rsidRPr="005848F7">
        <w:rPr>
          <w:rFonts w:cs="Times New Roman"/>
          <w:i/>
          <w:iCs/>
          <w:noProof/>
          <w:szCs w:val="24"/>
        </w:rPr>
        <w:instrText xml:space="preserve">Botnets </w:instrText>
      </w:r>
      <w:r w:rsidR="00F35081" w:rsidRPr="005848F7">
        <w:rPr>
          <w:rFonts w:cs="Times New Roman"/>
          <w:noProof/>
          <w:szCs w:val="24"/>
        </w:rPr>
        <w:instrText xml:space="preserve">(Springer, 2013)" \s "Tiirmaa-Klaar et al, Botnets (Springer, 2013)" \c 7 </w:instrText>
      </w:r>
      <w:r w:rsidR="00F35081" w:rsidRPr="005848F7">
        <w:rPr>
          <w:rFonts w:cs="Times New Roman"/>
          <w:noProof/>
          <w:szCs w:val="24"/>
        </w:rPr>
        <w:fldChar w:fldCharType="end"/>
      </w:r>
      <w:r w:rsidRPr="005848F7">
        <w:rPr>
          <w:rFonts w:cs="Times New Roman"/>
          <w:noProof/>
          <w:szCs w:val="24"/>
        </w:rPr>
        <w:t>, [5.2</w:t>
      </w:r>
      <w:r w:rsidR="00523AB8" w:rsidRPr="005848F7">
        <w:rPr>
          <w:rFonts w:cs="Times New Roman"/>
          <w:noProof/>
          <w:szCs w:val="24"/>
        </w:rPr>
        <w:t>.</w:t>
      </w:r>
      <w:r w:rsidRPr="005848F7">
        <w:rPr>
          <w:rFonts w:cs="Times New Roman"/>
          <w:noProof/>
          <w:szCs w:val="24"/>
        </w:rPr>
        <w:t>1].</w:t>
      </w:r>
    </w:p>
  </w:footnote>
  <w:footnote w:id="254">
    <w:p w14:paraId="3F8545F7" w14:textId="273637EA"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523AB8" w:rsidRPr="005848F7">
        <w:rPr>
          <w:rFonts w:cs="Times New Roman"/>
          <w:noProof/>
          <w:szCs w:val="24"/>
        </w:rPr>
        <w:t>I</w:t>
      </w:r>
      <w:r w:rsidRPr="005848F7">
        <w:rPr>
          <w:rFonts w:cs="Times New Roman"/>
          <w:noProof/>
          <w:szCs w:val="24"/>
        </w:rPr>
        <w:t>bid</w:t>
      </w:r>
      <w:r w:rsidR="000E7212" w:rsidRPr="005848F7">
        <w:rPr>
          <w:rFonts w:cs="Times New Roman"/>
          <w:noProof/>
          <w:szCs w:val="24"/>
        </w:rPr>
        <w:fldChar w:fldCharType="begin"/>
      </w:r>
      <w:r w:rsidR="000E7212" w:rsidRPr="005848F7">
        <w:rPr>
          <w:rFonts w:cs="Times New Roman"/>
          <w:noProof/>
          <w:szCs w:val="24"/>
        </w:rPr>
        <w:instrText xml:space="preserve"> TA \s "Tiirmaa-Klaar et al, Botnets (Springer, 2013)" </w:instrText>
      </w:r>
      <w:r w:rsidR="000E7212" w:rsidRPr="005848F7">
        <w:rPr>
          <w:rFonts w:cs="Times New Roman"/>
          <w:noProof/>
          <w:szCs w:val="24"/>
        </w:rPr>
        <w:fldChar w:fldCharType="end"/>
      </w:r>
      <w:r w:rsidRPr="005848F7">
        <w:rPr>
          <w:rFonts w:cs="Times New Roman"/>
          <w:noProof/>
          <w:szCs w:val="24"/>
        </w:rPr>
        <w:t>, [5.2</w:t>
      </w:r>
      <w:r w:rsidR="00523AB8" w:rsidRPr="005848F7">
        <w:rPr>
          <w:rFonts w:cs="Times New Roman"/>
          <w:noProof/>
          <w:szCs w:val="24"/>
        </w:rPr>
        <w:t>.</w:t>
      </w:r>
      <w:r w:rsidRPr="005848F7">
        <w:rPr>
          <w:rFonts w:cs="Times New Roman"/>
          <w:noProof/>
          <w:szCs w:val="24"/>
        </w:rPr>
        <w:t>3].</w:t>
      </w:r>
    </w:p>
  </w:footnote>
  <w:footnote w:id="255">
    <w:p w14:paraId="76D9E0DB" w14:textId="0B22C63E"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C90AAE" w:rsidRPr="005848F7">
        <w:rPr>
          <w:rFonts w:cs="Times New Roman"/>
          <w:noProof/>
          <w:szCs w:val="24"/>
        </w:rPr>
        <w:t>Hogben (ed)</w:t>
      </w:r>
      <w:r w:rsidRPr="005848F7">
        <w:rPr>
          <w:rFonts w:cs="Times New Roman"/>
          <w:noProof/>
          <w:szCs w:val="24"/>
        </w:rPr>
        <w:t xml:space="preserve">, </w:t>
      </w:r>
      <w:r w:rsidRPr="005848F7">
        <w:rPr>
          <w:rFonts w:cs="Times New Roman"/>
          <w:i/>
          <w:iCs/>
          <w:noProof/>
          <w:szCs w:val="24"/>
        </w:rPr>
        <w:t>Botnets</w:t>
      </w:r>
      <w:r w:rsidRPr="005848F7">
        <w:rPr>
          <w:rFonts w:cs="Times New Roman"/>
          <w:noProof/>
          <w:szCs w:val="24"/>
        </w:rPr>
        <w:t xml:space="preserve"> (</w:t>
      </w:r>
      <w:r w:rsidR="00C90AAE" w:rsidRPr="005848F7">
        <w:rPr>
          <w:rFonts w:cs="Times New Roman"/>
          <w:noProof/>
          <w:szCs w:val="24"/>
        </w:rPr>
        <w:t xml:space="preserve">EU Agency for Cybersecurity, </w:t>
      </w:r>
      <w:r w:rsidRPr="005848F7">
        <w:rPr>
          <w:rFonts w:cs="Times New Roman"/>
          <w:noProof/>
          <w:szCs w:val="24"/>
        </w:rPr>
        <w:t>2011</w:t>
      </w:r>
      <w:r w:rsidR="00C90AAE" w:rsidRPr="005848F7">
        <w:rPr>
          <w:rFonts w:cs="Times New Roman"/>
          <w:noProof/>
          <w:szCs w:val="24"/>
        </w:rPr>
        <w:t>)</w:t>
      </w:r>
      <w:r w:rsidR="00C90AAE" w:rsidRPr="005848F7">
        <w:rPr>
          <w:rFonts w:cs="Times New Roman"/>
          <w:noProof/>
          <w:szCs w:val="24"/>
        </w:rPr>
        <w:fldChar w:fldCharType="begin"/>
      </w:r>
      <w:r w:rsidR="00C90AAE" w:rsidRPr="005848F7">
        <w:rPr>
          <w:noProof/>
        </w:rPr>
        <w:instrText xml:space="preserve"> TA \l "</w:instrText>
      </w:r>
      <w:r w:rsidR="00C90AAE" w:rsidRPr="005848F7">
        <w:rPr>
          <w:rFonts w:cs="Times New Roman"/>
          <w:noProof/>
          <w:szCs w:val="24"/>
        </w:rPr>
        <w:instrText xml:space="preserve">Hogben (ed), </w:instrText>
      </w:r>
      <w:r w:rsidR="00C90AAE" w:rsidRPr="005848F7">
        <w:rPr>
          <w:rFonts w:cs="Times New Roman"/>
          <w:i/>
          <w:iCs/>
          <w:noProof/>
          <w:szCs w:val="24"/>
        </w:rPr>
        <w:instrText>Botnets</w:instrText>
      </w:r>
      <w:r w:rsidR="00C90AAE" w:rsidRPr="005848F7">
        <w:rPr>
          <w:rFonts w:cs="Times New Roman"/>
          <w:noProof/>
          <w:szCs w:val="24"/>
        </w:rPr>
        <w:instrText xml:space="preserve"> (EU Agency for Cybersecurity, 2011)</w:instrText>
      </w:r>
      <w:r w:rsidR="00C90AAE" w:rsidRPr="005848F7">
        <w:rPr>
          <w:noProof/>
        </w:rPr>
        <w:instrText xml:space="preserve">" \s "Hogben (ed), Botnets (EU Agency for Cybersecurity, 2011)" \c 9 </w:instrText>
      </w:r>
      <w:r w:rsidR="00C90AAE" w:rsidRPr="005848F7">
        <w:rPr>
          <w:rFonts w:cs="Times New Roman"/>
          <w:noProof/>
          <w:szCs w:val="24"/>
        </w:rPr>
        <w:fldChar w:fldCharType="end"/>
      </w:r>
      <w:r w:rsidRPr="005848F7">
        <w:rPr>
          <w:rFonts w:cs="Times New Roman"/>
          <w:noProof/>
          <w:szCs w:val="24"/>
        </w:rPr>
        <w:t>, 56-57; US Senate Judiciary Subcommittee on Crime and Terrorism, “In Taking Down Botnets” (2014) &lt;https://www.govinfo.gov/content/pkg/CHRG-113shrg28403/html/CHRG-113shrg28403.htm&gt; (accessed 10 January 2022)</w:t>
      </w:r>
      <w:r w:rsidR="003317D6" w:rsidRPr="005848F7">
        <w:rPr>
          <w:rFonts w:cs="Times New Roman"/>
          <w:noProof/>
          <w:szCs w:val="24"/>
        </w:rPr>
        <w:fldChar w:fldCharType="begin"/>
      </w:r>
      <w:r w:rsidR="003317D6" w:rsidRPr="005848F7">
        <w:rPr>
          <w:rFonts w:cs="Times New Roman"/>
          <w:noProof/>
          <w:szCs w:val="24"/>
        </w:rPr>
        <w:instrText xml:space="preserve"> TA \l "US Senate Judiciary Subcommittee on Crime and Terrorism, \“In Taking Down Botnets\” (2014) &lt;https://www.govinfo.gov/content/pkg/CHRG-113shrg28403/html/CHRG-113shrg28403.htm&gt; (accessed 10 January 2022)" \s "US Senate Judiciary Subcommittee on Crime and Terrorism, \"In Taking Down Botnets\" (2014) &lt;https://www.govinfo.gov/content/pkg/CHRG-113shrg28403/html/CHRG-113shrg28403.htm&gt; (accessed 10 January 2022)" \c 9 </w:instrText>
      </w:r>
      <w:r w:rsidR="003317D6" w:rsidRPr="005848F7">
        <w:rPr>
          <w:rFonts w:cs="Times New Roman"/>
          <w:noProof/>
          <w:szCs w:val="24"/>
        </w:rPr>
        <w:fldChar w:fldCharType="end"/>
      </w:r>
      <w:r w:rsidR="003B7B32" w:rsidRPr="005848F7">
        <w:rPr>
          <w:rFonts w:cs="Times New Roman"/>
          <w:noProof/>
          <w:szCs w:val="24"/>
        </w:rPr>
        <w:t>; Cimpanu, “Microsoft and Industry Partners Seize Key Domain” (2020) &lt;</w:t>
      </w:r>
      <w:r w:rsidR="00BE56D4" w:rsidRPr="005848F7">
        <w:rPr>
          <w:rFonts w:cs="Times New Roman"/>
          <w:noProof/>
          <w:szCs w:val="24"/>
        </w:rPr>
        <w:t>https://www.zdnet.com/article/microsoft-and-industry-partners-seize-key-domain-used-in-solarwinds-hack/</w:t>
      </w:r>
      <w:r w:rsidR="003B7B32" w:rsidRPr="005848F7">
        <w:rPr>
          <w:rFonts w:cs="Times New Roman"/>
          <w:noProof/>
          <w:szCs w:val="24"/>
        </w:rPr>
        <w:t>&gt; (accessed 10 January 2022)</w:t>
      </w:r>
      <w:r w:rsidR="000E7212" w:rsidRPr="005848F7">
        <w:rPr>
          <w:rFonts w:cs="Times New Roman"/>
          <w:noProof/>
          <w:szCs w:val="24"/>
        </w:rPr>
        <w:fldChar w:fldCharType="begin"/>
      </w:r>
      <w:r w:rsidR="000E7212" w:rsidRPr="005848F7">
        <w:rPr>
          <w:rFonts w:cs="Times New Roman"/>
          <w:noProof/>
          <w:szCs w:val="24"/>
        </w:rPr>
        <w:instrText xml:space="preserve"> TA \l "Cimpanu, \“Microsoft and Industry Partners Seize Key Domain\” (2020) &lt;https://www.zdnet.com/article/microsoft-and-industry-partners-seize-key-domain-used-in-solarwinds-hack/&gt; (accessed 10 January 2022)" \s "Cimpanu, \"Microsoft and Industry Partners Seize Key Domain\" (2020) &lt;https://www.zdnet.com/article/microsoft-and-industry-partners-seize-key-domain-used-in-solarwinds-hack/&gt; (accessed 10 January 2022)" \c 9 </w:instrText>
      </w:r>
      <w:r w:rsidR="000E7212" w:rsidRPr="005848F7">
        <w:rPr>
          <w:rFonts w:cs="Times New Roman"/>
          <w:noProof/>
          <w:szCs w:val="24"/>
        </w:rPr>
        <w:fldChar w:fldCharType="end"/>
      </w:r>
      <w:r w:rsidR="003B7B32" w:rsidRPr="005848F7">
        <w:rPr>
          <w:rFonts w:cs="Times New Roman"/>
          <w:noProof/>
          <w:szCs w:val="24"/>
        </w:rPr>
        <w:t>.</w:t>
      </w:r>
    </w:p>
  </w:footnote>
  <w:footnote w:id="256">
    <w:p w14:paraId="1F942061" w14:textId="7777777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Compromis</w:t>
      </w:r>
      <w:r w:rsidRPr="005848F7">
        <w:rPr>
          <w:rFonts w:cs="Times New Roman"/>
          <w:noProof/>
          <w:szCs w:val="24"/>
        </w:rPr>
        <w:t>, [32].</w:t>
      </w:r>
    </w:p>
  </w:footnote>
  <w:footnote w:id="257">
    <w:p w14:paraId="10AAF598" w14:textId="7FD31349"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Byers, “Abuse of Rights” (2002) 47 McGill LJ 389</w:t>
      </w:r>
      <w:r w:rsidR="00F35081" w:rsidRPr="005848F7">
        <w:rPr>
          <w:rFonts w:cs="Times New Roman"/>
          <w:noProof/>
          <w:szCs w:val="24"/>
        </w:rPr>
        <w:fldChar w:fldCharType="begin"/>
      </w:r>
      <w:r w:rsidR="00F35081" w:rsidRPr="005848F7">
        <w:rPr>
          <w:rFonts w:cs="Times New Roman"/>
          <w:noProof/>
          <w:szCs w:val="24"/>
        </w:rPr>
        <w:instrText xml:space="preserve"> TA \l "Byers, \“Abuse of Rights\” (2002) 47 McGill LJ 389" \s "Byers, \"Abuse of Rights\" (2002) 47 McGill LJ 389" \c 8 </w:instrText>
      </w:r>
      <w:r w:rsidR="00F35081" w:rsidRPr="005848F7">
        <w:rPr>
          <w:rFonts w:cs="Times New Roman"/>
          <w:noProof/>
          <w:szCs w:val="24"/>
        </w:rPr>
        <w:fldChar w:fldCharType="end"/>
      </w:r>
      <w:r w:rsidRPr="005848F7">
        <w:rPr>
          <w:rFonts w:cs="Times New Roman"/>
          <w:noProof/>
          <w:szCs w:val="24"/>
        </w:rPr>
        <w:t>, 411; Kiss, “Abuse of Rights” (2006) Max Planck Encyclopaedia of PIL</w:t>
      </w:r>
      <w:r w:rsidR="00F35081" w:rsidRPr="005848F7">
        <w:rPr>
          <w:rFonts w:cs="Times New Roman"/>
          <w:noProof/>
          <w:szCs w:val="24"/>
        </w:rPr>
        <w:fldChar w:fldCharType="begin"/>
      </w:r>
      <w:r w:rsidR="00F35081" w:rsidRPr="005848F7">
        <w:rPr>
          <w:rFonts w:cs="Times New Roman"/>
          <w:noProof/>
          <w:szCs w:val="24"/>
        </w:rPr>
        <w:instrText xml:space="preserve"> TA \l "Kiss, \“Abuse of Rights\” (2006) Max Planck Encyclopaedia of PIL" \s "Kiss, \"Abuse of Rights\" (2006) Max Planck Encyclopaedia of PIL" \c 9 </w:instrText>
      </w:r>
      <w:r w:rsidR="00F35081" w:rsidRPr="005848F7">
        <w:rPr>
          <w:rFonts w:cs="Times New Roman"/>
          <w:noProof/>
          <w:szCs w:val="24"/>
        </w:rPr>
        <w:fldChar w:fldCharType="end"/>
      </w:r>
      <w:r w:rsidRPr="005848F7">
        <w:rPr>
          <w:rFonts w:cs="Times New Roman"/>
          <w:noProof/>
          <w:szCs w:val="24"/>
        </w:rPr>
        <w:t>, [5].</w:t>
      </w:r>
    </w:p>
  </w:footnote>
  <w:footnote w:id="258">
    <w:p w14:paraId="099C7F38" w14:textId="62DB960A"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German Interests in Polish Upper Silesia</w:t>
      </w:r>
      <w:r w:rsidRPr="005848F7">
        <w:rPr>
          <w:rFonts w:cs="Times New Roman"/>
          <w:noProof/>
          <w:szCs w:val="24"/>
        </w:rPr>
        <w:t xml:space="preserve"> (1926) PCIJ Ser A No 7</w:t>
      </w:r>
      <w:r w:rsidR="00F35081" w:rsidRPr="005848F7">
        <w:rPr>
          <w:rFonts w:cs="Times New Roman"/>
          <w:noProof/>
          <w:szCs w:val="24"/>
        </w:rPr>
        <w:fldChar w:fldCharType="begin"/>
      </w:r>
      <w:r w:rsidR="00F35081" w:rsidRPr="005848F7">
        <w:rPr>
          <w:rFonts w:cs="Times New Roman"/>
          <w:noProof/>
          <w:szCs w:val="24"/>
        </w:rPr>
        <w:instrText xml:space="preserve"> TA \l "</w:instrText>
      </w:r>
      <w:r w:rsidR="00F35081" w:rsidRPr="005848F7">
        <w:rPr>
          <w:rFonts w:cs="Times New Roman"/>
          <w:i/>
          <w:iCs/>
          <w:noProof/>
          <w:szCs w:val="24"/>
        </w:rPr>
        <w:instrText>German Interests in Polish Upper Silesia</w:instrText>
      </w:r>
      <w:r w:rsidR="00F35081" w:rsidRPr="005848F7">
        <w:rPr>
          <w:rFonts w:cs="Times New Roman"/>
          <w:noProof/>
          <w:szCs w:val="24"/>
        </w:rPr>
        <w:instrText xml:space="preserve"> (1926) PCIJ Ser A No 7" \s "German Interests in Polish Upper Silesia (1926) PCIJ Ser A No 7" \c 4 </w:instrText>
      </w:r>
      <w:r w:rsidR="00F35081" w:rsidRPr="005848F7">
        <w:rPr>
          <w:rFonts w:cs="Times New Roman"/>
          <w:noProof/>
          <w:szCs w:val="24"/>
        </w:rPr>
        <w:fldChar w:fldCharType="end"/>
      </w:r>
      <w:r w:rsidRPr="005848F7">
        <w:rPr>
          <w:rFonts w:cs="Times New Roman"/>
          <w:noProof/>
          <w:szCs w:val="24"/>
        </w:rPr>
        <w:t xml:space="preserve">, 37-38; </w:t>
      </w:r>
      <w:r w:rsidRPr="005848F7">
        <w:rPr>
          <w:rFonts w:cs="Times New Roman"/>
          <w:i/>
          <w:iCs/>
          <w:noProof/>
          <w:szCs w:val="24"/>
        </w:rPr>
        <w:t>US-Shrimp</w:t>
      </w:r>
      <w:r w:rsidRPr="005848F7">
        <w:rPr>
          <w:rFonts w:cs="Times New Roman"/>
          <w:noProof/>
          <w:szCs w:val="24"/>
        </w:rPr>
        <w:t xml:space="preserve"> (1998) WT/DS58/AB/R</w:t>
      </w:r>
      <w:r w:rsidRPr="005848F7">
        <w:rPr>
          <w:rFonts w:cs="Times New Roman"/>
          <w:noProof/>
          <w:szCs w:val="24"/>
        </w:rPr>
        <w:fldChar w:fldCharType="begin"/>
      </w:r>
      <w:r w:rsidRPr="005848F7">
        <w:rPr>
          <w:rFonts w:cs="Times New Roman"/>
          <w:noProof/>
          <w:szCs w:val="24"/>
        </w:rPr>
        <w:instrText xml:space="preserve"> TA \l “</w:instrText>
      </w:r>
      <w:r w:rsidRPr="005848F7">
        <w:rPr>
          <w:rFonts w:cs="Times New Roman"/>
          <w:i/>
          <w:iCs/>
          <w:noProof/>
          <w:szCs w:val="24"/>
        </w:rPr>
        <w:instrText>US</w:instrText>
      </w:r>
      <w:r w:rsidR="00970908" w:rsidRPr="005848F7">
        <w:rPr>
          <w:rFonts w:cs="Times New Roman"/>
          <w:i/>
          <w:iCs/>
          <w:noProof/>
          <w:szCs w:val="24"/>
        </w:rPr>
        <w:instrText>-</w:instrText>
      </w:r>
      <w:r w:rsidRPr="005848F7">
        <w:rPr>
          <w:rFonts w:cs="Times New Roman"/>
          <w:i/>
          <w:iCs/>
          <w:noProof/>
          <w:szCs w:val="24"/>
        </w:rPr>
        <w:instrText>Shrimp</w:instrText>
      </w:r>
      <w:r w:rsidRPr="005848F7">
        <w:rPr>
          <w:rFonts w:cs="Times New Roman"/>
          <w:noProof/>
          <w:szCs w:val="24"/>
        </w:rPr>
        <w:instrText xml:space="preserve"> (1998) WT/DS58/AB/R” \s “US</w:instrText>
      </w:r>
      <w:r w:rsidR="00970908" w:rsidRPr="005848F7">
        <w:rPr>
          <w:rFonts w:cs="Times New Roman"/>
          <w:i/>
          <w:iCs/>
          <w:noProof/>
          <w:szCs w:val="24"/>
        </w:rPr>
        <w:instrText>-</w:instrText>
      </w:r>
      <w:r w:rsidRPr="005848F7">
        <w:rPr>
          <w:rFonts w:cs="Times New Roman"/>
          <w:noProof/>
          <w:szCs w:val="24"/>
        </w:rPr>
        <w:instrText xml:space="preserve">Shrimp (1998) WT/DS58/AB/R” \c 4 </w:instrText>
      </w:r>
      <w:r w:rsidRPr="005848F7">
        <w:rPr>
          <w:rFonts w:cs="Times New Roman"/>
          <w:noProof/>
          <w:szCs w:val="24"/>
        </w:rPr>
        <w:fldChar w:fldCharType="end"/>
      </w:r>
      <w:r w:rsidRPr="005848F7">
        <w:rPr>
          <w:rFonts w:cs="Times New Roman"/>
          <w:noProof/>
          <w:szCs w:val="24"/>
        </w:rPr>
        <w:t xml:space="preserve">, [156]-[158]; </w:t>
      </w:r>
      <w:r w:rsidRPr="005848F7">
        <w:rPr>
          <w:rFonts w:cs="Times New Roman"/>
          <w:i/>
          <w:iCs/>
          <w:noProof/>
          <w:szCs w:val="24"/>
        </w:rPr>
        <w:t>Gabčíkovo-Nagymaros</w:t>
      </w:r>
      <w:r w:rsidR="00F35081" w:rsidRPr="005848F7">
        <w:rPr>
          <w:rFonts w:cs="Times New Roman"/>
          <w:i/>
          <w:iCs/>
          <w:noProof/>
          <w:szCs w:val="24"/>
        </w:rPr>
        <w:fldChar w:fldCharType="begin"/>
      </w:r>
      <w:r w:rsidR="00F35081" w:rsidRPr="005848F7">
        <w:rPr>
          <w:rFonts w:cs="Times New Roman"/>
          <w:noProof/>
          <w:szCs w:val="24"/>
        </w:rPr>
        <w:instrText xml:space="preserve"> TA \s "Gabčíkovo-Nagymaros (1997) ICJ Rep 88" </w:instrText>
      </w:r>
      <w:r w:rsidR="00F35081" w:rsidRPr="005848F7">
        <w:rPr>
          <w:rFonts w:cs="Times New Roman"/>
          <w:i/>
          <w:iCs/>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_Ref89541949 \h </w:instrText>
      </w:r>
      <w:r w:rsidR="007F1BD9"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207</w:t>
      </w:r>
      <w:r w:rsidRPr="005848F7">
        <w:rPr>
          <w:rFonts w:cs="Times New Roman"/>
          <w:noProof/>
          <w:szCs w:val="24"/>
        </w:rPr>
        <w:fldChar w:fldCharType="end"/>
      </w:r>
      <w:r w:rsidRPr="005848F7">
        <w:rPr>
          <w:rFonts w:cs="Times New Roman"/>
          <w:noProof/>
          <w:szCs w:val="24"/>
        </w:rPr>
        <w:t>, 95 (Separate Opinion, Judge Weeramantry).</w:t>
      </w:r>
    </w:p>
  </w:footnote>
  <w:footnote w:id="259">
    <w:p w14:paraId="53C94742" w14:textId="3ACB3F6D"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ARSIWA</w:t>
      </w:r>
      <w:r w:rsidR="00F35081" w:rsidRPr="005848F7">
        <w:rPr>
          <w:rFonts w:cs="Times New Roman"/>
          <w:noProof/>
          <w:szCs w:val="24"/>
        </w:rPr>
        <w:fldChar w:fldCharType="begin"/>
      </w:r>
      <w:r w:rsidR="00F35081" w:rsidRPr="005848F7">
        <w:rPr>
          <w:rFonts w:cs="Times New Roman"/>
          <w:noProof/>
          <w:szCs w:val="24"/>
        </w:rPr>
        <w:instrText xml:space="preserve"> TA \s "</w:instrText>
      </w:r>
      <w:r w:rsidR="005E5056" w:rsidRPr="005848F7">
        <w:rPr>
          <w:rFonts w:cs="Times New Roman"/>
          <w:noProof/>
          <w:szCs w:val="24"/>
        </w:rPr>
        <w:instrText xml:space="preserve">ILC, </w:instrText>
      </w:r>
      <w:r w:rsidR="00F35081" w:rsidRPr="005848F7">
        <w:rPr>
          <w:rFonts w:cs="Times New Roman"/>
          <w:noProof/>
          <w:szCs w:val="24"/>
        </w:rPr>
        <w:instrText xml:space="preserve">Draft Articles on Responsibility of States for Internationally Wrongful Acts (2001) A/56/10" </w:instrText>
      </w:r>
      <w:r w:rsidR="00F35081" w:rsidRPr="005848F7">
        <w:rPr>
          <w:rFonts w:cs="Times New Roman"/>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_Ref86056605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88</w:t>
      </w:r>
      <w:r w:rsidRPr="005848F7">
        <w:rPr>
          <w:rFonts w:cs="Times New Roman"/>
          <w:noProof/>
          <w:szCs w:val="24"/>
        </w:rPr>
        <w:fldChar w:fldCharType="end"/>
      </w:r>
      <w:r w:rsidRPr="005848F7">
        <w:rPr>
          <w:rFonts w:cs="Times New Roman"/>
          <w:noProof/>
          <w:szCs w:val="24"/>
        </w:rPr>
        <w:t>, 31, 91-92.</w:t>
      </w:r>
    </w:p>
  </w:footnote>
  <w:footnote w:id="260">
    <w:p w14:paraId="2D976F9C" w14:textId="008452FA"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Pulp Mills</w:t>
      </w:r>
      <w:r w:rsidR="00F35081" w:rsidRPr="005848F7">
        <w:rPr>
          <w:rFonts w:cs="Times New Roman"/>
          <w:i/>
          <w:iCs/>
          <w:noProof/>
          <w:szCs w:val="24"/>
        </w:rPr>
        <w:fldChar w:fldCharType="begin"/>
      </w:r>
      <w:r w:rsidR="00F35081" w:rsidRPr="005848F7">
        <w:rPr>
          <w:rFonts w:cs="Times New Roman"/>
          <w:noProof/>
          <w:szCs w:val="24"/>
        </w:rPr>
        <w:instrText xml:space="preserve"> TA \s "Pulp Mills (2010) ICJ Rep 14" </w:instrText>
      </w:r>
      <w:r w:rsidR="00F35081" w:rsidRPr="005848F7">
        <w:rPr>
          <w:rFonts w:cs="Times New Roman"/>
          <w:i/>
          <w:iCs/>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_Ref89347686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203</w:t>
      </w:r>
      <w:r w:rsidRPr="005848F7">
        <w:rPr>
          <w:rFonts w:cs="Times New Roman"/>
          <w:noProof/>
          <w:szCs w:val="24"/>
        </w:rPr>
        <w:fldChar w:fldCharType="end"/>
      </w:r>
      <w:r w:rsidRPr="005848F7">
        <w:rPr>
          <w:rFonts w:cs="Times New Roman"/>
          <w:noProof/>
          <w:szCs w:val="24"/>
        </w:rPr>
        <w:t>, [101].</w:t>
      </w:r>
    </w:p>
  </w:footnote>
  <w:footnote w:id="261">
    <w:p w14:paraId="25A17370" w14:textId="6B3A7539"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Cybersecurity Law (China)</w:t>
      </w:r>
      <w:r w:rsidR="00F35081" w:rsidRPr="005848F7">
        <w:rPr>
          <w:rFonts w:cs="Times New Roman"/>
          <w:i/>
          <w:iCs/>
          <w:noProof/>
          <w:szCs w:val="24"/>
        </w:rPr>
        <w:fldChar w:fldCharType="begin"/>
      </w:r>
      <w:r w:rsidR="00F35081" w:rsidRPr="005848F7">
        <w:rPr>
          <w:rFonts w:cs="Times New Roman"/>
          <w:noProof/>
          <w:szCs w:val="24"/>
        </w:rPr>
        <w:instrText xml:space="preserve"> TA \l "</w:instrText>
      </w:r>
      <w:r w:rsidR="00F35081" w:rsidRPr="005848F7">
        <w:rPr>
          <w:rFonts w:cs="Times New Roman"/>
          <w:i/>
          <w:iCs/>
          <w:noProof/>
          <w:szCs w:val="24"/>
        </w:rPr>
        <w:instrText>Cybersecurity Law (China)</w:instrText>
      </w:r>
      <w:r w:rsidR="00F35081" w:rsidRPr="005848F7">
        <w:rPr>
          <w:rFonts w:cs="Times New Roman"/>
          <w:noProof/>
          <w:szCs w:val="24"/>
        </w:rPr>
        <w:instrText xml:space="preserve">" \s "Cybersecurity Law (China)" </w:instrText>
      </w:r>
      <w:r w:rsidR="00E07FC4" w:rsidRPr="005848F7">
        <w:rPr>
          <w:rFonts w:cs="Times New Roman"/>
          <w:noProof/>
          <w:szCs w:val="24"/>
        </w:rPr>
        <w:instrText>\c 5</w:instrText>
      </w:r>
      <w:r w:rsidR="00F35081" w:rsidRPr="005848F7">
        <w:rPr>
          <w:rFonts w:cs="Times New Roman"/>
          <w:noProof/>
          <w:szCs w:val="24"/>
        </w:rPr>
        <w:instrText xml:space="preserve"> </w:instrText>
      </w:r>
      <w:r w:rsidR="00F35081" w:rsidRPr="005848F7">
        <w:rPr>
          <w:rFonts w:cs="Times New Roman"/>
          <w:i/>
          <w:iCs/>
          <w:noProof/>
          <w:szCs w:val="24"/>
        </w:rPr>
        <w:fldChar w:fldCharType="end"/>
      </w:r>
      <w:r w:rsidRPr="005848F7">
        <w:rPr>
          <w:rFonts w:cs="Times New Roman"/>
          <w:noProof/>
          <w:szCs w:val="24"/>
        </w:rPr>
        <w:t>, Article 21(3), 51.</w:t>
      </w:r>
    </w:p>
  </w:footnote>
  <w:footnote w:id="262">
    <w:p w14:paraId="3DD65944" w14:textId="1248A259"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Japan,</w:t>
      </w:r>
      <w:r w:rsidRPr="005848F7">
        <w:rPr>
          <w:rFonts w:cs="Times New Roman"/>
          <w:i/>
          <w:iCs/>
          <w:noProof/>
          <w:szCs w:val="24"/>
        </w:rPr>
        <w:t xml:space="preserve"> Cybersecurity Strategy</w:t>
      </w:r>
      <w:r w:rsidRPr="005848F7">
        <w:rPr>
          <w:rFonts w:cs="Times New Roman"/>
          <w:noProof/>
          <w:szCs w:val="24"/>
        </w:rPr>
        <w:t xml:space="preserve"> (2018)</w:t>
      </w:r>
      <w:r w:rsidR="0043360D" w:rsidRPr="005848F7">
        <w:rPr>
          <w:rFonts w:cs="Times New Roman"/>
          <w:noProof/>
          <w:szCs w:val="24"/>
        </w:rPr>
        <w:fldChar w:fldCharType="begin"/>
      </w:r>
      <w:r w:rsidR="0043360D" w:rsidRPr="005848F7">
        <w:rPr>
          <w:rFonts w:cs="Times New Roman"/>
          <w:noProof/>
          <w:szCs w:val="24"/>
        </w:rPr>
        <w:instrText xml:space="preserve"> TA \l "Japan,</w:instrText>
      </w:r>
      <w:r w:rsidR="0043360D" w:rsidRPr="005848F7">
        <w:rPr>
          <w:rFonts w:cs="Times New Roman"/>
          <w:i/>
          <w:iCs/>
          <w:noProof/>
          <w:szCs w:val="24"/>
        </w:rPr>
        <w:instrText xml:space="preserve"> Cybersecurity Strategy</w:instrText>
      </w:r>
      <w:r w:rsidR="0043360D" w:rsidRPr="005848F7">
        <w:rPr>
          <w:rFonts w:cs="Times New Roman"/>
          <w:noProof/>
          <w:szCs w:val="24"/>
        </w:rPr>
        <w:instrText xml:space="preserve"> (2018)" \s "Japan, Cybersecurity Strategy (2018)" \c 9 </w:instrText>
      </w:r>
      <w:r w:rsidR="0043360D" w:rsidRPr="005848F7">
        <w:rPr>
          <w:rFonts w:cs="Times New Roman"/>
          <w:noProof/>
          <w:szCs w:val="24"/>
        </w:rPr>
        <w:fldChar w:fldCharType="end"/>
      </w:r>
      <w:r w:rsidRPr="005848F7">
        <w:rPr>
          <w:rFonts w:cs="Times New Roman"/>
          <w:noProof/>
          <w:szCs w:val="24"/>
        </w:rPr>
        <w:t>, 22-23.</w:t>
      </w:r>
    </w:p>
  </w:footnote>
  <w:footnote w:id="263">
    <w:p w14:paraId="21EEEA17" w14:textId="46A393F7" w:rsidR="00044FA7" w:rsidRPr="005848F7" w:rsidRDefault="00044FA7" w:rsidP="00044FA7">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Information Systems Regulations (UK)</w:t>
      </w:r>
      <w:r w:rsidRPr="005848F7">
        <w:rPr>
          <w:rFonts w:cs="Times New Roman"/>
          <w:i/>
          <w:iCs/>
          <w:noProof/>
          <w:szCs w:val="24"/>
        </w:rPr>
        <w:fldChar w:fldCharType="begin"/>
      </w:r>
      <w:r w:rsidRPr="005848F7">
        <w:rPr>
          <w:rFonts w:cs="Times New Roman"/>
          <w:noProof/>
          <w:szCs w:val="24"/>
        </w:rPr>
        <w:instrText xml:space="preserve"> TA \l "</w:instrText>
      </w:r>
      <w:r w:rsidRPr="005848F7">
        <w:rPr>
          <w:rFonts w:cs="Times New Roman"/>
          <w:i/>
          <w:iCs/>
          <w:noProof/>
          <w:szCs w:val="24"/>
        </w:rPr>
        <w:instrText>Information Systems Regulations (UK)</w:instrText>
      </w:r>
      <w:r w:rsidRPr="005848F7">
        <w:rPr>
          <w:rFonts w:cs="Times New Roman"/>
          <w:noProof/>
          <w:szCs w:val="24"/>
        </w:rPr>
        <w:instrText xml:space="preserve">" \s "Information Systems Regulations (UK)" </w:instrText>
      </w:r>
      <w:r w:rsidR="00E07FC4" w:rsidRPr="005848F7">
        <w:rPr>
          <w:rFonts w:cs="Times New Roman"/>
          <w:noProof/>
          <w:szCs w:val="24"/>
        </w:rPr>
        <w:instrText>\c 5</w:instrText>
      </w:r>
      <w:r w:rsidRPr="005848F7">
        <w:rPr>
          <w:rFonts w:cs="Times New Roman"/>
          <w:noProof/>
          <w:szCs w:val="24"/>
        </w:rPr>
        <w:instrText xml:space="preserve"> </w:instrText>
      </w:r>
      <w:r w:rsidRPr="005848F7">
        <w:rPr>
          <w:rFonts w:cs="Times New Roman"/>
          <w:i/>
          <w:iCs/>
          <w:noProof/>
          <w:szCs w:val="24"/>
        </w:rPr>
        <w:fldChar w:fldCharType="end"/>
      </w:r>
      <w:r w:rsidRPr="005848F7">
        <w:rPr>
          <w:rFonts w:cs="Times New Roman"/>
          <w:noProof/>
          <w:szCs w:val="24"/>
        </w:rPr>
        <w:t>, Section 5(2)(a).</w:t>
      </w:r>
    </w:p>
  </w:footnote>
  <w:footnote w:id="264">
    <w:p w14:paraId="632B6DC7" w14:textId="26DBF26A"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US Cybersecurity and Infrastructure Security Agency, “</w:t>
      </w:r>
      <w:r w:rsidR="009E3C28" w:rsidRPr="005848F7">
        <w:rPr>
          <w:rFonts w:cs="Times New Roman"/>
          <w:noProof/>
          <w:szCs w:val="24"/>
        </w:rPr>
        <w:t xml:space="preserve">Alert: </w:t>
      </w:r>
      <w:r w:rsidRPr="005848F7">
        <w:rPr>
          <w:rFonts w:cs="Times New Roman"/>
          <w:noProof/>
          <w:szCs w:val="24"/>
        </w:rPr>
        <w:t>Technical Approaches to Uncovering and Remediating Malicious Activity” (2020) &lt;https://us-cert.cisa.gov/ncas/alerts/aa20-245a&gt; (accessed 10 January 2022)</w:t>
      </w:r>
      <w:r w:rsidR="00F35081" w:rsidRPr="005848F7">
        <w:rPr>
          <w:rFonts w:cs="Times New Roman"/>
          <w:noProof/>
          <w:szCs w:val="24"/>
        </w:rPr>
        <w:fldChar w:fldCharType="begin"/>
      </w:r>
      <w:r w:rsidR="00F35081" w:rsidRPr="005848F7">
        <w:rPr>
          <w:rFonts w:cs="Times New Roman"/>
          <w:noProof/>
          <w:szCs w:val="24"/>
        </w:rPr>
        <w:instrText xml:space="preserve"> TA \l "US Cybersecurity and Infrastructure Security Agency, \“</w:instrText>
      </w:r>
      <w:r w:rsidR="009E3C28" w:rsidRPr="005848F7">
        <w:rPr>
          <w:rFonts w:cs="Times New Roman"/>
          <w:noProof/>
          <w:szCs w:val="24"/>
        </w:rPr>
        <w:instrText xml:space="preserve">Alert: </w:instrText>
      </w:r>
      <w:r w:rsidR="00F35081" w:rsidRPr="005848F7">
        <w:rPr>
          <w:rFonts w:cs="Times New Roman"/>
          <w:noProof/>
          <w:szCs w:val="24"/>
        </w:rPr>
        <w:instrText>Technical Approaches to Uncovering and Remediating Malicious Activit</w:instrText>
      </w:r>
      <w:r w:rsidR="00F710D8" w:rsidRPr="005848F7">
        <w:rPr>
          <w:rFonts w:cs="Times New Roman"/>
          <w:noProof/>
          <w:szCs w:val="24"/>
        </w:rPr>
        <w:instrText>y</w:instrText>
      </w:r>
      <w:r w:rsidR="00F35081" w:rsidRPr="005848F7">
        <w:rPr>
          <w:rFonts w:cs="Times New Roman"/>
          <w:noProof/>
          <w:szCs w:val="24"/>
        </w:rPr>
        <w:instrText>\” (2020) &lt;https://us-cert.cisa.gov/ncas/alerts/aa20-245a&gt; (accessed 10 January 2022)" \s "US Cybersecurity and Infrastructure Security Agency, \"</w:instrText>
      </w:r>
      <w:r w:rsidR="009E3C28" w:rsidRPr="005848F7">
        <w:rPr>
          <w:rFonts w:cs="Times New Roman"/>
          <w:noProof/>
          <w:szCs w:val="24"/>
        </w:rPr>
        <w:instrText xml:space="preserve">Alert: </w:instrText>
      </w:r>
      <w:r w:rsidR="00F35081" w:rsidRPr="005848F7">
        <w:rPr>
          <w:rFonts w:cs="Times New Roman"/>
          <w:noProof/>
          <w:szCs w:val="24"/>
        </w:rPr>
        <w:instrText xml:space="preserve">Technical Approaches to Uncovering and Remediating Malicious Activity\" (2020) &lt;https://us-cert.cisa.gov/ncas/alerts/aa20-245a&gt; (accessed 10 January 2022)" \c 9 </w:instrText>
      </w:r>
      <w:r w:rsidR="00F35081" w:rsidRPr="005848F7">
        <w:rPr>
          <w:rFonts w:cs="Times New Roman"/>
          <w:noProof/>
          <w:szCs w:val="24"/>
        </w:rPr>
        <w:fldChar w:fldCharType="end"/>
      </w:r>
      <w:r w:rsidRPr="005848F7">
        <w:rPr>
          <w:rFonts w:cs="Times New Roman"/>
          <w:noProof/>
          <w:szCs w:val="24"/>
        </w:rPr>
        <w:t>.</w:t>
      </w:r>
    </w:p>
  </w:footnote>
  <w:footnote w:id="265">
    <w:p w14:paraId="1063C73D" w14:textId="65F3EDAA"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Coco, Dias, “Cyber Due Diligence” (2021) 32(3) EJIL 771</w:t>
      </w:r>
      <w:r w:rsidR="00F35081" w:rsidRPr="005848F7">
        <w:rPr>
          <w:rFonts w:cs="Times New Roman"/>
          <w:noProof/>
          <w:szCs w:val="24"/>
        </w:rPr>
        <w:fldChar w:fldCharType="begin"/>
      </w:r>
      <w:r w:rsidR="00F35081" w:rsidRPr="005848F7">
        <w:rPr>
          <w:rFonts w:cs="Times New Roman"/>
          <w:noProof/>
          <w:szCs w:val="24"/>
        </w:rPr>
        <w:instrText xml:space="preserve"> TA \l "Coco, Dias, \“Cyber Due Diligence\” (2021) 32(3) EJIL 771" \s "Coco, Dias, \"Cyber Due Diligence\" (2021) 32(3) EJIL 771" \c 8 </w:instrText>
      </w:r>
      <w:r w:rsidR="00F35081" w:rsidRPr="005848F7">
        <w:rPr>
          <w:rFonts w:cs="Times New Roman"/>
          <w:noProof/>
          <w:szCs w:val="24"/>
        </w:rPr>
        <w:fldChar w:fldCharType="end"/>
      </w:r>
      <w:r w:rsidRPr="005848F7">
        <w:rPr>
          <w:rFonts w:cs="Times New Roman"/>
          <w:noProof/>
          <w:szCs w:val="24"/>
        </w:rPr>
        <w:t>, 779.</w:t>
      </w:r>
    </w:p>
  </w:footnote>
  <w:footnote w:id="266">
    <w:p w14:paraId="5EDF37D7" w14:textId="7777777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Clarifications</w:t>
      </w:r>
      <w:r w:rsidRPr="005848F7">
        <w:rPr>
          <w:rFonts w:cs="Times New Roman"/>
          <w:noProof/>
          <w:szCs w:val="24"/>
        </w:rPr>
        <w:t>, [5].</w:t>
      </w:r>
    </w:p>
  </w:footnote>
  <w:footnote w:id="267">
    <w:p w14:paraId="7E0D24E9" w14:textId="40D2E4A2" w:rsidR="00380C35" w:rsidRPr="005848F7" w:rsidRDefault="00380C35" w:rsidP="00CC2218">
      <w:pPr>
        <w:pStyle w:val="FootnoteText"/>
        <w:spacing w:before="240"/>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CMS v Argentina</w:t>
      </w:r>
      <w:r w:rsidR="00CC2218" w:rsidRPr="005848F7">
        <w:rPr>
          <w:rFonts w:cs="Times New Roman"/>
          <w:i/>
          <w:iCs/>
          <w:noProof/>
          <w:szCs w:val="24"/>
        </w:rPr>
        <w:t xml:space="preserve"> (Award)</w:t>
      </w:r>
      <w:r w:rsidRPr="005848F7">
        <w:rPr>
          <w:rFonts w:cs="Times New Roman"/>
          <w:i/>
          <w:iCs/>
          <w:noProof/>
          <w:szCs w:val="24"/>
        </w:rPr>
        <w:t xml:space="preserve"> </w:t>
      </w:r>
      <w:r w:rsidRPr="005848F7">
        <w:rPr>
          <w:rFonts w:cs="Times New Roman"/>
          <w:noProof/>
          <w:szCs w:val="24"/>
        </w:rPr>
        <w:t xml:space="preserve">(2005) </w:t>
      </w:r>
      <w:r w:rsidR="00CC2218" w:rsidRPr="005848F7">
        <w:rPr>
          <w:rFonts w:cs="Times New Roman"/>
          <w:noProof/>
          <w:szCs w:val="24"/>
        </w:rPr>
        <w:t>ICSID ARB/01/8, [317]</w:t>
      </w:r>
      <w:r w:rsidR="00F35081" w:rsidRPr="005848F7">
        <w:rPr>
          <w:rFonts w:cs="Times New Roman"/>
          <w:noProof/>
          <w:szCs w:val="24"/>
        </w:rPr>
        <w:fldChar w:fldCharType="begin"/>
      </w:r>
      <w:r w:rsidR="00F35081" w:rsidRPr="005848F7">
        <w:rPr>
          <w:rFonts w:cs="Times New Roman"/>
          <w:noProof/>
          <w:szCs w:val="24"/>
        </w:rPr>
        <w:instrText xml:space="preserve"> TA \l "</w:instrText>
      </w:r>
      <w:r w:rsidR="00CC2218" w:rsidRPr="005848F7">
        <w:rPr>
          <w:rFonts w:cs="Times New Roman"/>
          <w:i/>
          <w:iCs/>
          <w:noProof/>
          <w:szCs w:val="24"/>
        </w:rPr>
        <w:instrText xml:space="preserve">CMS v Argentina (Award) </w:instrText>
      </w:r>
      <w:r w:rsidR="00CC2218" w:rsidRPr="005848F7">
        <w:rPr>
          <w:rFonts w:cs="Times New Roman"/>
          <w:noProof/>
          <w:szCs w:val="24"/>
        </w:rPr>
        <w:instrText>(2005) ICSID ARB/01/8</w:instrText>
      </w:r>
      <w:r w:rsidR="00F35081" w:rsidRPr="005848F7">
        <w:rPr>
          <w:rFonts w:cs="Times New Roman"/>
          <w:noProof/>
          <w:szCs w:val="24"/>
        </w:rPr>
        <w:instrText xml:space="preserve">" \s "CMS v Argentina (2005) </w:instrText>
      </w:r>
      <w:r w:rsidR="00CC2218" w:rsidRPr="005848F7">
        <w:rPr>
          <w:rFonts w:cs="Times New Roman"/>
          <w:noProof/>
          <w:szCs w:val="24"/>
        </w:rPr>
        <w:instrText>ICSID ARB/01/8</w:instrText>
      </w:r>
      <w:r w:rsidR="00F35081" w:rsidRPr="005848F7">
        <w:rPr>
          <w:rFonts w:cs="Times New Roman"/>
          <w:noProof/>
          <w:szCs w:val="24"/>
        </w:rPr>
        <w:instrText xml:space="preserve">" \c 4 </w:instrText>
      </w:r>
      <w:r w:rsidR="00F35081" w:rsidRPr="005848F7">
        <w:rPr>
          <w:rFonts w:cs="Times New Roman"/>
          <w:noProof/>
          <w:szCs w:val="24"/>
        </w:rPr>
        <w:fldChar w:fldCharType="end"/>
      </w:r>
      <w:r w:rsidRPr="005848F7">
        <w:rPr>
          <w:rFonts w:cs="Times New Roman"/>
          <w:noProof/>
          <w:szCs w:val="24"/>
        </w:rPr>
        <w:t xml:space="preserve">; </w:t>
      </w:r>
      <w:r w:rsidRPr="005848F7">
        <w:rPr>
          <w:rFonts w:cs="Times New Roman"/>
          <w:i/>
          <w:iCs/>
          <w:noProof/>
          <w:szCs w:val="24"/>
        </w:rPr>
        <w:t xml:space="preserve">LG&amp;E v Argentina </w:t>
      </w:r>
      <w:r w:rsidR="00641735" w:rsidRPr="005848F7">
        <w:rPr>
          <w:rFonts w:cs="Times New Roman"/>
          <w:i/>
          <w:iCs/>
          <w:noProof/>
          <w:szCs w:val="24"/>
        </w:rPr>
        <w:t xml:space="preserve">(Liability) </w:t>
      </w:r>
      <w:r w:rsidRPr="005848F7">
        <w:rPr>
          <w:rFonts w:cs="Times New Roman"/>
          <w:noProof/>
          <w:szCs w:val="24"/>
        </w:rPr>
        <w:t xml:space="preserve">(2007) </w:t>
      </w:r>
      <w:r w:rsidR="00641735" w:rsidRPr="005848F7">
        <w:rPr>
          <w:rFonts w:cs="Times New Roman"/>
          <w:noProof/>
          <w:szCs w:val="24"/>
        </w:rPr>
        <w:t>ICSID ARB/02/1</w:t>
      </w:r>
      <w:r w:rsidR="000E7212" w:rsidRPr="005848F7">
        <w:rPr>
          <w:rFonts w:cs="Times New Roman"/>
          <w:noProof/>
          <w:szCs w:val="24"/>
        </w:rPr>
        <w:fldChar w:fldCharType="begin"/>
      </w:r>
      <w:r w:rsidR="000E7212" w:rsidRPr="005848F7">
        <w:rPr>
          <w:rFonts w:cs="Times New Roman"/>
          <w:noProof/>
          <w:szCs w:val="24"/>
        </w:rPr>
        <w:instrText xml:space="preserve"> TA \l "</w:instrText>
      </w:r>
      <w:r w:rsidR="000E7212" w:rsidRPr="005848F7">
        <w:rPr>
          <w:rFonts w:cs="Times New Roman"/>
          <w:i/>
          <w:iCs/>
          <w:noProof/>
          <w:szCs w:val="24"/>
        </w:rPr>
        <w:instrText xml:space="preserve">LG&amp;E v Argentina (Liability) </w:instrText>
      </w:r>
      <w:r w:rsidR="000E7212" w:rsidRPr="005848F7">
        <w:rPr>
          <w:rFonts w:cs="Times New Roman"/>
          <w:noProof/>
          <w:szCs w:val="24"/>
        </w:rPr>
        <w:instrText xml:space="preserve">(2007) ICSID ARB/02/1" \s "LG&amp;E v Argentina (Liability) (2007) ICSID ARB/02/1" \c </w:instrText>
      </w:r>
      <w:r w:rsidR="00746E2A" w:rsidRPr="005848F7">
        <w:rPr>
          <w:rFonts w:cs="Times New Roman"/>
          <w:noProof/>
          <w:szCs w:val="24"/>
        </w:rPr>
        <w:instrText>4</w:instrText>
      </w:r>
      <w:r w:rsidR="000E7212" w:rsidRPr="005848F7">
        <w:rPr>
          <w:rFonts w:cs="Times New Roman"/>
          <w:noProof/>
          <w:szCs w:val="24"/>
        </w:rPr>
        <w:instrText xml:space="preserve"> </w:instrText>
      </w:r>
      <w:r w:rsidR="000E7212" w:rsidRPr="005848F7">
        <w:rPr>
          <w:rFonts w:cs="Times New Roman"/>
          <w:noProof/>
          <w:szCs w:val="24"/>
        </w:rPr>
        <w:fldChar w:fldCharType="end"/>
      </w:r>
      <w:r w:rsidRPr="005848F7">
        <w:rPr>
          <w:rFonts w:cs="Times New Roman"/>
          <w:noProof/>
          <w:szCs w:val="24"/>
        </w:rPr>
        <w:t>,</w:t>
      </w:r>
      <w:r w:rsidR="00641735" w:rsidRPr="005848F7">
        <w:rPr>
          <w:rFonts w:cs="Times New Roman"/>
          <w:noProof/>
          <w:szCs w:val="24"/>
        </w:rPr>
        <w:t xml:space="preserve"> [246]-[261]</w:t>
      </w:r>
      <w:r w:rsidRPr="005848F7">
        <w:rPr>
          <w:rFonts w:cs="Times New Roman"/>
          <w:noProof/>
          <w:szCs w:val="24"/>
        </w:rPr>
        <w:t>.</w:t>
      </w:r>
    </w:p>
  </w:footnote>
  <w:footnote w:id="268">
    <w:p w14:paraId="594DEA2A" w14:textId="35B6B0E1"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Gabčíkovo-Nagymaros</w:t>
      </w:r>
      <w:r w:rsidR="00F35081" w:rsidRPr="005848F7">
        <w:rPr>
          <w:rFonts w:cs="Times New Roman"/>
          <w:i/>
          <w:iCs/>
          <w:noProof/>
          <w:szCs w:val="24"/>
        </w:rPr>
        <w:fldChar w:fldCharType="begin"/>
      </w:r>
      <w:r w:rsidR="00F35081" w:rsidRPr="005848F7">
        <w:rPr>
          <w:rFonts w:cs="Times New Roman"/>
          <w:noProof/>
          <w:szCs w:val="24"/>
        </w:rPr>
        <w:instrText xml:space="preserve"> TA \s "Gabčíkovo-Nagymaros (1997) ICJ Rep 88" </w:instrText>
      </w:r>
      <w:r w:rsidR="00F35081" w:rsidRPr="005848F7">
        <w:rPr>
          <w:rFonts w:cs="Times New Roman"/>
          <w:i/>
          <w:iCs/>
          <w:noProof/>
          <w:szCs w:val="24"/>
        </w:rPr>
        <w:fldChar w:fldCharType="end"/>
      </w:r>
      <w:r w:rsidRPr="005848F7">
        <w:rPr>
          <w:rFonts w:cs="Times New Roman"/>
          <w:noProof/>
          <w:szCs w:val="24"/>
        </w:rPr>
        <w:t>, n</w:t>
      </w:r>
      <w:r w:rsidRPr="005848F7">
        <w:rPr>
          <w:rFonts w:cs="Times New Roman"/>
          <w:noProof/>
          <w:szCs w:val="24"/>
        </w:rPr>
        <w:fldChar w:fldCharType="begin"/>
      </w:r>
      <w:r w:rsidRPr="005848F7">
        <w:rPr>
          <w:rFonts w:cs="Times New Roman"/>
          <w:noProof/>
          <w:szCs w:val="24"/>
        </w:rPr>
        <w:instrText xml:space="preserve"> NOTEREF _Ref89541949 \h </w:instrText>
      </w:r>
      <w:r w:rsidR="00186E4B" w:rsidRPr="005848F7">
        <w:rPr>
          <w:rFonts w:cs="Times New Roman"/>
          <w:noProof/>
          <w:szCs w:val="24"/>
        </w:rPr>
        <w:instrText xml:space="preserve">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207</w:t>
      </w:r>
      <w:r w:rsidRPr="005848F7">
        <w:rPr>
          <w:rFonts w:cs="Times New Roman"/>
          <w:noProof/>
          <w:szCs w:val="24"/>
        </w:rPr>
        <w:fldChar w:fldCharType="end"/>
      </w:r>
      <w:r w:rsidRPr="005848F7">
        <w:rPr>
          <w:rFonts w:cs="Times New Roman"/>
          <w:noProof/>
          <w:szCs w:val="24"/>
        </w:rPr>
        <w:t>, [50]-[51].</w:t>
      </w:r>
    </w:p>
  </w:footnote>
  <w:footnote w:id="269">
    <w:p w14:paraId="0637904E" w14:textId="3CFA4A38"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ARSIWA, n</w:t>
      </w:r>
      <w:r w:rsidRPr="005848F7">
        <w:rPr>
          <w:rFonts w:cs="Times New Roman"/>
          <w:noProof/>
          <w:szCs w:val="24"/>
        </w:rPr>
        <w:fldChar w:fldCharType="begin"/>
      </w:r>
      <w:r w:rsidRPr="005848F7">
        <w:rPr>
          <w:rFonts w:cs="Times New Roman"/>
          <w:noProof/>
          <w:szCs w:val="24"/>
        </w:rPr>
        <w:instrText xml:space="preserve"> NOTEREF _Ref86056605 \h  \* MERGEFORMAT </w:instrText>
      </w:r>
      <w:r w:rsidRPr="005848F7">
        <w:rPr>
          <w:rFonts w:cs="Times New Roman"/>
          <w:noProof/>
          <w:szCs w:val="24"/>
        </w:rPr>
      </w:r>
      <w:r w:rsidRPr="005848F7">
        <w:rPr>
          <w:rFonts w:cs="Times New Roman"/>
          <w:noProof/>
          <w:szCs w:val="24"/>
        </w:rPr>
        <w:fldChar w:fldCharType="separate"/>
      </w:r>
      <w:r w:rsidR="004B3B1B" w:rsidRPr="005848F7">
        <w:rPr>
          <w:rFonts w:cs="Times New Roman"/>
          <w:noProof/>
          <w:szCs w:val="24"/>
        </w:rPr>
        <w:t>88</w:t>
      </w:r>
      <w:r w:rsidRPr="005848F7">
        <w:rPr>
          <w:rFonts w:cs="Times New Roman"/>
          <w:noProof/>
          <w:szCs w:val="24"/>
        </w:rPr>
        <w:fldChar w:fldCharType="end"/>
      </w:r>
      <w:r w:rsidR="00F35081" w:rsidRPr="005848F7">
        <w:rPr>
          <w:rFonts w:cs="Times New Roman"/>
          <w:noProof/>
          <w:szCs w:val="24"/>
        </w:rPr>
        <w:fldChar w:fldCharType="begin"/>
      </w:r>
      <w:r w:rsidR="00F35081" w:rsidRPr="005848F7">
        <w:rPr>
          <w:rFonts w:cs="Times New Roman"/>
          <w:noProof/>
          <w:szCs w:val="24"/>
        </w:rPr>
        <w:instrText xml:space="preserve"> TA \s "</w:instrText>
      </w:r>
      <w:r w:rsidR="005E5056" w:rsidRPr="005848F7">
        <w:rPr>
          <w:rFonts w:cs="Times New Roman"/>
          <w:noProof/>
          <w:szCs w:val="24"/>
        </w:rPr>
        <w:instrText xml:space="preserve">ILC, </w:instrText>
      </w:r>
      <w:r w:rsidR="00F35081" w:rsidRPr="005848F7">
        <w:rPr>
          <w:rFonts w:cs="Times New Roman"/>
          <w:noProof/>
          <w:szCs w:val="24"/>
        </w:rPr>
        <w:instrText xml:space="preserve">Draft Articles on Responsibility of States for Internationally Wrongful Acts (2001) A/56/10" </w:instrText>
      </w:r>
      <w:r w:rsidR="00F35081" w:rsidRPr="005848F7">
        <w:rPr>
          <w:rFonts w:cs="Times New Roman"/>
          <w:noProof/>
          <w:szCs w:val="24"/>
        </w:rPr>
        <w:fldChar w:fldCharType="end"/>
      </w:r>
      <w:r w:rsidRPr="005848F7">
        <w:rPr>
          <w:rFonts w:cs="Times New Roman"/>
          <w:noProof/>
          <w:szCs w:val="24"/>
        </w:rPr>
        <w:t>, Article 49.</w:t>
      </w:r>
    </w:p>
  </w:footnote>
  <w:footnote w:id="270">
    <w:p w14:paraId="1CA7AFC5" w14:textId="783C7BB5"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Pr="005848F7">
        <w:rPr>
          <w:rFonts w:cs="Times New Roman"/>
          <w:i/>
          <w:iCs/>
          <w:noProof/>
          <w:szCs w:val="24"/>
        </w:rPr>
        <w:t>Memorial</w:t>
      </w:r>
      <w:r w:rsidRPr="005848F7">
        <w:rPr>
          <w:rFonts w:cs="Times New Roman"/>
          <w:noProof/>
          <w:szCs w:val="24"/>
        </w:rPr>
        <w:t>,</w:t>
      </w:r>
      <w:r w:rsidR="00A560F0" w:rsidRPr="005848F7">
        <w:rPr>
          <w:rFonts w:cs="Times New Roman"/>
          <w:noProof/>
          <w:szCs w:val="24"/>
        </w:rPr>
        <w:t xml:space="preserve"> </w:t>
      </w:r>
      <w:r w:rsidR="00A560F0" w:rsidRPr="005848F7">
        <w:rPr>
          <w:rFonts w:cs="Times New Roman"/>
          <w:noProof/>
          <w:szCs w:val="24"/>
        </w:rPr>
        <w:fldChar w:fldCharType="begin"/>
      </w:r>
      <w:r w:rsidR="00A560F0" w:rsidRPr="005848F7">
        <w:rPr>
          <w:rFonts w:cs="Times New Roman"/>
          <w:noProof/>
          <w:szCs w:val="24"/>
        </w:rPr>
        <w:instrText xml:space="preserve"> REF _Ref92665473 \r \h </w:instrText>
      </w:r>
      <w:r w:rsidR="00A560F0" w:rsidRPr="005848F7">
        <w:rPr>
          <w:rFonts w:cs="Times New Roman"/>
          <w:noProof/>
          <w:szCs w:val="24"/>
        </w:rPr>
      </w:r>
      <w:r w:rsidR="00A560F0" w:rsidRPr="005848F7">
        <w:rPr>
          <w:rFonts w:cs="Times New Roman"/>
          <w:noProof/>
          <w:szCs w:val="24"/>
        </w:rPr>
        <w:fldChar w:fldCharType="separate"/>
      </w:r>
      <w:r w:rsidR="004B3B1B" w:rsidRPr="005848F7">
        <w:rPr>
          <w:rFonts w:cs="Times New Roman"/>
          <w:noProof/>
          <w:szCs w:val="24"/>
        </w:rPr>
        <w:t>II</w:t>
      </w:r>
      <w:r w:rsidR="00A560F0" w:rsidRPr="005848F7">
        <w:rPr>
          <w:rFonts w:cs="Times New Roman"/>
          <w:noProof/>
          <w:szCs w:val="24"/>
        </w:rPr>
        <w:fldChar w:fldCharType="end"/>
      </w:r>
      <w:r w:rsidRPr="005848F7">
        <w:rPr>
          <w:rFonts w:cs="Times New Roman"/>
          <w:noProof/>
          <w:szCs w:val="24"/>
        </w:rPr>
        <w:t>.</w:t>
      </w:r>
    </w:p>
  </w:footnote>
  <w:footnote w:id="271">
    <w:p w14:paraId="1A96F518" w14:textId="41681637" w:rsidR="00380C35" w:rsidRPr="005848F7" w:rsidRDefault="00380C35" w:rsidP="00380C35">
      <w:pPr>
        <w:pStyle w:val="FootnoteText"/>
        <w:rPr>
          <w:rFonts w:cs="Times New Roman"/>
          <w:noProof/>
          <w:szCs w:val="24"/>
        </w:rPr>
      </w:pPr>
      <w:r w:rsidRPr="005848F7">
        <w:rPr>
          <w:rStyle w:val="FootnoteReference"/>
          <w:rFonts w:cs="Times New Roman"/>
          <w:noProof/>
          <w:szCs w:val="24"/>
        </w:rPr>
        <w:footnoteRef/>
      </w:r>
      <w:r w:rsidRPr="005848F7">
        <w:rPr>
          <w:rFonts w:cs="Times New Roman"/>
          <w:noProof/>
          <w:szCs w:val="24"/>
        </w:rPr>
        <w:t xml:space="preserve"> </w:t>
      </w:r>
      <w:r w:rsidR="00F35081" w:rsidRPr="005848F7">
        <w:rPr>
          <w:rFonts w:cs="Times New Roman"/>
          <w:noProof/>
          <w:szCs w:val="24"/>
        </w:rPr>
        <w:t xml:space="preserve">ARSIWA, </w:t>
      </w:r>
      <w:r w:rsidR="00F35081" w:rsidRPr="005848F7">
        <w:rPr>
          <w:rFonts w:cs="Times New Roman"/>
          <w:noProof/>
          <w:szCs w:val="24"/>
        </w:rPr>
        <w:fldChar w:fldCharType="begin"/>
      </w:r>
      <w:r w:rsidR="00F35081" w:rsidRPr="005848F7">
        <w:rPr>
          <w:rFonts w:cs="Times New Roman"/>
          <w:noProof/>
          <w:szCs w:val="24"/>
        </w:rPr>
        <w:instrText xml:space="preserve"> TA \s "</w:instrText>
      </w:r>
      <w:r w:rsidR="005E5056" w:rsidRPr="005848F7">
        <w:rPr>
          <w:rFonts w:cs="Times New Roman"/>
          <w:noProof/>
          <w:szCs w:val="24"/>
        </w:rPr>
        <w:instrText xml:space="preserve">ILC, </w:instrText>
      </w:r>
      <w:r w:rsidR="00F35081" w:rsidRPr="005848F7">
        <w:rPr>
          <w:rFonts w:cs="Times New Roman"/>
          <w:noProof/>
          <w:szCs w:val="24"/>
        </w:rPr>
        <w:instrText xml:space="preserve">Draft Articles on Responsibility of States for Internationally Wrongful Acts (2001) A/56/10" </w:instrText>
      </w:r>
      <w:r w:rsidR="00F35081" w:rsidRPr="005848F7">
        <w:rPr>
          <w:rFonts w:cs="Times New Roman"/>
          <w:noProof/>
          <w:szCs w:val="24"/>
        </w:rPr>
        <w:fldChar w:fldCharType="end"/>
      </w:r>
      <w:r w:rsidR="00F35081" w:rsidRPr="005848F7">
        <w:rPr>
          <w:rFonts w:cs="Times New Roman"/>
          <w:noProof/>
          <w:szCs w:val="24"/>
        </w:rPr>
        <w:t>n</w:t>
      </w:r>
      <w:r w:rsidR="00F35081" w:rsidRPr="005848F7">
        <w:rPr>
          <w:rFonts w:cs="Times New Roman"/>
          <w:noProof/>
          <w:szCs w:val="24"/>
        </w:rPr>
        <w:fldChar w:fldCharType="begin"/>
      </w:r>
      <w:r w:rsidR="00F35081" w:rsidRPr="005848F7">
        <w:rPr>
          <w:rFonts w:cs="Times New Roman"/>
          <w:noProof/>
          <w:szCs w:val="24"/>
        </w:rPr>
        <w:instrText xml:space="preserve"> NOTEREF _Ref86056605 \h  \* MERGEFORMAT </w:instrText>
      </w:r>
      <w:r w:rsidR="00F35081" w:rsidRPr="005848F7">
        <w:rPr>
          <w:rFonts w:cs="Times New Roman"/>
          <w:noProof/>
          <w:szCs w:val="24"/>
        </w:rPr>
      </w:r>
      <w:r w:rsidR="00F35081" w:rsidRPr="005848F7">
        <w:rPr>
          <w:rFonts w:cs="Times New Roman"/>
          <w:noProof/>
          <w:szCs w:val="24"/>
        </w:rPr>
        <w:fldChar w:fldCharType="separate"/>
      </w:r>
      <w:r w:rsidR="004B3B1B" w:rsidRPr="005848F7">
        <w:rPr>
          <w:rFonts w:cs="Times New Roman"/>
          <w:noProof/>
          <w:szCs w:val="24"/>
        </w:rPr>
        <w:t>88</w:t>
      </w:r>
      <w:r w:rsidR="00F35081" w:rsidRPr="005848F7">
        <w:rPr>
          <w:rFonts w:cs="Times New Roman"/>
          <w:noProof/>
          <w:szCs w:val="24"/>
        </w:rPr>
        <w:fldChar w:fldCharType="end"/>
      </w:r>
      <w:r w:rsidRPr="005848F7">
        <w:rPr>
          <w:rFonts w:cs="Times New Roman"/>
          <w:noProof/>
          <w:szCs w:val="24"/>
        </w:rPr>
        <w:t>, Article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BFA6" w14:textId="5E9CF4F2" w:rsidR="006401AC" w:rsidRPr="0083073F" w:rsidRDefault="006401AC" w:rsidP="0083073F">
    <w:pPr>
      <w:pStyle w:val="Header"/>
      <w:jc w:val="right"/>
      <w:rPr>
        <w:lang w:val="en-US"/>
      </w:rPr>
    </w:pPr>
    <w:r>
      <w:rPr>
        <w:lang w:val="en-US"/>
      </w:rPr>
      <w:t>10</w:t>
    </w:r>
    <w:r w:rsidR="000A6BCC">
      <w:rPr>
        <w:lang w:val="en-US"/>
      </w:rPr>
      <w:t>2</w:t>
    </w:r>
    <w:r w:rsidR="00376EA4">
      <w:rPr>
        <w:lang w:val="en-US"/>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8A98" w14:textId="4D0B0689" w:rsidR="006401AC" w:rsidRPr="0083073F" w:rsidRDefault="006401AC" w:rsidP="0083073F">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581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DA2F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344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3A7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840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BAE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8C9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871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DC04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749E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62749"/>
    <w:multiLevelType w:val="hybridMultilevel"/>
    <w:tmpl w:val="7E7CD5C2"/>
    <w:lvl w:ilvl="0" w:tplc="AFFCD9A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B80329"/>
    <w:multiLevelType w:val="hybridMultilevel"/>
    <w:tmpl w:val="82848382"/>
    <w:lvl w:ilvl="0" w:tplc="8F727C4A">
      <w:start w:val="1"/>
      <w:numFmt w:val="upperRoman"/>
      <w:lvlText w:val="%1."/>
      <w:lvlJc w:val="left"/>
      <w:pPr>
        <w:ind w:left="862" w:hanging="720"/>
      </w:pPr>
      <w:rPr>
        <w:rFonts w:hint="default"/>
        <w:b/>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2" w15:restartNumberingAfterBreak="0">
    <w:nsid w:val="26E97F3D"/>
    <w:multiLevelType w:val="multilevel"/>
    <w:tmpl w:val="4584253A"/>
    <w:lvl w:ilvl="0">
      <w:start w:val="1"/>
      <w:numFmt w:val="upperRoman"/>
      <w:lvlText w:val="%1."/>
      <w:lvlJc w:val="left"/>
      <w:pPr>
        <w:ind w:left="720" w:hanging="720"/>
      </w:pPr>
      <w:rPr>
        <w:b/>
        <w:i w:val="0"/>
      </w:rPr>
    </w:lvl>
    <w:lvl w:ilvl="1">
      <w:start w:val="1"/>
      <w:numFmt w:val="upperLetter"/>
      <w:lvlText w:val="%2."/>
      <w:lvlJc w:val="left"/>
      <w:pPr>
        <w:ind w:left="720" w:hanging="720"/>
      </w:pPr>
      <w:rPr>
        <w:rFonts w:ascii="Times New Roman" w:eastAsia="Times New Roman" w:hAnsi="Times New Roman" w:cs="Times New Roman"/>
        <w:b/>
        <w:i/>
        <w:smallCaps w:val="0"/>
        <w:strike w:val="0"/>
        <w:u w:val="none"/>
        <w:vertAlign w:val="baseline"/>
      </w:rPr>
    </w:lvl>
    <w:lvl w:ilvl="2">
      <w:start w:val="1"/>
      <w:numFmt w:val="decimal"/>
      <w:lvlText w:val="(%3)"/>
      <w:lvlJc w:val="left"/>
      <w:pPr>
        <w:ind w:left="720" w:hanging="720"/>
      </w:pPr>
      <w:rPr>
        <w:b w:val="0"/>
        <w:i/>
      </w:rPr>
    </w:lvl>
    <w:lvl w:ilvl="3">
      <w:start w:val="1"/>
      <w:numFmt w:val="lowerLetter"/>
      <w:lvlText w:val="(%4)"/>
      <w:lvlJc w:val="left"/>
      <w:pPr>
        <w:ind w:left="720" w:hanging="72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8B60C83"/>
    <w:multiLevelType w:val="hybridMultilevel"/>
    <w:tmpl w:val="2B5CB146"/>
    <w:lvl w:ilvl="0" w:tplc="A5F07B1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45D43"/>
    <w:multiLevelType w:val="hybridMultilevel"/>
    <w:tmpl w:val="82848382"/>
    <w:lvl w:ilvl="0" w:tplc="FFFFFFFF">
      <w:start w:val="1"/>
      <w:numFmt w:val="upperRoman"/>
      <w:lvlText w:val="%1."/>
      <w:lvlJc w:val="left"/>
      <w:pPr>
        <w:ind w:left="720" w:hanging="72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0494FE3"/>
    <w:multiLevelType w:val="hybridMultilevel"/>
    <w:tmpl w:val="78BC5738"/>
    <w:lvl w:ilvl="0" w:tplc="7A9AFC74">
      <w:start w:val="1"/>
      <w:numFmt w:val="decimal"/>
      <w:pStyle w:val="ListParagraph"/>
      <w:lvlText w:val="%1"/>
      <w:lvlJc w:val="left"/>
      <w:pPr>
        <w:ind w:left="360"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F624D0"/>
    <w:multiLevelType w:val="hybridMultilevel"/>
    <w:tmpl w:val="73A61338"/>
    <w:lvl w:ilvl="0" w:tplc="6BAE9042">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A0419"/>
    <w:multiLevelType w:val="hybridMultilevel"/>
    <w:tmpl w:val="917829EE"/>
    <w:lvl w:ilvl="0" w:tplc="DB142D1A">
      <w:start w:val="1"/>
      <w:numFmt w:val="decimal"/>
      <w:lvlText w:val="%1."/>
      <w:lvlJc w:val="left"/>
      <w:pPr>
        <w:tabs>
          <w:tab w:val="num" w:pos="864"/>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970C4"/>
    <w:multiLevelType w:val="multilevel"/>
    <w:tmpl w:val="57CA36C4"/>
    <w:name w:val="J Memo"/>
    <w:lvl w:ilvl="0">
      <w:start w:val="1"/>
      <w:numFmt w:val="upperRoman"/>
      <w:pStyle w:val="Heading1"/>
      <w:lvlText w:val="%1."/>
      <w:lvlJc w:val="left"/>
      <w:pPr>
        <w:tabs>
          <w:tab w:val="num" w:pos="720"/>
        </w:tabs>
        <w:ind w:left="720" w:hanging="720"/>
      </w:pPr>
      <w:rPr>
        <w:rFonts w:hint="default"/>
        <w:b/>
        <w:i w:val="0"/>
      </w:rPr>
    </w:lvl>
    <w:lvl w:ilvl="1">
      <w:start w:val="1"/>
      <w:numFmt w:val="upperLetter"/>
      <w:lvlRestart w:val="0"/>
      <w:pStyle w:val="Heading2"/>
      <w:lvlText w:val="%2."/>
      <w:lvlJc w:val="left"/>
      <w:pPr>
        <w:ind w:left="720" w:hanging="720"/>
      </w:pPr>
      <w:rPr>
        <w:rFonts w:ascii="Times New Roman" w:hAnsi="Times New Roman" w:hint="default"/>
        <w:b/>
        <w:bCs/>
        <w:i/>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720" w:hanging="720"/>
      </w:pPr>
      <w:rPr>
        <w:rFonts w:hint="default"/>
        <w:b w:val="0"/>
        <w:bCs/>
        <w:i/>
      </w:rPr>
    </w:lvl>
    <w:lvl w:ilvl="3">
      <w:start w:val="1"/>
      <w:numFmt w:val="lowerLetter"/>
      <w:pStyle w:val="Heading4"/>
      <w:lvlText w:val="(%4)"/>
      <w:lvlJc w:val="left"/>
      <w:pPr>
        <w:tabs>
          <w:tab w:val="num" w:pos="720"/>
        </w:tabs>
        <w:ind w:left="720" w:hanging="72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5"/>
  </w:num>
  <w:num w:numId="2">
    <w:abstractNumId w:val="18"/>
  </w:num>
  <w:num w:numId="3">
    <w:abstractNumId w:val="11"/>
  </w:num>
  <w:num w:numId="4">
    <w:abstractNumId w:val="16"/>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0" w:nlCheck="1" w:checkStyle="0"/>
  <w:activeWritingStyle w:appName="MSWord" w:lang="en-SG"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10"/>
    <w:rsid w:val="0000011D"/>
    <w:rsid w:val="0000062D"/>
    <w:rsid w:val="00000640"/>
    <w:rsid w:val="000008BD"/>
    <w:rsid w:val="000009A1"/>
    <w:rsid w:val="00000A4D"/>
    <w:rsid w:val="00001160"/>
    <w:rsid w:val="0000130A"/>
    <w:rsid w:val="00001766"/>
    <w:rsid w:val="000018DF"/>
    <w:rsid w:val="0000194A"/>
    <w:rsid w:val="00001B6F"/>
    <w:rsid w:val="00001ED8"/>
    <w:rsid w:val="0000203E"/>
    <w:rsid w:val="000022F9"/>
    <w:rsid w:val="000024C4"/>
    <w:rsid w:val="0000259C"/>
    <w:rsid w:val="000028DC"/>
    <w:rsid w:val="000029AB"/>
    <w:rsid w:val="00002A68"/>
    <w:rsid w:val="00002ADB"/>
    <w:rsid w:val="00002B23"/>
    <w:rsid w:val="00002E6A"/>
    <w:rsid w:val="00002FF2"/>
    <w:rsid w:val="00003577"/>
    <w:rsid w:val="000036C5"/>
    <w:rsid w:val="000037F2"/>
    <w:rsid w:val="00003968"/>
    <w:rsid w:val="00003BBC"/>
    <w:rsid w:val="00003CA9"/>
    <w:rsid w:val="00003DC0"/>
    <w:rsid w:val="00004292"/>
    <w:rsid w:val="000044A2"/>
    <w:rsid w:val="0000451D"/>
    <w:rsid w:val="00004530"/>
    <w:rsid w:val="00004646"/>
    <w:rsid w:val="0000474D"/>
    <w:rsid w:val="0000475C"/>
    <w:rsid w:val="00005404"/>
    <w:rsid w:val="0000551D"/>
    <w:rsid w:val="0000571B"/>
    <w:rsid w:val="00005AE2"/>
    <w:rsid w:val="00005B0F"/>
    <w:rsid w:val="00005CD3"/>
    <w:rsid w:val="00005D2D"/>
    <w:rsid w:val="00005E42"/>
    <w:rsid w:val="00006316"/>
    <w:rsid w:val="000063E2"/>
    <w:rsid w:val="000063F7"/>
    <w:rsid w:val="000066C0"/>
    <w:rsid w:val="000067BD"/>
    <w:rsid w:val="0000689D"/>
    <w:rsid w:val="000069F7"/>
    <w:rsid w:val="00006B43"/>
    <w:rsid w:val="00006CF1"/>
    <w:rsid w:val="00006DA5"/>
    <w:rsid w:val="00006DD6"/>
    <w:rsid w:val="00006E49"/>
    <w:rsid w:val="0000728F"/>
    <w:rsid w:val="00007504"/>
    <w:rsid w:val="00007675"/>
    <w:rsid w:val="00007C9D"/>
    <w:rsid w:val="00010083"/>
    <w:rsid w:val="000101D7"/>
    <w:rsid w:val="000106A7"/>
    <w:rsid w:val="000106B6"/>
    <w:rsid w:val="000106D7"/>
    <w:rsid w:val="000107FD"/>
    <w:rsid w:val="0001084B"/>
    <w:rsid w:val="00010B98"/>
    <w:rsid w:val="00010BD7"/>
    <w:rsid w:val="00010C49"/>
    <w:rsid w:val="00010E7E"/>
    <w:rsid w:val="00010FE3"/>
    <w:rsid w:val="00011017"/>
    <w:rsid w:val="00011114"/>
    <w:rsid w:val="00011316"/>
    <w:rsid w:val="00011435"/>
    <w:rsid w:val="00011553"/>
    <w:rsid w:val="000115B4"/>
    <w:rsid w:val="00011A22"/>
    <w:rsid w:val="00011ECB"/>
    <w:rsid w:val="00011FA9"/>
    <w:rsid w:val="00012217"/>
    <w:rsid w:val="000122F9"/>
    <w:rsid w:val="000123CE"/>
    <w:rsid w:val="00012513"/>
    <w:rsid w:val="0001258E"/>
    <w:rsid w:val="00012664"/>
    <w:rsid w:val="00012671"/>
    <w:rsid w:val="0001288D"/>
    <w:rsid w:val="000129D9"/>
    <w:rsid w:val="00012A43"/>
    <w:rsid w:val="00012B25"/>
    <w:rsid w:val="00012F1D"/>
    <w:rsid w:val="000131D7"/>
    <w:rsid w:val="000131F9"/>
    <w:rsid w:val="000133B3"/>
    <w:rsid w:val="000133BA"/>
    <w:rsid w:val="0001366D"/>
    <w:rsid w:val="000139B8"/>
    <w:rsid w:val="00013B0D"/>
    <w:rsid w:val="00013BE0"/>
    <w:rsid w:val="00013E0D"/>
    <w:rsid w:val="00013E3A"/>
    <w:rsid w:val="00013E51"/>
    <w:rsid w:val="00013E82"/>
    <w:rsid w:val="00014022"/>
    <w:rsid w:val="0001407D"/>
    <w:rsid w:val="00014212"/>
    <w:rsid w:val="00014214"/>
    <w:rsid w:val="00014321"/>
    <w:rsid w:val="00014425"/>
    <w:rsid w:val="000144CB"/>
    <w:rsid w:val="000145E4"/>
    <w:rsid w:val="0001470D"/>
    <w:rsid w:val="0001497D"/>
    <w:rsid w:val="000149AB"/>
    <w:rsid w:val="000149F1"/>
    <w:rsid w:val="00014AFA"/>
    <w:rsid w:val="00014BE0"/>
    <w:rsid w:val="00014D12"/>
    <w:rsid w:val="00014FA0"/>
    <w:rsid w:val="00014FC3"/>
    <w:rsid w:val="0001532A"/>
    <w:rsid w:val="000153A0"/>
    <w:rsid w:val="000153B4"/>
    <w:rsid w:val="00015894"/>
    <w:rsid w:val="000158E1"/>
    <w:rsid w:val="00015930"/>
    <w:rsid w:val="00015A88"/>
    <w:rsid w:val="00015B06"/>
    <w:rsid w:val="0001619C"/>
    <w:rsid w:val="00016240"/>
    <w:rsid w:val="00016418"/>
    <w:rsid w:val="000166F6"/>
    <w:rsid w:val="0001674C"/>
    <w:rsid w:val="000169D0"/>
    <w:rsid w:val="00016AD0"/>
    <w:rsid w:val="00016B4D"/>
    <w:rsid w:val="00016DE5"/>
    <w:rsid w:val="00016F5B"/>
    <w:rsid w:val="0001703C"/>
    <w:rsid w:val="0001753F"/>
    <w:rsid w:val="00017634"/>
    <w:rsid w:val="00017B41"/>
    <w:rsid w:val="000200DC"/>
    <w:rsid w:val="000206D6"/>
    <w:rsid w:val="00020732"/>
    <w:rsid w:val="00020830"/>
    <w:rsid w:val="000208B9"/>
    <w:rsid w:val="00020A46"/>
    <w:rsid w:val="00020A4D"/>
    <w:rsid w:val="00020D8E"/>
    <w:rsid w:val="00020DBD"/>
    <w:rsid w:val="00021014"/>
    <w:rsid w:val="00021195"/>
    <w:rsid w:val="0002123C"/>
    <w:rsid w:val="00021259"/>
    <w:rsid w:val="00021317"/>
    <w:rsid w:val="00021605"/>
    <w:rsid w:val="0002160D"/>
    <w:rsid w:val="00021972"/>
    <w:rsid w:val="00021C02"/>
    <w:rsid w:val="00021DDD"/>
    <w:rsid w:val="0002242E"/>
    <w:rsid w:val="00022526"/>
    <w:rsid w:val="00022702"/>
    <w:rsid w:val="00022737"/>
    <w:rsid w:val="00022841"/>
    <w:rsid w:val="000228A8"/>
    <w:rsid w:val="00022960"/>
    <w:rsid w:val="00022A58"/>
    <w:rsid w:val="00022B51"/>
    <w:rsid w:val="00022BD7"/>
    <w:rsid w:val="00022EE3"/>
    <w:rsid w:val="00023123"/>
    <w:rsid w:val="000232E7"/>
    <w:rsid w:val="000234FA"/>
    <w:rsid w:val="000235B7"/>
    <w:rsid w:val="000237A2"/>
    <w:rsid w:val="0002390B"/>
    <w:rsid w:val="00023AE7"/>
    <w:rsid w:val="00023BDD"/>
    <w:rsid w:val="00023CC3"/>
    <w:rsid w:val="00023D3F"/>
    <w:rsid w:val="000240C3"/>
    <w:rsid w:val="000240ED"/>
    <w:rsid w:val="000241FC"/>
    <w:rsid w:val="00024209"/>
    <w:rsid w:val="00024211"/>
    <w:rsid w:val="000244AA"/>
    <w:rsid w:val="00024537"/>
    <w:rsid w:val="00024604"/>
    <w:rsid w:val="00024684"/>
    <w:rsid w:val="000246F9"/>
    <w:rsid w:val="00024A46"/>
    <w:rsid w:val="00024C3E"/>
    <w:rsid w:val="00024E1C"/>
    <w:rsid w:val="000250EA"/>
    <w:rsid w:val="00025295"/>
    <w:rsid w:val="000256BB"/>
    <w:rsid w:val="00025808"/>
    <w:rsid w:val="00025C64"/>
    <w:rsid w:val="00025D8E"/>
    <w:rsid w:val="0002610A"/>
    <w:rsid w:val="00026198"/>
    <w:rsid w:val="00026476"/>
    <w:rsid w:val="000269BF"/>
    <w:rsid w:val="00026BC6"/>
    <w:rsid w:val="00026BF9"/>
    <w:rsid w:val="00026C5A"/>
    <w:rsid w:val="00026C70"/>
    <w:rsid w:val="00026CC1"/>
    <w:rsid w:val="00026D9D"/>
    <w:rsid w:val="0002728E"/>
    <w:rsid w:val="000274AB"/>
    <w:rsid w:val="000274F5"/>
    <w:rsid w:val="0002787B"/>
    <w:rsid w:val="00027A50"/>
    <w:rsid w:val="00027E8D"/>
    <w:rsid w:val="00027F1F"/>
    <w:rsid w:val="00027F74"/>
    <w:rsid w:val="00030167"/>
    <w:rsid w:val="00030210"/>
    <w:rsid w:val="0003046C"/>
    <w:rsid w:val="0003054A"/>
    <w:rsid w:val="00030574"/>
    <w:rsid w:val="000305C1"/>
    <w:rsid w:val="000306E6"/>
    <w:rsid w:val="0003119F"/>
    <w:rsid w:val="00031324"/>
    <w:rsid w:val="0003154E"/>
    <w:rsid w:val="00031824"/>
    <w:rsid w:val="00031888"/>
    <w:rsid w:val="00031B1C"/>
    <w:rsid w:val="00031B82"/>
    <w:rsid w:val="00031DD7"/>
    <w:rsid w:val="00031F0B"/>
    <w:rsid w:val="00032091"/>
    <w:rsid w:val="000320A3"/>
    <w:rsid w:val="00032316"/>
    <w:rsid w:val="0003258A"/>
    <w:rsid w:val="000325C0"/>
    <w:rsid w:val="000325E0"/>
    <w:rsid w:val="000327F1"/>
    <w:rsid w:val="000328EB"/>
    <w:rsid w:val="00032A48"/>
    <w:rsid w:val="00032B8E"/>
    <w:rsid w:val="00032C9F"/>
    <w:rsid w:val="000330CE"/>
    <w:rsid w:val="000335D6"/>
    <w:rsid w:val="00033650"/>
    <w:rsid w:val="00033A51"/>
    <w:rsid w:val="00033E90"/>
    <w:rsid w:val="00033F15"/>
    <w:rsid w:val="00033F20"/>
    <w:rsid w:val="00033FDA"/>
    <w:rsid w:val="00033FE9"/>
    <w:rsid w:val="000342E9"/>
    <w:rsid w:val="0003453A"/>
    <w:rsid w:val="00034546"/>
    <w:rsid w:val="00034A8A"/>
    <w:rsid w:val="00034E15"/>
    <w:rsid w:val="0003533D"/>
    <w:rsid w:val="000353D5"/>
    <w:rsid w:val="00035573"/>
    <w:rsid w:val="00035878"/>
    <w:rsid w:val="00035BF8"/>
    <w:rsid w:val="00035F2C"/>
    <w:rsid w:val="00035F88"/>
    <w:rsid w:val="000360C2"/>
    <w:rsid w:val="000361B0"/>
    <w:rsid w:val="00036300"/>
    <w:rsid w:val="0003679A"/>
    <w:rsid w:val="00036C16"/>
    <w:rsid w:val="00036CCA"/>
    <w:rsid w:val="00036D28"/>
    <w:rsid w:val="00036F9F"/>
    <w:rsid w:val="0003700F"/>
    <w:rsid w:val="00037096"/>
    <w:rsid w:val="000370E8"/>
    <w:rsid w:val="00037CEC"/>
    <w:rsid w:val="00040033"/>
    <w:rsid w:val="000402D3"/>
    <w:rsid w:val="00040462"/>
    <w:rsid w:val="0004065B"/>
    <w:rsid w:val="00040665"/>
    <w:rsid w:val="00040A30"/>
    <w:rsid w:val="00040B16"/>
    <w:rsid w:val="00040B57"/>
    <w:rsid w:val="00040C72"/>
    <w:rsid w:val="00040DA0"/>
    <w:rsid w:val="00040E08"/>
    <w:rsid w:val="00040EF3"/>
    <w:rsid w:val="00040F61"/>
    <w:rsid w:val="00041216"/>
    <w:rsid w:val="000416D7"/>
    <w:rsid w:val="00041724"/>
    <w:rsid w:val="000418CC"/>
    <w:rsid w:val="000418EE"/>
    <w:rsid w:val="00041AF5"/>
    <w:rsid w:val="00041CAF"/>
    <w:rsid w:val="000420AC"/>
    <w:rsid w:val="000420CE"/>
    <w:rsid w:val="00042295"/>
    <w:rsid w:val="00042663"/>
    <w:rsid w:val="00042949"/>
    <w:rsid w:val="000429B1"/>
    <w:rsid w:val="00042A3F"/>
    <w:rsid w:val="00042B17"/>
    <w:rsid w:val="00042B76"/>
    <w:rsid w:val="00042C6C"/>
    <w:rsid w:val="0004340B"/>
    <w:rsid w:val="000434C6"/>
    <w:rsid w:val="0004356F"/>
    <w:rsid w:val="0004381B"/>
    <w:rsid w:val="00043872"/>
    <w:rsid w:val="00043931"/>
    <w:rsid w:val="00043B0B"/>
    <w:rsid w:val="00043B4C"/>
    <w:rsid w:val="00043B5D"/>
    <w:rsid w:val="00043B68"/>
    <w:rsid w:val="00043B99"/>
    <w:rsid w:val="00043CD2"/>
    <w:rsid w:val="00043D7A"/>
    <w:rsid w:val="000444CB"/>
    <w:rsid w:val="00044785"/>
    <w:rsid w:val="0004478A"/>
    <w:rsid w:val="00044A2C"/>
    <w:rsid w:val="00044B93"/>
    <w:rsid w:val="00044B9B"/>
    <w:rsid w:val="00044C37"/>
    <w:rsid w:val="00044CD5"/>
    <w:rsid w:val="00044FA7"/>
    <w:rsid w:val="0004518C"/>
    <w:rsid w:val="0004523E"/>
    <w:rsid w:val="000454C5"/>
    <w:rsid w:val="0004578A"/>
    <w:rsid w:val="00045AE9"/>
    <w:rsid w:val="00045CC7"/>
    <w:rsid w:val="00045D70"/>
    <w:rsid w:val="0004621D"/>
    <w:rsid w:val="000462E5"/>
    <w:rsid w:val="000465AC"/>
    <w:rsid w:val="000465F7"/>
    <w:rsid w:val="00046643"/>
    <w:rsid w:val="000466D1"/>
    <w:rsid w:val="00046804"/>
    <w:rsid w:val="000468BE"/>
    <w:rsid w:val="00046C95"/>
    <w:rsid w:val="00046F16"/>
    <w:rsid w:val="00046F58"/>
    <w:rsid w:val="00047386"/>
    <w:rsid w:val="000474E2"/>
    <w:rsid w:val="0004763C"/>
    <w:rsid w:val="00047666"/>
    <w:rsid w:val="0004780D"/>
    <w:rsid w:val="00047EF9"/>
    <w:rsid w:val="0005009D"/>
    <w:rsid w:val="000500C4"/>
    <w:rsid w:val="000501D2"/>
    <w:rsid w:val="00050316"/>
    <w:rsid w:val="00050335"/>
    <w:rsid w:val="0005068D"/>
    <w:rsid w:val="00050C90"/>
    <w:rsid w:val="00050EB9"/>
    <w:rsid w:val="00050F48"/>
    <w:rsid w:val="00051090"/>
    <w:rsid w:val="000512C5"/>
    <w:rsid w:val="000517A3"/>
    <w:rsid w:val="0005183E"/>
    <w:rsid w:val="000519BB"/>
    <w:rsid w:val="00051E80"/>
    <w:rsid w:val="00051EDE"/>
    <w:rsid w:val="00051F1A"/>
    <w:rsid w:val="000521DE"/>
    <w:rsid w:val="00052263"/>
    <w:rsid w:val="00052436"/>
    <w:rsid w:val="000526C7"/>
    <w:rsid w:val="00052955"/>
    <w:rsid w:val="00052BD7"/>
    <w:rsid w:val="00052BF8"/>
    <w:rsid w:val="00052C01"/>
    <w:rsid w:val="00052E10"/>
    <w:rsid w:val="00052F38"/>
    <w:rsid w:val="00053751"/>
    <w:rsid w:val="00053DC3"/>
    <w:rsid w:val="00053DDD"/>
    <w:rsid w:val="00053F09"/>
    <w:rsid w:val="000540EF"/>
    <w:rsid w:val="00054165"/>
    <w:rsid w:val="000546AD"/>
    <w:rsid w:val="000547CD"/>
    <w:rsid w:val="00054C24"/>
    <w:rsid w:val="00054CC9"/>
    <w:rsid w:val="00054F07"/>
    <w:rsid w:val="00054F61"/>
    <w:rsid w:val="00054F97"/>
    <w:rsid w:val="000555F3"/>
    <w:rsid w:val="0005578D"/>
    <w:rsid w:val="000558DF"/>
    <w:rsid w:val="00055A8C"/>
    <w:rsid w:val="00055DF7"/>
    <w:rsid w:val="00056288"/>
    <w:rsid w:val="00056298"/>
    <w:rsid w:val="000565BD"/>
    <w:rsid w:val="0005667E"/>
    <w:rsid w:val="000569DA"/>
    <w:rsid w:val="00056B84"/>
    <w:rsid w:val="00056C97"/>
    <w:rsid w:val="0005724B"/>
    <w:rsid w:val="00057532"/>
    <w:rsid w:val="000577AD"/>
    <w:rsid w:val="00057AF8"/>
    <w:rsid w:val="00057C6E"/>
    <w:rsid w:val="00057D02"/>
    <w:rsid w:val="00057DE5"/>
    <w:rsid w:val="00057E21"/>
    <w:rsid w:val="00057EAF"/>
    <w:rsid w:val="00057ECB"/>
    <w:rsid w:val="000602D5"/>
    <w:rsid w:val="0006045B"/>
    <w:rsid w:val="000605C8"/>
    <w:rsid w:val="0006067E"/>
    <w:rsid w:val="00060984"/>
    <w:rsid w:val="000609CC"/>
    <w:rsid w:val="00060AD9"/>
    <w:rsid w:val="00060DC9"/>
    <w:rsid w:val="0006119D"/>
    <w:rsid w:val="0006149B"/>
    <w:rsid w:val="00061517"/>
    <w:rsid w:val="000615BF"/>
    <w:rsid w:val="000615F9"/>
    <w:rsid w:val="0006162C"/>
    <w:rsid w:val="00061ADC"/>
    <w:rsid w:val="00061BB0"/>
    <w:rsid w:val="00061C4A"/>
    <w:rsid w:val="00061C56"/>
    <w:rsid w:val="00061F99"/>
    <w:rsid w:val="000621CE"/>
    <w:rsid w:val="000625A9"/>
    <w:rsid w:val="000626C1"/>
    <w:rsid w:val="00062861"/>
    <w:rsid w:val="000628B0"/>
    <w:rsid w:val="00062BA2"/>
    <w:rsid w:val="00062EB6"/>
    <w:rsid w:val="000631D1"/>
    <w:rsid w:val="000632A0"/>
    <w:rsid w:val="00063398"/>
    <w:rsid w:val="00063637"/>
    <w:rsid w:val="0006417A"/>
    <w:rsid w:val="00064233"/>
    <w:rsid w:val="0006424B"/>
    <w:rsid w:val="00064300"/>
    <w:rsid w:val="000644FA"/>
    <w:rsid w:val="000648D4"/>
    <w:rsid w:val="00064AC4"/>
    <w:rsid w:val="00064C43"/>
    <w:rsid w:val="00064F86"/>
    <w:rsid w:val="000651A0"/>
    <w:rsid w:val="000654CA"/>
    <w:rsid w:val="000655AF"/>
    <w:rsid w:val="00065741"/>
    <w:rsid w:val="0006576D"/>
    <w:rsid w:val="0006584C"/>
    <w:rsid w:val="000658AB"/>
    <w:rsid w:val="00065975"/>
    <w:rsid w:val="00065991"/>
    <w:rsid w:val="00065AD6"/>
    <w:rsid w:val="00065B69"/>
    <w:rsid w:val="00065B93"/>
    <w:rsid w:val="00065BB1"/>
    <w:rsid w:val="00065E90"/>
    <w:rsid w:val="00066265"/>
    <w:rsid w:val="00066411"/>
    <w:rsid w:val="000664FA"/>
    <w:rsid w:val="00066664"/>
    <w:rsid w:val="000667C1"/>
    <w:rsid w:val="000668AF"/>
    <w:rsid w:val="00066AA4"/>
    <w:rsid w:val="00066E5D"/>
    <w:rsid w:val="000671DB"/>
    <w:rsid w:val="000673F0"/>
    <w:rsid w:val="0006762F"/>
    <w:rsid w:val="000676E4"/>
    <w:rsid w:val="0006772E"/>
    <w:rsid w:val="00067C86"/>
    <w:rsid w:val="00067D21"/>
    <w:rsid w:val="00067F28"/>
    <w:rsid w:val="00067F42"/>
    <w:rsid w:val="0007041D"/>
    <w:rsid w:val="00070428"/>
    <w:rsid w:val="000707E2"/>
    <w:rsid w:val="000709B3"/>
    <w:rsid w:val="00070B13"/>
    <w:rsid w:val="00070BF0"/>
    <w:rsid w:val="00070E63"/>
    <w:rsid w:val="0007106B"/>
    <w:rsid w:val="00071157"/>
    <w:rsid w:val="00071206"/>
    <w:rsid w:val="00071751"/>
    <w:rsid w:val="00071B45"/>
    <w:rsid w:val="00071C7B"/>
    <w:rsid w:val="00071D91"/>
    <w:rsid w:val="00071E0E"/>
    <w:rsid w:val="000721DF"/>
    <w:rsid w:val="0007222B"/>
    <w:rsid w:val="00072283"/>
    <w:rsid w:val="00072486"/>
    <w:rsid w:val="0007268F"/>
    <w:rsid w:val="000726B0"/>
    <w:rsid w:val="0007282F"/>
    <w:rsid w:val="00072DF0"/>
    <w:rsid w:val="00072F78"/>
    <w:rsid w:val="00072FB5"/>
    <w:rsid w:val="000734ED"/>
    <w:rsid w:val="0007373C"/>
    <w:rsid w:val="000739D3"/>
    <w:rsid w:val="00073A6B"/>
    <w:rsid w:val="00073B71"/>
    <w:rsid w:val="00073E71"/>
    <w:rsid w:val="00073E87"/>
    <w:rsid w:val="00073F55"/>
    <w:rsid w:val="00074124"/>
    <w:rsid w:val="00074143"/>
    <w:rsid w:val="000742B4"/>
    <w:rsid w:val="00074621"/>
    <w:rsid w:val="00074A37"/>
    <w:rsid w:val="00074D25"/>
    <w:rsid w:val="00074DB4"/>
    <w:rsid w:val="00074FEB"/>
    <w:rsid w:val="000750E5"/>
    <w:rsid w:val="000750F5"/>
    <w:rsid w:val="0007520D"/>
    <w:rsid w:val="0007523E"/>
    <w:rsid w:val="00075750"/>
    <w:rsid w:val="00075AF8"/>
    <w:rsid w:val="00075B48"/>
    <w:rsid w:val="00075F08"/>
    <w:rsid w:val="000762BD"/>
    <w:rsid w:val="0007652C"/>
    <w:rsid w:val="000766A6"/>
    <w:rsid w:val="00076E1F"/>
    <w:rsid w:val="00076F40"/>
    <w:rsid w:val="00077172"/>
    <w:rsid w:val="000771C4"/>
    <w:rsid w:val="0007749A"/>
    <w:rsid w:val="000774A9"/>
    <w:rsid w:val="00077739"/>
    <w:rsid w:val="0007792E"/>
    <w:rsid w:val="00077A7E"/>
    <w:rsid w:val="00077C4F"/>
    <w:rsid w:val="00080082"/>
    <w:rsid w:val="0008008E"/>
    <w:rsid w:val="00080245"/>
    <w:rsid w:val="000805D3"/>
    <w:rsid w:val="000805E9"/>
    <w:rsid w:val="000808F2"/>
    <w:rsid w:val="00080A3D"/>
    <w:rsid w:val="00080AC1"/>
    <w:rsid w:val="00080D2A"/>
    <w:rsid w:val="00080E51"/>
    <w:rsid w:val="000810BB"/>
    <w:rsid w:val="000815D1"/>
    <w:rsid w:val="0008195B"/>
    <w:rsid w:val="00081AF6"/>
    <w:rsid w:val="00081CB4"/>
    <w:rsid w:val="00081CC4"/>
    <w:rsid w:val="0008208D"/>
    <w:rsid w:val="00082522"/>
    <w:rsid w:val="0008259D"/>
    <w:rsid w:val="000826BF"/>
    <w:rsid w:val="0008277C"/>
    <w:rsid w:val="00082807"/>
    <w:rsid w:val="00082A29"/>
    <w:rsid w:val="00082AE0"/>
    <w:rsid w:val="00082B02"/>
    <w:rsid w:val="00082B6D"/>
    <w:rsid w:val="00082BC3"/>
    <w:rsid w:val="00082BC7"/>
    <w:rsid w:val="00082C5F"/>
    <w:rsid w:val="00082E02"/>
    <w:rsid w:val="00082E9C"/>
    <w:rsid w:val="00082F9F"/>
    <w:rsid w:val="00082FA0"/>
    <w:rsid w:val="00082FF4"/>
    <w:rsid w:val="00083120"/>
    <w:rsid w:val="000832BD"/>
    <w:rsid w:val="00083316"/>
    <w:rsid w:val="00083390"/>
    <w:rsid w:val="00083447"/>
    <w:rsid w:val="00083916"/>
    <w:rsid w:val="000841ED"/>
    <w:rsid w:val="000841FD"/>
    <w:rsid w:val="0008436C"/>
    <w:rsid w:val="0008448D"/>
    <w:rsid w:val="00084821"/>
    <w:rsid w:val="00084954"/>
    <w:rsid w:val="00084C25"/>
    <w:rsid w:val="0008510B"/>
    <w:rsid w:val="00085132"/>
    <w:rsid w:val="00085AC1"/>
    <w:rsid w:val="00085C3F"/>
    <w:rsid w:val="00085E03"/>
    <w:rsid w:val="00085E6A"/>
    <w:rsid w:val="00085F0E"/>
    <w:rsid w:val="0008609A"/>
    <w:rsid w:val="000861E4"/>
    <w:rsid w:val="00086208"/>
    <w:rsid w:val="00086387"/>
    <w:rsid w:val="00086418"/>
    <w:rsid w:val="0008690F"/>
    <w:rsid w:val="0008695C"/>
    <w:rsid w:val="00086CD4"/>
    <w:rsid w:val="00086F3B"/>
    <w:rsid w:val="00086F45"/>
    <w:rsid w:val="00086F4C"/>
    <w:rsid w:val="00087065"/>
    <w:rsid w:val="0008740E"/>
    <w:rsid w:val="00087453"/>
    <w:rsid w:val="0008751E"/>
    <w:rsid w:val="0008777F"/>
    <w:rsid w:val="00087890"/>
    <w:rsid w:val="000879AA"/>
    <w:rsid w:val="00087D17"/>
    <w:rsid w:val="0009009A"/>
    <w:rsid w:val="00090334"/>
    <w:rsid w:val="00090377"/>
    <w:rsid w:val="00090528"/>
    <w:rsid w:val="000906C8"/>
    <w:rsid w:val="000906CB"/>
    <w:rsid w:val="00090B1E"/>
    <w:rsid w:val="00090B7C"/>
    <w:rsid w:val="00090C46"/>
    <w:rsid w:val="00090E8C"/>
    <w:rsid w:val="00090EE3"/>
    <w:rsid w:val="00091464"/>
    <w:rsid w:val="000916E7"/>
    <w:rsid w:val="0009173C"/>
    <w:rsid w:val="00091797"/>
    <w:rsid w:val="00091937"/>
    <w:rsid w:val="000919F5"/>
    <w:rsid w:val="00091C62"/>
    <w:rsid w:val="00091D48"/>
    <w:rsid w:val="000923B8"/>
    <w:rsid w:val="000923BC"/>
    <w:rsid w:val="00092413"/>
    <w:rsid w:val="000924BC"/>
    <w:rsid w:val="0009291F"/>
    <w:rsid w:val="00092CFA"/>
    <w:rsid w:val="00092E27"/>
    <w:rsid w:val="000930A2"/>
    <w:rsid w:val="000930F9"/>
    <w:rsid w:val="00093130"/>
    <w:rsid w:val="00093460"/>
    <w:rsid w:val="0009355D"/>
    <w:rsid w:val="000935FC"/>
    <w:rsid w:val="00093633"/>
    <w:rsid w:val="0009365B"/>
    <w:rsid w:val="000937AA"/>
    <w:rsid w:val="000937D8"/>
    <w:rsid w:val="000938AA"/>
    <w:rsid w:val="00093FD3"/>
    <w:rsid w:val="00094075"/>
    <w:rsid w:val="000940C3"/>
    <w:rsid w:val="0009412B"/>
    <w:rsid w:val="00094243"/>
    <w:rsid w:val="00094295"/>
    <w:rsid w:val="000944E3"/>
    <w:rsid w:val="00094597"/>
    <w:rsid w:val="000947BA"/>
    <w:rsid w:val="00094BD8"/>
    <w:rsid w:val="000954F8"/>
    <w:rsid w:val="000955BE"/>
    <w:rsid w:val="000955D8"/>
    <w:rsid w:val="000956BA"/>
    <w:rsid w:val="0009573C"/>
    <w:rsid w:val="00095A1F"/>
    <w:rsid w:val="00095A55"/>
    <w:rsid w:val="00095A60"/>
    <w:rsid w:val="00095B85"/>
    <w:rsid w:val="00095E24"/>
    <w:rsid w:val="00095FE1"/>
    <w:rsid w:val="000963E9"/>
    <w:rsid w:val="00096453"/>
    <w:rsid w:val="000965B3"/>
    <w:rsid w:val="00096776"/>
    <w:rsid w:val="000967D6"/>
    <w:rsid w:val="00096986"/>
    <w:rsid w:val="00096A4A"/>
    <w:rsid w:val="00096C66"/>
    <w:rsid w:val="00097192"/>
    <w:rsid w:val="00097435"/>
    <w:rsid w:val="00097521"/>
    <w:rsid w:val="00097B9E"/>
    <w:rsid w:val="00097BED"/>
    <w:rsid w:val="00097C74"/>
    <w:rsid w:val="00097CDE"/>
    <w:rsid w:val="00097E32"/>
    <w:rsid w:val="00097ECC"/>
    <w:rsid w:val="000A000D"/>
    <w:rsid w:val="000A0100"/>
    <w:rsid w:val="000A0718"/>
    <w:rsid w:val="000A0BF5"/>
    <w:rsid w:val="000A0EF0"/>
    <w:rsid w:val="000A0F39"/>
    <w:rsid w:val="000A10DB"/>
    <w:rsid w:val="000A1553"/>
    <w:rsid w:val="000A155B"/>
    <w:rsid w:val="000A15F2"/>
    <w:rsid w:val="000A1BBE"/>
    <w:rsid w:val="000A2449"/>
    <w:rsid w:val="000A28C3"/>
    <w:rsid w:val="000A2966"/>
    <w:rsid w:val="000A29C2"/>
    <w:rsid w:val="000A2A63"/>
    <w:rsid w:val="000A2C6E"/>
    <w:rsid w:val="000A2D4D"/>
    <w:rsid w:val="000A2DA7"/>
    <w:rsid w:val="000A2DA9"/>
    <w:rsid w:val="000A2F1E"/>
    <w:rsid w:val="000A2F51"/>
    <w:rsid w:val="000A2FEC"/>
    <w:rsid w:val="000A2FEE"/>
    <w:rsid w:val="000A308B"/>
    <w:rsid w:val="000A356B"/>
    <w:rsid w:val="000A3C05"/>
    <w:rsid w:val="000A3C9F"/>
    <w:rsid w:val="000A3E69"/>
    <w:rsid w:val="000A41A2"/>
    <w:rsid w:val="000A41EB"/>
    <w:rsid w:val="000A44BA"/>
    <w:rsid w:val="000A457A"/>
    <w:rsid w:val="000A45FF"/>
    <w:rsid w:val="000A491A"/>
    <w:rsid w:val="000A4C1F"/>
    <w:rsid w:val="000A4CF0"/>
    <w:rsid w:val="000A57AE"/>
    <w:rsid w:val="000A57F6"/>
    <w:rsid w:val="000A5E16"/>
    <w:rsid w:val="000A5FF7"/>
    <w:rsid w:val="000A63AC"/>
    <w:rsid w:val="000A642A"/>
    <w:rsid w:val="000A6635"/>
    <w:rsid w:val="000A669B"/>
    <w:rsid w:val="000A688B"/>
    <w:rsid w:val="000A6BBB"/>
    <w:rsid w:val="000A6BCC"/>
    <w:rsid w:val="000A6CE1"/>
    <w:rsid w:val="000A6DB1"/>
    <w:rsid w:val="000A6EDF"/>
    <w:rsid w:val="000A7079"/>
    <w:rsid w:val="000A71F6"/>
    <w:rsid w:val="000A72D8"/>
    <w:rsid w:val="000A74B5"/>
    <w:rsid w:val="000A7537"/>
    <w:rsid w:val="000A754D"/>
    <w:rsid w:val="000A7659"/>
    <w:rsid w:val="000A792D"/>
    <w:rsid w:val="000A7BCA"/>
    <w:rsid w:val="000A7C94"/>
    <w:rsid w:val="000A7E49"/>
    <w:rsid w:val="000B044C"/>
    <w:rsid w:val="000B048E"/>
    <w:rsid w:val="000B0745"/>
    <w:rsid w:val="000B0765"/>
    <w:rsid w:val="000B08C7"/>
    <w:rsid w:val="000B0A1D"/>
    <w:rsid w:val="000B0CB6"/>
    <w:rsid w:val="000B0E26"/>
    <w:rsid w:val="000B110F"/>
    <w:rsid w:val="000B1172"/>
    <w:rsid w:val="000B165B"/>
    <w:rsid w:val="000B1668"/>
    <w:rsid w:val="000B199C"/>
    <w:rsid w:val="000B1D61"/>
    <w:rsid w:val="000B1E63"/>
    <w:rsid w:val="000B1EDE"/>
    <w:rsid w:val="000B1EE1"/>
    <w:rsid w:val="000B1FA9"/>
    <w:rsid w:val="000B24DD"/>
    <w:rsid w:val="000B297C"/>
    <w:rsid w:val="000B2B83"/>
    <w:rsid w:val="000B2F7B"/>
    <w:rsid w:val="000B3192"/>
    <w:rsid w:val="000B31BF"/>
    <w:rsid w:val="000B3648"/>
    <w:rsid w:val="000B366D"/>
    <w:rsid w:val="000B369B"/>
    <w:rsid w:val="000B37E2"/>
    <w:rsid w:val="000B3B32"/>
    <w:rsid w:val="000B3CEA"/>
    <w:rsid w:val="000B3EAC"/>
    <w:rsid w:val="000B3F36"/>
    <w:rsid w:val="000B40F6"/>
    <w:rsid w:val="000B415A"/>
    <w:rsid w:val="000B41D7"/>
    <w:rsid w:val="000B42DB"/>
    <w:rsid w:val="000B4973"/>
    <w:rsid w:val="000B4BE3"/>
    <w:rsid w:val="000B4CDF"/>
    <w:rsid w:val="000B4D5D"/>
    <w:rsid w:val="000B4E8D"/>
    <w:rsid w:val="000B507D"/>
    <w:rsid w:val="000B5784"/>
    <w:rsid w:val="000B5893"/>
    <w:rsid w:val="000B5B5F"/>
    <w:rsid w:val="000B5CC5"/>
    <w:rsid w:val="000B5E73"/>
    <w:rsid w:val="000B610C"/>
    <w:rsid w:val="000B6175"/>
    <w:rsid w:val="000B655C"/>
    <w:rsid w:val="000B67AE"/>
    <w:rsid w:val="000B67E9"/>
    <w:rsid w:val="000B6803"/>
    <w:rsid w:val="000B689F"/>
    <w:rsid w:val="000B69FC"/>
    <w:rsid w:val="000B6B33"/>
    <w:rsid w:val="000B6B48"/>
    <w:rsid w:val="000B6B51"/>
    <w:rsid w:val="000B6B9A"/>
    <w:rsid w:val="000B6C89"/>
    <w:rsid w:val="000B6FA4"/>
    <w:rsid w:val="000B776F"/>
    <w:rsid w:val="000B7C85"/>
    <w:rsid w:val="000B7DCA"/>
    <w:rsid w:val="000B7E01"/>
    <w:rsid w:val="000C0007"/>
    <w:rsid w:val="000C0055"/>
    <w:rsid w:val="000C043F"/>
    <w:rsid w:val="000C058E"/>
    <w:rsid w:val="000C058F"/>
    <w:rsid w:val="000C07F9"/>
    <w:rsid w:val="000C08AC"/>
    <w:rsid w:val="000C0A18"/>
    <w:rsid w:val="000C0B13"/>
    <w:rsid w:val="000C0B1F"/>
    <w:rsid w:val="000C0C57"/>
    <w:rsid w:val="000C1E5B"/>
    <w:rsid w:val="000C214B"/>
    <w:rsid w:val="000C2202"/>
    <w:rsid w:val="000C22E5"/>
    <w:rsid w:val="000C230C"/>
    <w:rsid w:val="000C235B"/>
    <w:rsid w:val="000C2469"/>
    <w:rsid w:val="000C2589"/>
    <w:rsid w:val="000C25E1"/>
    <w:rsid w:val="000C276B"/>
    <w:rsid w:val="000C2806"/>
    <w:rsid w:val="000C2E4E"/>
    <w:rsid w:val="000C2E8E"/>
    <w:rsid w:val="000C2F7E"/>
    <w:rsid w:val="000C3520"/>
    <w:rsid w:val="000C35F7"/>
    <w:rsid w:val="000C36C0"/>
    <w:rsid w:val="000C3B21"/>
    <w:rsid w:val="000C3C8B"/>
    <w:rsid w:val="000C41F1"/>
    <w:rsid w:val="000C42C0"/>
    <w:rsid w:val="000C481C"/>
    <w:rsid w:val="000C48CC"/>
    <w:rsid w:val="000C4907"/>
    <w:rsid w:val="000C5007"/>
    <w:rsid w:val="000C536E"/>
    <w:rsid w:val="000C55A3"/>
    <w:rsid w:val="000C566D"/>
    <w:rsid w:val="000C5693"/>
    <w:rsid w:val="000C59C2"/>
    <w:rsid w:val="000C5AFD"/>
    <w:rsid w:val="000C5C0E"/>
    <w:rsid w:val="000C5C96"/>
    <w:rsid w:val="000C6438"/>
    <w:rsid w:val="000C6698"/>
    <w:rsid w:val="000C66C6"/>
    <w:rsid w:val="000C6808"/>
    <w:rsid w:val="000C686F"/>
    <w:rsid w:val="000C6A09"/>
    <w:rsid w:val="000C6DA8"/>
    <w:rsid w:val="000C6E37"/>
    <w:rsid w:val="000C6E5A"/>
    <w:rsid w:val="000C6F70"/>
    <w:rsid w:val="000C6F72"/>
    <w:rsid w:val="000C6FD8"/>
    <w:rsid w:val="000C6FE2"/>
    <w:rsid w:val="000C6FE9"/>
    <w:rsid w:val="000C70B1"/>
    <w:rsid w:val="000C7394"/>
    <w:rsid w:val="000C73E3"/>
    <w:rsid w:val="000C7408"/>
    <w:rsid w:val="000C7D19"/>
    <w:rsid w:val="000D00CC"/>
    <w:rsid w:val="000D02A2"/>
    <w:rsid w:val="000D0397"/>
    <w:rsid w:val="000D069A"/>
    <w:rsid w:val="000D0A16"/>
    <w:rsid w:val="000D0AEB"/>
    <w:rsid w:val="000D0CF1"/>
    <w:rsid w:val="000D0E4E"/>
    <w:rsid w:val="000D0E56"/>
    <w:rsid w:val="000D100C"/>
    <w:rsid w:val="000D108B"/>
    <w:rsid w:val="000D11F9"/>
    <w:rsid w:val="000D1424"/>
    <w:rsid w:val="000D171F"/>
    <w:rsid w:val="000D1856"/>
    <w:rsid w:val="000D1882"/>
    <w:rsid w:val="000D1A2F"/>
    <w:rsid w:val="000D2058"/>
    <w:rsid w:val="000D2374"/>
    <w:rsid w:val="000D23D3"/>
    <w:rsid w:val="000D27AA"/>
    <w:rsid w:val="000D2966"/>
    <w:rsid w:val="000D29E6"/>
    <w:rsid w:val="000D2A42"/>
    <w:rsid w:val="000D2F6C"/>
    <w:rsid w:val="000D2FD0"/>
    <w:rsid w:val="000D329A"/>
    <w:rsid w:val="000D348B"/>
    <w:rsid w:val="000D35B4"/>
    <w:rsid w:val="000D36F7"/>
    <w:rsid w:val="000D381E"/>
    <w:rsid w:val="000D3A58"/>
    <w:rsid w:val="000D3B04"/>
    <w:rsid w:val="000D3C90"/>
    <w:rsid w:val="000D3CEC"/>
    <w:rsid w:val="000D4023"/>
    <w:rsid w:val="000D43EB"/>
    <w:rsid w:val="000D4710"/>
    <w:rsid w:val="000D507D"/>
    <w:rsid w:val="000D51F5"/>
    <w:rsid w:val="000D5519"/>
    <w:rsid w:val="000D556A"/>
    <w:rsid w:val="000D5746"/>
    <w:rsid w:val="000D58B1"/>
    <w:rsid w:val="000D5B31"/>
    <w:rsid w:val="000D5D29"/>
    <w:rsid w:val="000D6342"/>
    <w:rsid w:val="000D6450"/>
    <w:rsid w:val="000D64F2"/>
    <w:rsid w:val="000D6577"/>
    <w:rsid w:val="000D660B"/>
    <w:rsid w:val="000D68A6"/>
    <w:rsid w:val="000D68C5"/>
    <w:rsid w:val="000D6A42"/>
    <w:rsid w:val="000D6ABC"/>
    <w:rsid w:val="000D6B53"/>
    <w:rsid w:val="000D6FAD"/>
    <w:rsid w:val="000D6FDB"/>
    <w:rsid w:val="000D702F"/>
    <w:rsid w:val="000D71A1"/>
    <w:rsid w:val="000D72ED"/>
    <w:rsid w:val="000D73F9"/>
    <w:rsid w:val="000D7463"/>
    <w:rsid w:val="000D76F8"/>
    <w:rsid w:val="000D7762"/>
    <w:rsid w:val="000D77CB"/>
    <w:rsid w:val="000D7831"/>
    <w:rsid w:val="000D7A22"/>
    <w:rsid w:val="000D7AC3"/>
    <w:rsid w:val="000D7C79"/>
    <w:rsid w:val="000D7CAF"/>
    <w:rsid w:val="000D7E5D"/>
    <w:rsid w:val="000D7FD3"/>
    <w:rsid w:val="000E010E"/>
    <w:rsid w:val="000E015F"/>
    <w:rsid w:val="000E02BA"/>
    <w:rsid w:val="000E04CF"/>
    <w:rsid w:val="000E0847"/>
    <w:rsid w:val="000E09AA"/>
    <w:rsid w:val="000E09D5"/>
    <w:rsid w:val="000E0C82"/>
    <w:rsid w:val="000E0FE1"/>
    <w:rsid w:val="000E11ED"/>
    <w:rsid w:val="000E12FD"/>
    <w:rsid w:val="000E14E0"/>
    <w:rsid w:val="000E156F"/>
    <w:rsid w:val="000E1820"/>
    <w:rsid w:val="000E19AE"/>
    <w:rsid w:val="000E1AD6"/>
    <w:rsid w:val="000E1CB3"/>
    <w:rsid w:val="000E1ECC"/>
    <w:rsid w:val="000E20CB"/>
    <w:rsid w:val="000E224D"/>
    <w:rsid w:val="000E233B"/>
    <w:rsid w:val="000E23A5"/>
    <w:rsid w:val="000E2482"/>
    <w:rsid w:val="000E2711"/>
    <w:rsid w:val="000E2778"/>
    <w:rsid w:val="000E299A"/>
    <w:rsid w:val="000E2AF1"/>
    <w:rsid w:val="000E2CA5"/>
    <w:rsid w:val="000E2ED1"/>
    <w:rsid w:val="000E2EFE"/>
    <w:rsid w:val="000E308A"/>
    <w:rsid w:val="000E3132"/>
    <w:rsid w:val="000E319B"/>
    <w:rsid w:val="000E337F"/>
    <w:rsid w:val="000E3459"/>
    <w:rsid w:val="000E369C"/>
    <w:rsid w:val="000E36F9"/>
    <w:rsid w:val="000E3740"/>
    <w:rsid w:val="000E38AC"/>
    <w:rsid w:val="000E3950"/>
    <w:rsid w:val="000E3975"/>
    <w:rsid w:val="000E3999"/>
    <w:rsid w:val="000E3A9D"/>
    <w:rsid w:val="000E3E85"/>
    <w:rsid w:val="000E4158"/>
    <w:rsid w:val="000E417B"/>
    <w:rsid w:val="000E4697"/>
    <w:rsid w:val="000E4A39"/>
    <w:rsid w:val="000E4B2B"/>
    <w:rsid w:val="000E4DC1"/>
    <w:rsid w:val="000E4F2F"/>
    <w:rsid w:val="000E5306"/>
    <w:rsid w:val="000E538C"/>
    <w:rsid w:val="000E5661"/>
    <w:rsid w:val="000E5882"/>
    <w:rsid w:val="000E5E4E"/>
    <w:rsid w:val="000E644E"/>
    <w:rsid w:val="000E654A"/>
    <w:rsid w:val="000E671A"/>
    <w:rsid w:val="000E680B"/>
    <w:rsid w:val="000E6E3D"/>
    <w:rsid w:val="000E70A2"/>
    <w:rsid w:val="000E7212"/>
    <w:rsid w:val="000E7297"/>
    <w:rsid w:val="000E72A8"/>
    <w:rsid w:val="000E76D3"/>
    <w:rsid w:val="000E77F0"/>
    <w:rsid w:val="000E793F"/>
    <w:rsid w:val="000E79EB"/>
    <w:rsid w:val="000E7A8E"/>
    <w:rsid w:val="000E7B05"/>
    <w:rsid w:val="000E7B53"/>
    <w:rsid w:val="000E7E9C"/>
    <w:rsid w:val="000F01D0"/>
    <w:rsid w:val="000F03BF"/>
    <w:rsid w:val="000F0488"/>
    <w:rsid w:val="000F067D"/>
    <w:rsid w:val="000F07D7"/>
    <w:rsid w:val="000F0833"/>
    <w:rsid w:val="000F0B1A"/>
    <w:rsid w:val="000F0E2C"/>
    <w:rsid w:val="000F1202"/>
    <w:rsid w:val="000F130B"/>
    <w:rsid w:val="000F17BB"/>
    <w:rsid w:val="000F1831"/>
    <w:rsid w:val="000F1911"/>
    <w:rsid w:val="000F1987"/>
    <w:rsid w:val="000F1DB2"/>
    <w:rsid w:val="000F2278"/>
    <w:rsid w:val="000F23F0"/>
    <w:rsid w:val="000F24D3"/>
    <w:rsid w:val="000F2566"/>
    <w:rsid w:val="000F2626"/>
    <w:rsid w:val="000F266A"/>
    <w:rsid w:val="000F26C8"/>
    <w:rsid w:val="000F2900"/>
    <w:rsid w:val="000F296D"/>
    <w:rsid w:val="000F2CB6"/>
    <w:rsid w:val="000F2CE7"/>
    <w:rsid w:val="000F2E76"/>
    <w:rsid w:val="000F2F0A"/>
    <w:rsid w:val="000F2FE2"/>
    <w:rsid w:val="000F3447"/>
    <w:rsid w:val="000F3520"/>
    <w:rsid w:val="000F37C7"/>
    <w:rsid w:val="000F3801"/>
    <w:rsid w:val="000F3CD6"/>
    <w:rsid w:val="000F3D1F"/>
    <w:rsid w:val="000F3EC3"/>
    <w:rsid w:val="000F3F11"/>
    <w:rsid w:val="000F40E8"/>
    <w:rsid w:val="000F43B0"/>
    <w:rsid w:val="000F44BC"/>
    <w:rsid w:val="000F4686"/>
    <w:rsid w:val="000F46AD"/>
    <w:rsid w:val="000F47AD"/>
    <w:rsid w:val="000F481F"/>
    <w:rsid w:val="000F4AC0"/>
    <w:rsid w:val="000F4BA9"/>
    <w:rsid w:val="000F4D32"/>
    <w:rsid w:val="000F500A"/>
    <w:rsid w:val="000F550E"/>
    <w:rsid w:val="000F5592"/>
    <w:rsid w:val="000F5701"/>
    <w:rsid w:val="000F59F3"/>
    <w:rsid w:val="000F59F7"/>
    <w:rsid w:val="000F5A5D"/>
    <w:rsid w:val="000F5C0B"/>
    <w:rsid w:val="000F5D0D"/>
    <w:rsid w:val="000F5DA1"/>
    <w:rsid w:val="000F5FFD"/>
    <w:rsid w:val="000F649C"/>
    <w:rsid w:val="000F6540"/>
    <w:rsid w:val="000F6912"/>
    <w:rsid w:val="000F69AC"/>
    <w:rsid w:val="000F6BA7"/>
    <w:rsid w:val="000F6C18"/>
    <w:rsid w:val="000F6F2B"/>
    <w:rsid w:val="000F71D7"/>
    <w:rsid w:val="000F72FA"/>
    <w:rsid w:val="000F7889"/>
    <w:rsid w:val="000F799A"/>
    <w:rsid w:val="000F79A7"/>
    <w:rsid w:val="000F7B72"/>
    <w:rsid w:val="001004E3"/>
    <w:rsid w:val="0010053B"/>
    <w:rsid w:val="001005E0"/>
    <w:rsid w:val="00100861"/>
    <w:rsid w:val="00100AB1"/>
    <w:rsid w:val="00100E49"/>
    <w:rsid w:val="0010111A"/>
    <w:rsid w:val="00101951"/>
    <w:rsid w:val="00101AB5"/>
    <w:rsid w:val="00101BCD"/>
    <w:rsid w:val="00101C4D"/>
    <w:rsid w:val="00101C8C"/>
    <w:rsid w:val="00101CA0"/>
    <w:rsid w:val="00101CB8"/>
    <w:rsid w:val="00101E5D"/>
    <w:rsid w:val="0010207C"/>
    <w:rsid w:val="001021F5"/>
    <w:rsid w:val="00102219"/>
    <w:rsid w:val="001023EE"/>
    <w:rsid w:val="00102B7F"/>
    <w:rsid w:val="00102CA3"/>
    <w:rsid w:val="00103178"/>
    <w:rsid w:val="00103246"/>
    <w:rsid w:val="0010348B"/>
    <w:rsid w:val="00103962"/>
    <w:rsid w:val="00103B9B"/>
    <w:rsid w:val="00103BD7"/>
    <w:rsid w:val="00103D1E"/>
    <w:rsid w:val="00103D40"/>
    <w:rsid w:val="001040AB"/>
    <w:rsid w:val="00104144"/>
    <w:rsid w:val="0010440C"/>
    <w:rsid w:val="00104447"/>
    <w:rsid w:val="00105203"/>
    <w:rsid w:val="00105218"/>
    <w:rsid w:val="00105220"/>
    <w:rsid w:val="00105309"/>
    <w:rsid w:val="001053FE"/>
    <w:rsid w:val="0010583B"/>
    <w:rsid w:val="00105D58"/>
    <w:rsid w:val="00105D8D"/>
    <w:rsid w:val="0010608B"/>
    <w:rsid w:val="001061D3"/>
    <w:rsid w:val="001063F5"/>
    <w:rsid w:val="001066E9"/>
    <w:rsid w:val="0010671A"/>
    <w:rsid w:val="001067AC"/>
    <w:rsid w:val="00106CBA"/>
    <w:rsid w:val="00106CFC"/>
    <w:rsid w:val="00106D21"/>
    <w:rsid w:val="00106E03"/>
    <w:rsid w:val="00106E55"/>
    <w:rsid w:val="00106EC6"/>
    <w:rsid w:val="00106F46"/>
    <w:rsid w:val="0010710C"/>
    <w:rsid w:val="0010737F"/>
    <w:rsid w:val="0010740D"/>
    <w:rsid w:val="001075B2"/>
    <w:rsid w:val="001079B2"/>
    <w:rsid w:val="00107ADF"/>
    <w:rsid w:val="00107C19"/>
    <w:rsid w:val="0011020A"/>
    <w:rsid w:val="00110221"/>
    <w:rsid w:val="0011029D"/>
    <w:rsid w:val="001103C8"/>
    <w:rsid w:val="00110602"/>
    <w:rsid w:val="001109A3"/>
    <w:rsid w:val="00110A97"/>
    <w:rsid w:val="00110C5B"/>
    <w:rsid w:val="00110C78"/>
    <w:rsid w:val="001110D8"/>
    <w:rsid w:val="0011131E"/>
    <w:rsid w:val="0011159C"/>
    <w:rsid w:val="0011160B"/>
    <w:rsid w:val="00111662"/>
    <w:rsid w:val="001116E8"/>
    <w:rsid w:val="001118E9"/>
    <w:rsid w:val="001119AB"/>
    <w:rsid w:val="001119E9"/>
    <w:rsid w:val="00111C02"/>
    <w:rsid w:val="00111C1B"/>
    <w:rsid w:val="00111D28"/>
    <w:rsid w:val="00111DA6"/>
    <w:rsid w:val="00111DF0"/>
    <w:rsid w:val="00111F6A"/>
    <w:rsid w:val="001121E9"/>
    <w:rsid w:val="0011224F"/>
    <w:rsid w:val="00112B0F"/>
    <w:rsid w:val="00112CA9"/>
    <w:rsid w:val="00112F0E"/>
    <w:rsid w:val="00112F5A"/>
    <w:rsid w:val="0011327D"/>
    <w:rsid w:val="001134ED"/>
    <w:rsid w:val="00113532"/>
    <w:rsid w:val="001135FC"/>
    <w:rsid w:val="00113B6A"/>
    <w:rsid w:val="00113D46"/>
    <w:rsid w:val="00114382"/>
    <w:rsid w:val="001145C7"/>
    <w:rsid w:val="0011462C"/>
    <w:rsid w:val="001146AE"/>
    <w:rsid w:val="0011499C"/>
    <w:rsid w:val="00114CCE"/>
    <w:rsid w:val="00114FBA"/>
    <w:rsid w:val="0011522D"/>
    <w:rsid w:val="001152CE"/>
    <w:rsid w:val="001153B2"/>
    <w:rsid w:val="00115CFC"/>
    <w:rsid w:val="00115E9B"/>
    <w:rsid w:val="001164AF"/>
    <w:rsid w:val="00116596"/>
    <w:rsid w:val="0011669E"/>
    <w:rsid w:val="0011670F"/>
    <w:rsid w:val="00116827"/>
    <w:rsid w:val="00116835"/>
    <w:rsid w:val="00116966"/>
    <w:rsid w:val="00116C50"/>
    <w:rsid w:val="00116EF4"/>
    <w:rsid w:val="00117500"/>
    <w:rsid w:val="0011761C"/>
    <w:rsid w:val="001177AD"/>
    <w:rsid w:val="001179FE"/>
    <w:rsid w:val="00117D73"/>
    <w:rsid w:val="00117D8F"/>
    <w:rsid w:val="00117DA2"/>
    <w:rsid w:val="00117DFE"/>
    <w:rsid w:val="00117F96"/>
    <w:rsid w:val="00120019"/>
    <w:rsid w:val="00120057"/>
    <w:rsid w:val="001200A8"/>
    <w:rsid w:val="0012017C"/>
    <w:rsid w:val="00120191"/>
    <w:rsid w:val="0012049B"/>
    <w:rsid w:val="001204AE"/>
    <w:rsid w:val="001206DF"/>
    <w:rsid w:val="0012079A"/>
    <w:rsid w:val="001207A7"/>
    <w:rsid w:val="001207DC"/>
    <w:rsid w:val="0012096C"/>
    <w:rsid w:val="00120B82"/>
    <w:rsid w:val="00120BED"/>
    <w:rsid w:val="00120C57"/>
    <w:rsid w:val="00120D52"/>
    <w:rsid w:val="00121168"/>
    <w:rsid w:val="001214D4"/>
    <w:rsid w:val="00121558"/>
    <w:rsid w:val="00121874"/>
    <w:rsid w:val="0012188A"/>
    <w:rsid w:val="00121A4D"/>
    <w:rsid w:val="00121EA6"/>
    <w:rsid w:val="0012200C"/>
    <w:rsid w:val="0012217F"/>
    <w:rsid w:val="00122346"/>
    <w:rsid w:val="001223A9"/>
    <w:rsid w:val="001225AF"/>
    <w:rsid w:val="001225F7"/>
    <w:rsid w:val="0012261D"/>
    <w:rsid w:val="0012289E"/>
    <w:rsid w:val="001229E2"/>
    <w:rsid w:val="0012306E"/>
    <w:rsid w:val="001230A6"/>
    <w:rsid w:val="001232E6"/>
    <w:rsid w:val="001233E1"/>
    <w:rsid w:val="001234EA"/>
    <w:rsid w:val="001236C0"/>
    <w:rsid w:val="0012392C"/>
    <w:rsid w:val="0012395C"/>
    <w:rsid w:val="00123B56"/>
    <w:rsid w:val="00123C92"/>
    <w:rsid w:val="00123D64"/>
    <w:rsid w:val="0012424A"/>
    <w:rsid w:val="00124481"/>
    <w:rsid w:val="00124855"/>
    <w:rsid w:val="00124D1B"/>
    <w:rsid w:val="00124DE8"/>
    <w:rsid w:val="00124ECE"/>
    <w:rsid w:val="00124F76"/>
    <w:rsid w:val="001252F8"/>
    <w:rsid w:val="0012552E"/>
    <w:rsid w:val="0012554D"/>
    <w:rsid w:val="00125751"/>
    <w:rsid w:val="00125931"/>
    <w:rsid w:val="00125A40"/>
    <w:rsid w:val="00125B7D"/>
    <w:rsid w:val="00125EFF"/>
    <w:rsid w:val="00126080"/>
    <w:rsid w:val="001260D5"/>
    <w:rsid w:val="001261C7"/>
    <w:rsid w:val="001262AD"/>
    <w:rsid w:val="00126477"/>
    <w:rsid w:val="0012659E"/>
    <w:rsid w:val="0012666F"/>
    <w:rsid w:val="0012675C"/>
    <w:rsid w:val="001267EA"/>
    <w:rsid w:val="001268B7"/>
    <w:rsid w:val="00126D82"/>
    <w:rsid w:val="00126E6E"/>
    <w:rsid w:val="0012733B"/>
    <w:rsid w:val="00127498"/>
    <w:rsid w:val="00127538"/>
    <w:rsid w:val="00127709"/>
    <w:rsid w:val="001277F9"/>
    <w:rsid w:val="00127B33"/>
    <w:rsid w:val="00127C6B"/>
    <w:rsid w:val="00127CF2"/>
    <w:rsid w:val="00127FAD"/>
    <w:rsid w:val="00130259"/>
    <w:rsid w:val="0013058D"/>
    <w:rsid w:val="001305EB"/>
    <w:rsid w:val="001307DB"/>
    <w:rsid w:val="00130AE6"/>
    <w:rsid w:val="00130FA2"/>
    <w:rsid w:val="00130FC9"/>
    <w:rsid w:val="00131023"/>
    <w:rsid w:val="00131157"/>
    <w:rsid w:val="001311C7"/>
    <w:rsid w:val="0013163C"/>
    <w:rsid w:val="001316B2"/>
    <w:rsid w:val="001318AF"/>
    <w:rsid w:val="00131CEE"/>
    <w:rsid w:val="00131D64"/>
    <w:rsid w:val="00131DA1"/>
    <w:rsid w:val="00131EA0"/>
    <w:rsid w:val="00131F29"/>
    <w:rsid w:val="00131F65"/>
    <w:rsid w:val="0013204C"/>
    <w:rsid w:val="001320EA"/>
    <w:rsid w:val="001326C8"/>
    <w:rsid w:val="0013299D"/>
    <w:rsid w:val="001330D6"/>
    <w:rsid w:val="001332D4"/>
    <w:rsid w:val="001334D5"/>
    <w:rsid w:val="00133724"/>
    <w:rsid w:val="0013375A"/>
    <w:rsid w:val="001338F0"/>
    <w:rsid w:val="0013394E"/>
    <w:rsid w:val="00133BF5"/>
    <w:rsid w:val="00133C39"/>
    <w:rsid w:val="00133EBC"/>
    <w:rsid w:val="00133F0A"/>
    <w:rsid w:val="0013437C"/>
    <w:rsid w:val="0013452D"/>
    <w:rsid w:val="001345AD"/>
    <w:rsid w:val="00134666"/>
    <w:rsid w:val="00134895"/>
    <w:rsid w:val="00134EBF"/>
    <w:rsid w:val="001350BD"/>
    <w:rsid w:val="0013511A"/>
    <w:rsid w:val="00135326"/>
    <w:rsid w:val="00135657"/>
    <w:rsid w:val="001356EA"/>
    <w:rsid w:val="001358B2"/>
    <w:rsid w:val="001358BD"/>
    <w:rsid w:val="00135C1E"/>
    <w:rsid w:val="00135DF3"/>
    <w:rsid w:val="00135E27"/>
    <w:rsid w:val="00135E88"/>
    <w:rsid w:val="00136462"/>
    <w:rsid w:val="001364C4"/>
    <w:rsid w:val="00136576"/>
    <w:rsid w:val="0013657A"/>
    <w:rsid w:val="0013671D"/>
    <w:rsid w:val="00136729"/>
    <w:rsid w:val="001368B9"/>
    <w:rsid w:val="00136DE6"/>
    <w:rsid w:val="00137000"/>
    <w:rsid w:val="00137070"/>
    <w:rsid w:val="00137394"/>
    <w:rsid w:val="001374F3"/>
    <w:rsid w:val="00137654"/>
    <w:rsid w:val="00137670"/>
    <w:rsid w:val="0013792E"/>
    <w:rsid w:val="00137A26"/>
    <w:rsid w:val="00137F75"/>
    <w:rsid w:val="00137FE4"/>
    <w:rsid w:val="001400E0"/>
    <w:rsid w:val="00140637"/>
    <w:rsid w:val="001407A5"/>
    <w:rsid w:val="00140ACE"/>
    <w:rsid w:val="00140CF1"/>
    <w:rsid w:val="00140FAE"/>
    <w:rsid w:val="00141290"/>
    <w:rsid w:val="0014131B"/>
    <w:rsid w:val="00141359"/>
    <w:rsid w:val="001413A6"/>
    <w:rsid w:val="00141459"/>
    <w:rsid w:val="001414A2"/>
    <w:rsid w:val="001415E7"/>
    <w:rsid w:val="00141A62"/>
    <w:rsid w:val="0014218E"/>
    <w:rsid w:val="001422A1"/>
    <w:rsid w:val="0014255C"/>
    <w:rsid w:val="0014263C"/>
    <w:rsid w:val="001427E8"/>
    <w:rsid w:val="00142A70"/>
    <w:rsid w:val="00142A79"/>
    <w:rsid w:val="00142C54"/>
    <w:rsid w:val="00142E4D"/>
    <w:rsid w:val="00143048"/>
    <w:rsid w:val="001430F5"/>
    <w:rsid w:val="00143140"/>
    <w:rsid w:val="001431C2"/>
    <w:rsid w:val="0014320D"/>
    <w:rsid w:val="00143294"/>
    <w:rsid w:val="0014372A"/>
    <w:rsid w:val="0014379C"/>
    <w:rsid w:val="0014393B"/>
    <w:rsid w:val="00143B26"/>
    <w:rsid w:val="00143CED"/>
    <w:rsid w:val="00143D23"/>
    <w:rsid w:val="00143DD9"/>
    <w:rsid w:val="00143FA7"/>
    <w:rsid w:val="00143FDF"/>
    <w:rsid w:val="0014402E"/>
    <w:rsid w:val="001442CA"/>
    <w:rsid w:val="001443C7"/>
    <w:rsid w:val="001445E3"/>
    <w:rsid w:val="00144A7D"/>
    <w:rsid w:val="00144AC0"/>
    <w:rsid w:val="0014527A"/>
    <w:rsid w:val="00145449"/>
    <w:rsid w:val="001456D9"/>
    <w:rsid w:val="00145727"/>
    <w:rsid w:val="00145913"/>
    <w:rsid w:val="00145BCA"/>
    <w:rsid w:val="00145DC7"/>
    <w:rsid w:val="001462EE"/>
    <w:rsid w:val="00146336"/>
    <w:rsid w:val="00146343"/>
    <w:rsid w:val="001466AF"/>
    <w:rsid w:val="001467F5"/>
    <w:rsid w:val="00146C2B"/>
    <w:rsid w:val="00146ECD"/>
    <w:rsid w:val="00146FF8"/>
    <w:rsid w:val="00147054"/>
    <w:rsid w:val="00147214"/>
    <w:rsid w:val="00147318"/>
    <w:rsid w:val="0014743D"/>
    <w:rsid w:val="0014744F"/>
    <w:rsid w:val="00147576"/>
    <w:rsid w:val="00147974"/>
    <w:rsid w:val="00147A4F"/>
    <w:rsid w:val="00147B47"/>
    <w:rsid w:val="0015073C"/>
    <w:rsid w:val="0015093C"/>
    <w:rsid w:val="0015093E"/>
    <w:rsid w:val="00151269"/>
    <w:rsid w:val="001514D1"/>
    <w:rsid w:val="0015151E"/>
    <w:rsid w:val="001515E5"/>
    <w:rsid w:val="00151712"/>
    <w:rsid w:val="00151817"/>
    <w:rsid w:val="0015224D"/>
    <w:rsid w:val="001522ED"/>
    <w:rsid w:val="0015240E"/>
    <w:rsid w:val="00152526"/>
    <w:rsid w:val="00152596"/>
    <w:rsid w:val="0015263E"/>
    <w:rsid w:val="00152730"/>
    <w:rsid w:val="00152A95"/>
    <w:rsid w:val="00152B43"/>
    <w:rsid w:val="00152B96"/>
    <w:rsid w:val="00152DD2"/>
    <w:rsid w:val="001531AB"/>
    <w:rsid w:val="00153303"/>
    <w:rsid w:val="0015335C"/>
    <w:rsid w:val="00153393"/>
    <w:rsid w:val="001533A5"/>
    <w:rsid w:val="00153440"/>
    <w:rsid w:val="00153561"/>
    <w:rsid w:val="001536AA"/>
    <w:rsid w:val="001537DF"/>
    <w:rsid w:val="00153872"/>
    <w:rsid w:val="00153AEE"/>
    <w:rsid w:val="00153B9D"/>
    <w:rsid w:val="00153CF1"/>
    <w:rsid w:val="00153D77"/>
    <w:rsid w:val="00153DD0"/>
    <w:rsid w:val="00153FC1"/>
    <w:rsid w:val="0015445C"/>
    <w:rsid w:val="00154492"/>
    <w:rsid w:val="0015462C"/>
    <w:rsid w:val="00154632"/>
    <w:rsid w:val="0015464E"/>
    <w:rsid w:val="001547C6"/>
    <w:rsid w:val="00154AD6"/>
    <w:rsid w:val="00155659"/>
    <w:rsid w:val="001556C6"/>
    <w:rsid w:val="00155A71"/>
    <w:rsid w:val="00155CD7"/>
    <w:rsid w:val="00155CF1"/>
    <w:rsid w:val="00155E46"/>
    <w:rsid w:val="00156428"/>
    <w:rsid w:val="00156932"/>
    <w:rsid w:val="00156B18"/>
    <w:rsid w:val="00156C2E"/>
    <w:rsid w:val="00156D5A"/>
    <w:rsid w:val="00156D68"/>
    <w:rsid w:val="00157229"/>
    <w:rsid w:val="0015737E"/>
    <w:rsid w:val="0015742C"/>
    <w:rsid w:val="0015743B"/>
    <w:rsid w:val="001576F5"/>
    <w:rsid w:val="00157719"/>
    <w:rsid w:val="00157870"/>
    <w:rsid w:val="00157920"/>
    <w:rsid w:val="00157A78"/>
    <w:rsid w:val="00157ABF"/>
    <w:rsid w:val="00157B71"/>
    <w:rsid w:val="00160020"/>
    <w:rsid w:val="00160231"/>
    <w:rsid w:val="0016030A"/>
    <w:rsid w:val="001607A3"/>
    <w:rsid w:val="001607C0"/>
    <w:rsid w:val="0016084A"/>
    <w:rsid w:val="00160885"/>
    <w:rsid w:val="001608D6"/>
    <w:rsid w:val="001608F3"/>
    <w:rsid w:val="00160924"/>
    <w:rsid w:val="00160BAD"/>
    <w:rsid w:val="00160CAF"/>
    <w:rsid w:val="00160FBC"/>
    <w:rsid w:val="001610A8"/>
    <w:rsid w:val="00161134"/>
    <w:rsid w:val="00161583"/>
    <w:rsid w:val="001616A9"/>
    <w:rsid w:val="00161C9D"/>
    <w:rsid w:val="00162307"/>
    <w:rsid w:val="001623C8"/>
    <w:rsid w:val="001623D5"/>
    <w:rsid w:val="00162614"/>
    <w:rsid w:val="0016271E"/>
    <w:rsid w:val="001627D4"/>
    <w:rsid w:val="00162889"/>
    <w:rsid w:val="00162D8F"/>
    <w:rsid w:val="00162E6B"/>
    <w:rsid w:val="00162EB5"/>
    <w:rsid w:val="00162F46"/>
    <w:rsid w:val="00162F71"/>
    <w:rsid w:val="001633B2"/>
    <w:rsid w:val="00163471"/>
    <w:rsid w:val="001634A4"/>
    <w:rsid w:val="00163629"/>
    <w:rsid w:val="001636D7"/>
    <w:rsid w:val="00163B8A"/>
    <w:rsid w:val="00163C17"/>
    <w:rsid w:val="00163D0D"/>
    <w:rsid w:val="00163D9F"/>
    <w:rsid w:val="001640CE"/>
    <w:rsid w:val="00164101"/>
    <w:rsid w:val="00164134"/>
    <w:rsid w:val="001641BE"/>
    <w:rsid w:val="00164327"/>
    <w:rsid w:val="0016443A"/>
    <w:rsid w:val="0016459B"/>
    <w:rsid w:val="00164869"/>
    <w:rsid w:val="00164910"/>
    <w:rsid w:val="00164A96"/>
    <w:rsid w:val="00164CE1"/>
    <w:rsid w:val="00164EFD"/>
    <w:rsid w:val="00164FC3"/>
    <w:rsid w:val="0016531A"/>
    <w:rsid w:val="001653DB"/>
    <w:rsid w:val="001655F9"/>
    <w:rsid w:val="00165627"/>
    <w:rsid w:val="00165977"/>
    <w:rsid w:val="00165A69"/>
    <w:rsid w:val="00165CBA"/>
    <w:rsid w:val="00166103"/>
    <w:rsid w:val="001661C8"/>
    <w:rsid w:val="001662C4"/>
    <w:rsid w:val="00166936"/>
    <w:rsid w:val="0016696A"/>
    <w:rsid w:val="00166A53"/>
    <w:rsid w:val="00166A6D"/>
    <w:rsid w:val="00166A8D"/>
    <w:rsid w:val="00166BE3"/>
    <w:rsid w:val="00166C0A"/>
    <w:rsid w:val="00166C73"/>
    <w:rsid w:val="00166E58"/>
    <w:rsid w:val="0016774B"/>
    <w:rsid w:val="00167A37"/>
    <w:rsid w:val="00167BD5"/>
    <w:rsid w:val="00167C5C"/>
    <w:rsid w:val="00167E5F"/>
    <w:rsid w:val="00167FC8"/>
    <w:rsid w:val="001701A1"/>
    <w:rsid w:val="001701B9"/>
    <w:rsid w:val="00170351"/>
    <w:rsid w:val="0017051A"/>
    <w:rsid w:val="00170A53"/>
    <w:rsid w:val="00170E36"/>
    <w:rsid w:val="00170E7F"/>
    <w:rsid w:val="00170EB9"/>
    <w:rsid w:val="00170F1F"/>
    <w:rsid w:val="00171042"/>
    <w:rsid w:val="0017109F"/>
    <w:rsid w:val="0017112C"/>
    <w:rsid w:val="001717D1"/>
    <w:rsid w:val="00171DDB"/>
    <w:rsid w:val="00172266"/>
    <w:rsid w:val="0017228A"/>
    <w:rsid w:val="00172413"/>
    <w:rsid w:val="001728B8"/>
    <w:rsid w:val="00172A1D"/>
    <w:rsid w:val="00172BF2"/>
    <w:rsid w:val="00173142"/>
    <w:rsid w:val="00173518"/>
    <w:rsid w:val="0017378F"/>
    <w:rsid w:val="0017382F"/>
    <w:rsid w:val="001739E0"/>
    <w:rsid w:val="00173EE9"/>
    <w:rsid w:val="00174593"/>
    <w:rsid w:val="001745D8"/>
    <w:rsid w:val="001746F2"/>
    <w:rsid w:val="00174749"/>
    <w:rsid w:val="0017481B"/>
    <w:rsid w:val="00174A8F"/>
    <w:rsid w:val="00174AA1"/>
    <w:rsid w:val="00175605"/>
    <w:rsid w:val="00175654"/>
    <w:rsid w:val="001758D5"/>
    <w:rsid w:val="00175A04"/>
    <w:rsid w:val="00175B65"/>
    <w:rsid w:val="00175F22"/>
    <w:rsid w:val="00175F3A"/>
    <w:rsid w:val="00176004"/>
    <w:rsid w:val="00176305"/>
    <w:rsid w:val="001765D3"/>
    <w:rsid w:val="00176BAC"/>
    <w:rsid w:val="00176BDF"/>
    <w:rsid w:val="00176C44"/>
    <w:rsid w:val="00176EFB"/>
    <w:rsid w:val="00176F25"/>
    <w:rsid w:val="00176F38"/>
    <w:rsid w:val="0017745F"/>
    <w:rsid w:val="001775B3"/>
    <w:rsid w:val="0017767C"/>
    <w:rsid w:val="001776EA"/>
    <w:rsid w:val="001777B5"/>
    <w:rsid w:val="00177A03"/>
    <w:rsid w:val="00177E58"/>
    <w:rsid w:val="00177EDC"/>
    <w:rsid w:val="00177EF5"/>
    <w:rsid w:val="00177F78"/>
    <w:rsid w:val="00180416"/>
    <w:rsid w:val="001804A2"/>
    <w:rsid w:val="001805BD"/>
    <w:rsid w:val="00180632"/>
    <w:rsid w:val="001806A3"/>
    <w:rsid w:val="00180806"/>
    <w:rsid w:val="00180A29"/>
    <w:rsid w:val="00180F37"/>
    <w:rsid w:val="00181099"/>
    <w:rsid w:val="001810D4"/>
    <w:rsid w:val="001813FC"/>
    <w:rsid w:val="00181436"/>
    <w:rsid w:val="00181618"/>
    <w:rsid w:val="001817C5"/>
    <w:rsid w:val="00181C07"/>
    <w:rsid w:val="00181C4A"/>
    <w:rsid w:val="00181C63"/>
    <w:rsid w:val="00181CAD"/>
    <w:rsid w:val="00181D54"/>
    <w:rsid w:val="00181E38"/>
    <w:rsid w:val="00181ECF"/>
    <w:rsid w:val="0018206E"/>
    <w:rsid w:val="001821CA"/>
    <w:rsid w:val="001822BB"/>
    <w:rsid w:val="001822F5"/>
    <w:rsid w:val="0018245A"/>
    <w:rsid w:val="001824C7"/>
    <w:rsid w:val="0018261D"/>
    <w:rsid w:val="00182652"/>
    <w:rsid w:val="001829B5"/>
    <w:rsid w:val="00182B50"/>
    <w:rsid w:val="0018308B"/>
    <w:rsid w:val="00183363"/>
    <w:rsid w:val="00183544"/>
    <w:rsid w:val="001836C3"/>
    <w:rsid w:val="001837CD"/>
    <w:rsid w:val="00183A63"/>
    <w:rsid w:val="00183C98"/>
    <w:rsid w:val="00184266"/>
    <w:rsid w:val="0018430F"/>
    <w:rsid w:val="0018451D"/>
    <w:rsid w:val="00184721"/>
    <w:rsid w:val="00184830"/>
    <w:rsid w:val="00184CA2"/>
    <w:rsid w:val="00184D68"/>
    <w:rsid w:val="00184D71"/>
    <w:rsid w:val="00185194"/>
    <w:rsid w:val="001853DB"/>
    <w:rsid w:val="00185498"/>
    <w:rsid w:val="001857C8"/>
    <w:rsid w:val="001857D7"/>
    <w:rsid w:val="0018595B"/>
    <w:rsid w:val="00185973"/>
    <w:rsid w:val="00185A94"/>
    <w:rsid w:val="00185AB0"/>
    <w:rsid w:val="00185C11"/>
    <w:rsid w:val="00185C81"/>
    <w:rsid w:val="00185DDB"/>
    <w:rsid w:val="00185E63"/>
    <w:rsid w:val="00185EF7"/>
    <w:rsid w:val="00185F53"/>
    <w:rsid w:val="00185FE5"/>
    <w:rsid w:val="00185FEB"/>
    <w:rsid w:val="001861E4"/>
    <w:rsid w:val="001864DD"/>
    <w:rsid w:val="001865C5"/>
    <w:rsid w:val="00186723"/>
    <w:rsid w:val="00186B3F"/>
    <w:rsid w:val="00186CA0"/>
    <w:rsid w:val="00186DDE"/>
    <w:rsid w:val="00186E4B"/>
    <w:rsid w:val="00187650"/>
    <w:rsid w:val="00187AEC"/>
    <w:rsid w:val="00187CBA"/>
    <w:rsid w:val="00187E72"/>
    <w:rsid w:val="001902A1"/>
    <w:rsid w:val="0019036E"/>
    <w:rsid w:val="0019079F"/>
    <w:rsid w:val="001907D9"/>
    <w:rsid w:val="001908D5"/>
    <w:rsid w:val="001908E0"/>
    <w:rsid w:val="001909FF"/>
    <w:rsid w:val="00190AE0"/>
    <w:rsid w:val="00190D26"/>
    <w:rsid w:val="00190D3C"/>
    <w:rsid w:val="0019124E"/>
    <w:rsid w:val="0019167A"/>
    <w:rsid w:val="001917B9"/>
    <w:rsid w:val="001919C4"/>
    <w:rsid w:val="00191A62"/>
    <w:rsid w:val="00191B39"/>
    <w:rsid w:val="001920E0"/>
    <w:rsid w:val="0019227F"/>
    <w:rsid w:val="001922BD"/>
    <w:rsid w:val="001923DF"/>
    <w:rsid w:val="001923FD"/>
    <w:rsid w:val="0019240D"/>
    <w:rsid w:val="0019244C"/>
    <w:rsid w:val="001928F3"/>
    <w:rsid w:val="0019295A"/>
    <w:rsid w:val="001929A9"/>
    <w:rsid w:val="001929C5"/>
    <w:rsid w:val="00192A34"/>
    <w:rsid w:val="00192AD6"/>
    <w:rsid w:val="00192CC8"/>
    <w:rsid w:val="00192EB4"/>
    <w:rsid w:val="00192FD3"/>
    <w:rsid w:val="0019308C"/>
    <w:rsid w:val="00193168"/>
    <w:rsid w:val="00193250"/>
    <w:rsid w:val="001933B5"/>
    <w:rsid w:val="00193476"/>
    <w:rsid w:val="00193C95"/>
    <w:rsid w:val="00193CF0"/>
    <w:rsid w:val="00193F86"/>
    <w:rsid w:val="0019419F"/>
    <w:rsid w:val="00194281"/>
    <w:rsid w:val="001942B0"/>
    <w:rsid w:val="00194754"/>
    <w:rsid w:val="001947A9"/>
    <w:rsid w:val="001947D3"/>
    <w:rsid w:val="00194910"/>
    <w:rsid w:val="00194A6E"/>
    <w:rsid w:val="00194CB3"/>
    <w:rsid w:val="00194E1E"/>
    <w:rsid w:val="001950C7"/>
    <w:rsid w:val="0019586F"/>
    <w:rsid w:val="001958D0"/>
    <w:rsid w:val="001959AA"/>
    <w:rsid w:val="00195BCB"/>
    <w:rsid w:val="00195C8F"/>
    <w:rsid w:val="00195E66"/>
    <w:rsid w:val="00195FEE"/>
    <w:rsid w:val="00196158"/>
    <w:rsid w:val="0019616D"/>
    <w:rsid w:val="00196388"/>
    <w:rsid w:val="001965C7"/>
    <w:rsid w:val="0019669E"/>
    <w:rsid w:val="00196DE9"/>
    <w:rsid w:val="001976BA"/>
    <w:rsid w:val="001976FC"/>
    <w:rsid w:val="001A01A8"/>
    <w:rsid w:val="001A0335"/>
    <w:rsid w:val="001A03BC"/>
    <w:rsid w:val="001A041C"/>
    <w:rsid w:val="001A04BB"/>
    <w:rsid w:val="001A05AF"/>
    <w:rsid w:val="001A05BE"/>
    <w:rsid w:val="001A086C"/>
    <w:rsid w:val="001A08C7"/>
    <w:rsid w:val="001A0FB4"/>
    <w:rsid w:val="001A0FE0"/>
    <w:rsid w:val="001A1193"/>
    <w:rsid w:val="001A1310"/>
    <w:rsid w:val="001A1428"/>
    <w:rsid w:val="001A1440"/>
    <w:rsid w:val="001A160C"/>
    <w:rsid w:val="001A1928"/>
    <w:rsid w:val="001A1B13"/>
    <w:rsid w:val="001A1C0F"/>
    <w:rsid w:val="001A1D50"/>
    <w:rsid w:val="001A1DBE"/>
    <w:rsid w:val="001A2129"/>
    <w:rsid w:val="001A21DD"/>
    <w:rsid w:val="001A25F1"/>
    <w:rsid w:val="001A2621"/>
    <w:rsid w:val="001A26EA"/>
    <w:rsid w:val="001A28C2"/>
    <w:rsid w:val="001A2A93"/>
    <w:rsid w:val="001A31B2"/>
    <w:rsid w:val="001A3320"/>
    <w:rsid w:val="001A3359"/>
    <w:rsid w:val="001A34E2"/>
    <w:rsid w:val="001A36ED"/>
    <w:rsid w:val="001A3E92"/>
    <w:rsid w:val="001A3F0D"/>
    <w:rsid w:val="001A3F5C"/>
    <w:rsid w:val="001A4097"/>
    <w:rsid w:val="001A41F8"/>
    <w:rsid w:val="001A43A5"/>
    <w:rsid w:val="001A4517"/>
    <w:rsid w:val="001A4588"/>
    <w:rsid w:val="001A46FB"/>
    <w:rsid w:val="001A4799"/>
    <w:rsid w:val="001A49B8"/>
    <w:rsid w:val="001A4A31"/>
    <w:rsid w:val="001A4A66"/>
    <w:rsid w:val="001A4DD4"/>
    <w:rsid w:val="001A4E33"/>
    <w:rsid w:val="001A56B8"/>
    <w:rsid w:val="001A56BA"/>
    <w:rsid w:val="001A5B78"/>
    <w:rsid w:val="001A5D45"/>
    <w:rsid w:val="001A6371"/>
    <w:rsid w:val="001A64C0"/>
    <w:rsid w:val="001A662C"/>
    <w:rsid w:val="001A666A"/>
    <w:rsid w:val="001A6B0C"/>
    <w:rsid w:val="001A6CCC"/>
    <w:rsid w:val="001A6DCE"/>
    <w:rsid w:val="001A6E00"/>
    <w:rsid w:val="001A6F1D"/>
    <w:rsid w:val="001A71F1"/>
    <w:rsid w:val="001A75C8"/>
    <w:rsid w:val="001A78BD"/>
    <w:rsid w:val="001A7AE4"/>
    <w:rsid w:val="001A7D7F"/>
    <w:rsid w:val="001B007A"/>
    <w:rsid w:val="001B007C"/>
    <w:rsid w:val="001B01DC"/>
    <w:rsid w:val="001B02CA"/>
    <w:rsid w:val="001B0692"/>
    <w:rsid w:val="001B06EE"/>
    <w:rsid w:val="001B0784"/>
    <w:rsid w:val="001B081F"/>
    <w:rsid w:val="001B0939"/>
    <w:rsid w:val="001B098F"/>
    <w:rsid w:val="001B0C1E"/>
    <w:rsid w:val="001B0D10"/>
    <w:rsid w:val="001B1037"/>
    <w:rsid w:val="001B130F"/>
    <w:rsid w:val="001B1662"/>
    <w:rsid w:val="001B187C"/>
    <w:rsid w:val="001B18A2"/>
    <w:rsid w:val="001B1A33"/>
    <w:rsid w:val="001B1A5E"/>
    <w:rsid w:val="001B1AE9"/>
    <w:rsid w:val="001B1D1D"/>
    <w:rsid w:val="001B1DE4"/>
    <w:rsid w:val="001B1F72"/>
    <w:rsid w:val="001B215E"/>
    <w:rsid w:val="001B21CD"/>
    <w:rsid w:val="001B2645"/>
    <w:rsid w:val="001B268E"/>
    <w:rsid w:val="001B2885"/>
    <w:rsid w:val="001B2A62"/>
    <w:rsid w:val="001B2AC8"/>
    <w:rsid w:val="001B2B3D"/>
    <w:rsid w:val="001B2B63"/>
    <w:rsid w:val="001B2DC8"/>
    <w:rsid w:val="001B2F52"/>
    <w:rsid w:val="001B2F72"/>
    <w:rsid w:val="001B3023"/>
    <w:rsid w:val="001B31A6"/>
    <w:rsid w:val="001B3594"/>
    <w:rsid w:val="001B375D"/>
    <w:rsid w:val="001B3771"/>
    <w:rsid w:val="001B37D9"/>
    <w:rsid w:val="001B3A17"/>
    <w:rsid w:val="001B3D28"/>
    <w:rsid w:val="001B40E1"/>
    <w:rsid w:val="001B4510"/>
    <w:rsid w:val="001B4521"/>
    <w:rsid w:val="001B49E1"/>
    <w:rsid w:val="001B4DC0"/>
    <w:rsid w:val="001B50E9"/>
    <w:rsid w:val="001B5152"/>
    <w:rsid w:val="001B5235"/>
    <w:rsid w:val="001B5AFB"/>
    <w:rsid w:val="001B5B25"/>
    <w:rsid w:val="001B5B5B"/>
    <w:rsid w:val="001B6250"/>
    <w:rsid w:val="001B63BF"/>
    <w:rsid w:val="001B646A"/>
    <w:rsid w:val="001B6513"/>
    <w:rsid w:val="001B651F"/>
    <w:rsid w:val="001B65BF"/>
    <w:rsid w:val="001B7015"/>
    <w:rsid w:val="001B7067"/>
    <w:rsid w:val="001B70BB"/>
    <w:rsid w:val="001B71E8"/>
    <w:rsid w:val="001B72EA"/>
    <w:rsid w:val="001B7667"/>
    <w:rsid w:val="001B77E8"/>
    <w:rsid w:val="001B789A"/>
    <w:rsid w:val="001B7965"/>
    <w:rsid w:val="001B79BA"/>
    <w:rsid w:val="001C020D"/>
    <w:rsid w:val="001C0458"/>
    <w:rsid w:val="001C045A"/>
    <w:rsid w:val="001C067B"/>
    <w:rsid w:val="001C0B5E"/>
    <w:rsid w:val="001C0FFC"/>
    <w:rsid w:val="001C1023"/>
    <w:rsid w:val="001C1102"/>
    <w:rsid w:val="001C1158"/>
    <w:rsid w:val="001C11D3"/>
    <w:rsid w:val="001C13E7"/>
    <w:rsid w:val="001C145C"/>
    <w:rsid w:val="001C1623"/>
    <w:rsid w:val="001C17FD"/>
    <w:rsid w:val="001C186B"/>
    <w:rsid w:val="001C18CA"/>
    <w:rsid w:val="001C19BD"/>
    <w:rsid w:val="001C1E32"/>
    <w:rsid w:val="001C1F69"/>
    <w:rsid w:val="001C2134"/>
    <w:rsid w:val="001C2251"/>
    <w:rsid w:val="001C2454"/>
    <w:rsid w:val="001C26F0"/>
    <w:rsid w:val="001C27B6"/>
    <w:rsid w:val="001C2A85"/>
    <w:rsid w:val="001C2C14"/>
    <w:rsid w:val="001C2CC2"/>
    <w:rsid w:val="001C2DFA"/>
    <w:rsid w:val="001C2E4E"/>
    <w:rsid w:val="001C3177"/>
    <w:rsid w:val="001C3288"/>
    <w:rsid w:val="001C32A5"/>
    <w:rsid w:val="001C3380"/>
    <w:rsid w:val="001C371A"/>
    <w:rsid w:val="001C384C"/>
    <w:rsid w:val="001C3BCC"/>
    <w:rsid w:val="001C3C05"/>
    <w:rsid w:val="001C40C0"/>
    <w:rsid w:val="001C427A"/>
    <w:rsid w:val="001C4564"/>
    <w:rsid w:val="001C47FF"/>
    <w:rsid w:val="001C4966"/>
    <w:rsid w:val="001C4B25"/>
    <w:rsid w:val="001C4B48"/>
    <w:rsid w:val="001C4C54"/>
    <w:rsid w:val="001C4DAA"/>
    <w:rsid w:val="001C4FA4"/>
    <w:rsid w:val="001C5013"/>
    <w:rsid w:val="001C5170"/>
    <w:rsid w:val="001C52C2"/>
    <w:rsid w:val="001C57A0"/>
    <w:rsid w:val="001C58CE"/>
    <w:rsid w:val="001C59B0"/>
    <w:rsid w:val="001C59CB"/>
    <w:rsid w:val="001C6273"/>
    <w:rsid w:val="001C633E"/>
    <w:rsid w:val="001C635B"/>
    <w:rsid w:val="001C651E"/>
    <w:rsid w:val="001C6694"/>
    <w:rsid w:val="001C6803"/>
    <w:rsid w:val="001C68C6"/>
    <w:rsid w:val="001C6944"/>
    <w:rsid w:val="001C6A80"/>
    <w:rsid w:val="001C6AA4"/>
    <w:rsid w:val="001C6B4F"/>
    <w:rsid w:val="001C6FF3"/>
    <w:rsid w:val="001C708B"/>
    <w:rsid w:val="001C7422"/>
    <w:rsid w:val="001C75AE"/>
    <w:rsid w:val="001C76B0"/>
    <w:rsid w:val="001C7712"/>
    <w:rsid w:val="001C772F"/>
    <w:rsid w:val="001C78C1"/>
    <w:rsid w:val="001C7BB7"/>
    <w:rsid w:val="001C7CFA"/>
    <w:rsid w:val="001C7D47"/>
    <w:rsid w:val="001C7D9D"/>
    <w:rsid w:val="001C7E32"/>
    <w:rsid w:val="001C7F8D"/>
    <w:rsid w:val="001D032F"/>
    <w:rsid w:val="001D05CA"/>
    <w:rsid w:val="001D0991"/>
    <w:rsid w:val="001D09B8"/>
    <w:rsid w:val="001D0AA1"/>
    <w:rsid w:val="001D0AF1"/>
    <w:rsid w:val="001D0B4A"/>
    <w:rsid w:val="001D0DEB"/>
    <w:rsid w:val="001D0F54"/>
    <w:rsid w:val="001D106F"/>
    <w:rsid w:val="001D1DC0"/>
    <w:rsid w:val="001D1FD6"/>
    <w:rsid w:val="001D20D6"/>
    <w:rsid w:val="001D214E"/>
    <w:rsid w:val="001D2236"/>
    <w:rsid w:val="001D24B7"/>
    <w:rsid w:val="001D26C7"/>
    <w:rsid w:val="001D2AC6"/>
    <w:rsid w:val="001D2F51"/>
    <w:rsid w:val="001D30BD"/>
    <w:rsid w:val="001D3145"/>
    <w:rsid w:val="001D3361"/>
    <w:rsid w:val="001D33A3"/>
    <w:rsid w:val="001D36D5"/>
    <w:rsid w:val="001D3883"/>
    <w:rsid w:val="001D3ACA"/>
    <w:rsid w:val="001D3D92"/>
    <w:rsid w:val="001D40A5"/>
    <w:rsid w:val="001D41D8"/>
    <w:rsid w:val="001D44FA"/>
    <w:rsid w:val="001D4C52"/>
    <w:rsid w:val="001D4D8F"/>
    <w:rsid w:val="001D505B"/>
    <w:rsid w:val="001D5178"/>
    <w:rsid w:val="001D531D"/>
    <w:rsid w:val="001D54CA"/>
    <w:rsid w:val="001D554A"/>
    <w:rsid w:val="001D5560"/>
    <w:rsid w:val="001D55DF"/>
    <w:rsid w:val="001D59B0"/>
    <w:rsid w:val="001D5E2C"/>
    <w:rsid w:val="001D5F93"/>
    <w:rsid w:val="001D6102"/>
    <w:rsid w:val="001D6730"/>
    <w:rsid w:val="001D680D"/>
    <w:rsid w:val="001D69F0"/>
    <w:rsid w:val="001D6AFA"/>
    <w:rsid w:val="001D6C7B"/>
    <w:rsid w:val="001D6E01"/>
    <w:rsid w:val="001D6E16"/>
    <w:rsid w:val="001D70B0"/>
    <w:rsid w:val="001D727E"/>
    <w:rsid w:val="001D7313"/>
    <w:rsid w:val="001D77BF"/>
    <w:rsid w:val="001D7D0F"/>
    <w:rsid w:val="001D7D68"/>
    <w:rsid w:val="001D7F6F"/>
    <w:rsid w:val="001E00A6"/>
    <w:rsid w:val="001E02B3"/>
    <w:rsid w:val="001E0427"/>
    <w:rsid w:val="001E0607"/>
    <w:rsid w:val="001E06A4"/>
    <w:rsid w:val="001E07B8"/>
    <w:rsid w:val="001E0817"/>
    <w:rsid w:val="001E0D02"/>
    <w:rsid w:val="001E0F14"/>
    <w:rsid w:val="001E1089"/>
    <w:rsid w:val="001E1350"/>
    <w:rsid w:val="001E1534"/>
    <w:rsid w:val="001E170D"/>
    <w:rsid w:val="001E188E"/>
    <w:rsid w:val="001E189F"/>
    <w:rsid w:val="001E18B2"/>
    <w:rsid w:val="001E1BA1"/>
    <w:rsid w:val="001E1E15"/>
    <w:rsid w:val="001E1FA1"/>
    <w:rsid w:val="001E221B"/>
    <w:rsid w:val="001E2558"/>
    <w:rsid w:val="001E2E72"/>
    <w:rsid w:val="001E305B"/>
    <w:rsid w:val="001E309B"/>
    <w:rsid w:val="001E332A"/>
    <w:rsid w:val="001E333D"/>
    <w:rsid w:val="001E3353"/>
    <w:rsid w:val="001E369D"/>
    <w:rsid w:val="001E36E4"/>
    <w:rsid w:val="001E39CA"/>
    <w:rsid w:val="001E39EC"/>
    <w:rsid w:val="001E3C41"/>
    <w:rsid w:val="001E3CF2"/>
    <w:rsid w:val="001E3FAF"/>
    <w:rsid w:val="001E4034"/>
    <w:rsid w:val="001E40D1"/>
    <w:rsid w:val="001E43B9"/>
    <w:rsid w:val="001E440E"/>
    <w:rsid w:val="001E46FB"/>
    <w:rsid w:val="001E4718"/>
    <w:rsid w:val="001E49B1"/>
    <w:rsid w:val="001E4B73"/>
    <w:rsid w:val="001E4CEE"/>
    <w:rsid w:val="001E4DD5"/>
    <w:rsid w:val="001E4E8F"/>
    <w:rsid w:val="001E4FF2"/>
    <w:rsid w:val="001E526C"/>
    <w:rsid w:val="001E52AA"/>
    <w:rsid w:val="001E531F"/>
    <w:rsid w:val="001E5325"/>
    <w:rsid w:val="001E5342"/>
    <w:rsid w:val="001E53A0"/>
    <w:rsid w:val="001E53CD"/>
    <w:rsid w:val="001E55A1"/>
    <w:rsid w:val="001E56E4"/>
    <w:rsid w:val="001E5730"/>
    <w:rsid w:val="001E5AD5"/>
    <w:rsid w:val="001E5C3F"/>
    <w:rsid w:val="001E6734"/>
    <w:rsid w:val="001E67E0"/>
    <w:rsid w:val="001E68D4"/>
    <w:rsid w:val="001E6B17"/>
    <w:rsid w:val="001E6CCD"/>
    <w:rsid w:val="001E6DB3"/>
    <w:rsid w:val="001E6DF4"/>
    <w:rsid w:val="001E6E48"/>
    <w:rsid w:val="001E6F86"/>
    <w:rsid w:val="001E6FEE"/>
    <w:rsid w:val="001E708B"/>
    <w:rsid w:val="001E70A1"/>
    <w:rsid w:val="001E70D8"/>
    <w:rsid w:val="001E734C"/>
    <w:rsid w:val="001E75E8"/>
    <w:rsid w:val="001E75F9"/>
    <w:rsid w:val="001E76A0"/>
    <w:rsid w:val="001E77C3"/>
    <w:rsid w:val="001E794F"/>
    <w:rsid w:val="001E7A69"/>
    <w:rsid w:val="001E7C0A"/>
    <w:rsid w:val="001F0149"/>
    <w:rsid w:val="001F078E"/>
    <w:rsid w:val="001F07BA"/>
    <w:rsid w:val="001F0941"/>
    <w:rsid w:val="001F09E7"/>
    <w:rsid w:val="001F0C54"/>
    <w:rsid w:val="001F0D01"/>
    <w:rsid w:val="001F0DE8"/>
    <w:rsid w:val="001F115A"/>
    <w:rsid w:val="001F1287"/>
    <w:rsid w:val="001F12BA"/>
    <w:rsid w:val="001F14C4"/>
    <w:rsid w:val="001F159B"/>
    <w:rsid w:val="001F15AB"/>
    <w:rsid w:val="001F182F"/>
    <w:rsid w:val="001F18C8"/>
    <w:rsid w:val="001F1F4E"/>
    <w:rsid w:val="001F1F8F"/>
    <w:rsid w:val="001F23E5"/>
    <w:rsid w:val="001F2497"/>
    <w:rsid w:val="001F26E3"/>
    <w:rsid w:val="001F2860"/>
    <w:rsid w:val="001F2A16"/>
    <w:rsid w:val="001F2B81"/>
    <w:rsid w:val="001F2CEB"/>
    <w:rsid w:val="001F3426"/>
    <w:rsid w:val="001F3478"/>
    <w:rsid w:val="001F3550"/>
    <w:rsid w:val="001F3634"/>
    <w:rsid w:val="001F37E5"/>
    <w:rsid w:val="001F3AF6"/>
    <w:rsid w:val="001F3B47"/>
    <w:rsid w:val="001F3C14"/>
    <w:rsid w:val="001F4252"/>
    <w:rsid w:val="001F430C"/>
    <w:rsid w:val="001F43E3"/>
    <w:rsid w:val="001F4448"/>
    <w:rsid w:val="001F44DB"/>
    <w:rsid w:val="001F465E"/>
    <w:rsid w:val="001F483B"/>
    <w:rsid w:val="001F4985"/>
    <w:rsid w:val="001F4992"/>
    <w:rsid w:val="001F4D14"/>
    <w:rsid w:val="001F4FC1"/>
    <w:rsid w:val="001F5050"/>
    <w:rsid w:val="001F534B"/>
    <w:rsid w:val="001F5385"/>
    <w:rsid w:val="001F54BC"/>
    <w:rsid w:val="001F5C5C"/>
    <w:rsid w:val="001F5DD6"/>
    <w:rsid w:val="001F5DF0"/>
    <w:rsid w:val="001F6023"/>
    <w:rsid w:val="001F615F"/>
    <w:rsid w:val="001F6826"/>
    <w:rsid w:val="001F695D"/>
    <w:rsid w:val="001F6975"/>
    <w:rsid w:val="001F6A23"/>
    <w:rsid w:val="001F6BDF"/>
    <w:rsid w:val="001F6E13"/>
    <w:rsid w:val="001F6E6A"/>
    <w:rsid w:val="001F78AA"/>
    <w:rsid w:val="001F78CA"/>
    <w:rsid w:val="001F7C7D"/>
    <w:rsid w:val="002003C5"/>
    <w:rsid w:val="0020041A"/>
    <w:rsid w:val="002005D4"/>
    <w:rsid w:val="00200711"/>
    <w:rsid w:val="0020095A"/>
    <w:rsid w:val="002009AA"/>
    <w:rsid w:val="00200A55"/>
    <w:rsid w:val="00200D59"/>
    <w:rsid w:val="00200E99"/>
    <w:rsid w:val="002013AD"/>
    <w:rsid w:val="00201477"/>
    <w:rsid w:val="002017DC"/>
    <w:rsid w:val="00201B57"/>
    <w:rsid w:val="00201D29"/>
    <w:rsid w:val="00201D50"/>
    <w:rsid w:val="002021AB"/>
    <w:rsid w:val="00202218"/>
    <w:rsid w:val="0020222E"/>
    <w:rsid w:val="00202254"/>
    <w:rsid w:val="002023CD"/>
    <w:rsid w:val="00202464"/>
    <w:rsid w:val="002027DB"/>
    <w:rsid w:val="0020288D"/>
    <w:rsid w:val="00202896"/>
    <w:rsid w:val="002029BF"/>
    <w:rsid w:val="00202DFB"/>
    <w:rsid w:val="00202EBB"/>
    <w:rsid w:val="00202F38"/>
    <w:rsid w:val="002033A0"/>
    <w:rsid w:val="002033E4"/>
    <w:rsid w:val="00203584"/>
    <w:rsid w:val="00203830"/>
    <w:rsid w:val="002038ED"/>
    <w:rsid w:val="00203907"/>
    <w:rsid w:val="0020391B"/>
    <w:rsid w:val="002039C4"/>
    <w:rsid w:val="00203D0B"/>
    <w:rsid w:val="00203DFC"/>
    <w:rsid w:val="0020439E"/>
    <w:rsid w:val="00204473"/>
    <w:rsid w:val="0020458E"/>
    <w:rsid w:val="00204602"/>
    <w:rsid w:val="00204765"/>
    <w:rsid w:val="0020483F"/>
    <w:rsid w:val="00204936"/>
    <w:rsid w:val="00204B17"/>
    <w:rsid w:val="00204C41"/>
    <w:rsid w:val="00204C86"/>
    <w:rsid w:val="00204EFA"/>
    <w:rsid w:val="00205068"/>
    <w:rsid w:val="0020533D"/>
    <w:rsid w:val="00205345"/>
    <w:rsid w:val="0020581D"/>
    <w:rsid w:val="002058C8"/>
    <w:rsid w:val="002059F8"/>
    <w:rsid w:val="00205A79"/>
    <w:rsid w:val="00205ACA"/>
    <w:rsid w:val="00205BAE"/>
    <w:rsid w:val="002060F0"/>
    <w:rsid w:val="00206153"/>
    <w:rsid w:val="00206599"/>
    <w:rsid w:val="002067F0"/>
    <w:rsid w:val="002068BC"/>
    <w:rsid w:val="00206C0F"/>
    <w:rsid w:val="00206D27"/>
    <w:rsid w:val="00207416"/>
    <w:rsid w:val="00207548"/>
    <w:rsid w:val="00207C9E"/>
    <w:rsid w:val="00210025"/>
    <w:rsid w:val="0021040C"/>
    <w:rsid w:val="00210491"/>
    <w:rsid w:val="002104C3"/>
    <w:rsid w:val="00210720"/>
    <w:rsid w:val="0021072B"/>
    <w:rsid w:val="002107DB"/>
    <w:rsid w:val="0021092B"/>
    <w:rsid w:val="00210C1E"/>
    <w:rsid w:val="00210CBA"/>
    <w:rsid w:val="00210E1B"/>
    <w:rsid w:val="00210E80"/>
    <w:rsid w:val="00210FAC"/>
    <w:rsid w:val="002110FD"/>
    <w:rsid w:val="00211118"/>
    <w:rsid w:val="002111B9"/>
    <w:rsid w:val="002111CB"/>
    <w:rsid w:val="002114A8"/>
    <w:rsid w:val="002114C5"/>
    <w:rsid w:val="00211508"/>
    <w:rsid w:val="002115D2"/>
    <w:rsid w:val="00211777"/>
    <w:rsid w:val="0021197D"/>
    <w:rsid w:val="0021199D"/>
    <w:rsid w:val="00211C18"/>
    <w:rsid w:val="00211C1A"/>
    <w:rsid w:val="00211C5C"/>
    <w:rsid w:val="00211E96"/>
    <w:rsid w:val="002120F4"/>
    <w:rsid w:val="00212142"/>
    <w:rsid w:val="00212272"/>
    <w:rsid w:val="00212291"/>
    <w:rsid w:val="002122C8"/>
    <w:rsid w:val="002126BF"/>
    <w:rsid w:val="002126CA"/>
    <w:rsid w:val="00212FD6"/>
    <w:rsid w:val="00213085"/>
    <w:rsid w:val="0021316C"/>
    <w:rsid w:val="002133F2"/>
    <w:rsid w:val="0021346C"/>
    <w:rsid w:val="00213557"/>
    <w:rsid w:val="0021357F"/>
    <w:rsid w:val="002135D5"/>
    <w:rsid w:val="00213628"/>
    <w:rsid w:val="002136A1"/>
    <w:rsid w:val="002137FA"/>
    <w:rsid w:val="00213835"/>
    <w:rsid w:val="00213C1E"/>
    <w:rsid w:val="00213F54"/>
    <w:rsid w:val="0021407E"/>
    <w:rsid w:val="00214085"/>
    <w:rsid w:val="002141FC"/>
    <w:rsid w:val="00214423"/>
    <w:rsid w:val="0021444A"/>
    <w:rsid w:val="002145F3"/>
    <w:rsid w:val="002147DA"/>
    <w:rsid w:val="002148E0"/>
    <w:rsid w:val="00214931"/>
    <w:rsid w:val="00214A0D"/>
    <w:rsid w:val="00214B46"/>
    <w:rsid w:val="00214B4D"/>
    <w:rsid w:val="00214BA5"/>
    <w:rsid w:val="00214E00"/>
    <w:rsid w:val="00214F17"/>
    <w:rsid w:val="00215217"/>
    <w:rsid w:val="0021521E"/>
    <w:rsid w:val="002155D5"/>
    <w:rsid w:val="0021572F"/>
    <w:rsid w:val="00215763"/>
    <w:rsid w:val="0021578D"/>
    <w:rsid w:val="00215901"/>
    <w:rsid w:val="002161B0"/>
    <w:rsid w:val="0021636A"/>
    <w:rsid w:val="00216827"/>
    <w:rsid w:val="0021689D"/>
    <w:rsid w:val="00216A26"/>
    <w:rsid w:val="00216B68"/>
    <w:rsid w:val="00216BD6"/>
    <w:rsid w:val="00216BDD"/>
    <w:rsid w:val="00216F63"/>
    <w:rsid w:val="00216FA2"/>
    <w:rsid w:val="00217085"/>
    <w:rsid w:val="00217101"/>
    <w:rsid w:val="0021738E"/>
    <w:rsid w:val="00217545"/>
    <w:rsid w:val="00217645"/>
    <w:rsid w:val="0021777E"/>
    <w:rsid w:val="0021786C"/>
    <w:rsid w:val="00217942"/>
    <w:rsid w:val="0021794B"/>
    <w:rsid w:val="00217979"/>
    <w:rsid w:val="00217AB5"/>
    <w:rsid w:val="00217BBD"/>
    <w:rsid w:val="00217C53"/>
    <w:rsid w:val="00217D96"/>
    <w:rsid w:val="00217E65"/>
    <w:rsid w:val="002200E6"/>
    <w:rsid w:val="0022025A"/>
    <w:rsid w:val="00220973"/>
    <w:rsid w:val="002209B5"/>
    <w:rsid w:val="00220BA8"/>
    <w:rsid w:val="002211B6"/>
    <w:rsid w:val="002212C4"/>
    <w:rsid w:val="00221401"/>
    <w:rsid w:val="00221403"/>
    <w:rsid w:val="00221688"/>
    <w:rsid w:val="00221C4D"/>
    <w:rsid w:val="00221E53"/>
    <w:rsid w:val="0022215A"/>
    <w:rsid w:val="0022265E"/>
    <w:rsid w:val="002226AC"/>
    <w:rsid w:val="00222751"/>
    <w:rsid w:val="0022282E"/>
    <w:rsid w:val="0022285A"/>
    <w:rsid w:val="002229A1"/>
    <w:rsid w:val="00222E89"/>
    <w:rsid w:val="00222F8D"/>
    <w:rsid w:val="0022301B"/>
    <w:rsid w:val="002230ED"/>
    <w:rsid w:val="00223160"/>
    <w:rsid w:val="002237C6"/>
    <w:rsid w:val="002241AE"/>
    <w:rsid w:val="00224442"/>
    <w:rsid w:val="0022444E"/>
    <w:rsid w:val="002244A2"/>
    <w:rsid w:val="00224514"/>
    <w:rsid w:val="00224594"/>
    <w:rsid w:val="0022463A"/>
    <w:rsid w:val="0022467E"/>
    <w:rsid w:val="002247BB"/>
    <w:rsid w:val="002248DE"/>
    <w:rsid w:val="0022495A"/>
    <w:rsid w:val="00224A8E"/>
    <w:rsid w:val="00224F23"/>
    <w:rsid w:val="002253E2"/>
    <w:rsid w:val="002256F5"/>
    <w:rsid w:val="00225969"/>
    <w:rsid w:val="00225B4C"/>
    <w:rsid w:val="00225CE5"/>
    <w:rsid w:val="00225D42"/>
    <w:rsid w:val="00225D65"/>
    <w:rsid w:val="00225E3F"/>
    <w:rsid w:val="00225E88"/>
    <w:rsid w:val="00225F6B"/>
    <w:rsid w:val="0022616E"/>
    <w:rsid w:val="0022648F"/>
    <w:rsid w:val="002267B7"/>
    <w:rsid w:val="0022687F"/>
    <w:rsid w:val="002269C9"/>
    <w:rsid w:val="00226A1C"/>
    <w:rsid w:val="00227015"/>
    <w:rsid w:val="00227258"/>
    <w:rsid w:val="0022732A"/>
    <w:rsid w:val="002274A4"/>
    <w:rsid w:val="00227505"/>
    <w:rsid w:val="002277E8"/>
    <w:rsid w:val="00227965"/>
    <w:rsid w:val="00227A92"/>
    <w:rsid w:val="00227B8E"/>
    <w:rsid w:val="00227DF1"/>
    <w:rsid w:val="0023045C"/>
    <w:rsid w:val="00230569"/>
    <w:rsid w:val="0023061B"/>
    <w:rsid w:val="00230758"/>
    <w:rsid w:val="00230BC2"/>
    <w:rsid w:val="00230C9B"/>
    <w:rsid w:val="002311EF"/>
    <w:rsid w:val="0023153A"/>
    <w:rsid w:val="00231805"/>
    <w:rsid w:val="0023185E"/>
    <w:rsid w:val="00231A75"/>
    <w:rsid w:val="00231B83"/>
    <w:rsid w:val="00231C8D"/>
    <w:rsid w:val="00231EDF"/>
    <w:rsid w:val="0023232E"/>
    <w:rsid w:val="00232399"/>
    <w:rsid w:val="002323B3"/>
    <w:rsid w:val="0023261E"/>
    <w:rsid w:val="00232914"/>
    <w:rsid w:val="00233119"/>
    <w:rsid w:val="00233140"/>
    <w:rsid w:val="002334F4"/>
    <w:rsid w:val="00233501"/>
    <w:rsid w:val="00233762"/>
    <w:rsid w:val="00233B4F"/>
    <w:rsid w:val="00233D88"/>
    <w:rsid w:val="0023422D"/>
    <w:rsid w:val="00234288"/>
    <w:rsid w:val="002342AE"/>
    <w:rsid w:val="00234733"/>
    <w:rsid w:val="0023489E"/>
    <w:rsid w:val="002348E7"/>
    <w:rsid w:val="0023499F"/>
    <w:rsid w:val="00234B28"/>
    <w:rsid w:val="00234C62"/>
    <w:rsid w:val="00234CB7"/>
    <w:rsid w:val="00234EB5"/>
    <w:rsid w:val="00235247"/>
    <w:rsid w:val="002352BA"/>
    <w:rsid w:val="002352E1"/>
    <w:rsid w:val="00235804"/>
    <w:rsid w:val="00235937"/>
    <w:rsid w:val="00236011"/>
    <w:rsid w:val="00236362"/>
    <w:rsid w:val="002363DF"/>
    <w:rsid w:val="002364FF"/>
    <w:rsid w:val="00236550"/>
    <w:rsid w:val="002365E8"/>
    <w:rsid w:val="0023661F"/>
    <w:rsid w:val="0023679F"/>
    <w:rsid w:val="00236812"/>
    <w:rsid w:val="00236830"/>
    <w:rsid w:val="0023688D"/>
    <w:rsid w:val="0023689B"/>
    <w:rsid w:val="00236AA9"/>
    <w:rsid w:val="00236C84"/>
    <w:rsid w:val="00236C9E"/>
    <w:rsid w:val="00236D19"/>
    <w:rsid w:val="00236E71"/>
    <w:rsid w:val="00236EFE"/>
    <w:rsid w:val="002370F5"/>
    <w:rsid w:val="0023714C"/>
    <w:rsid w:val="0023719C"/>
    <w:rsid w:val="00237318"/>
    <w:rsid w:val="002378C8"/>
    <w:rsid w:val="00237A5D"/>
    <w:rsid w:val="00237E83"/>
    <w:rsid w:val="00237EA1"/>
    <w:rsid w:val="002400F1"/>
    <w:rsid w:val="002403E6"/>
    <w:rsid w:val="00240430"/>
    <w:rsid w:val="00240775"/>
    <w:rsid w:val="00240931"/>
    <w:rsid w:val="00240A03"/>
    <w:rsid w:val="00240C17"/>
    <w:rsid w:val="00240CD0"/>
    <w:rsid w:val="00240CE3"/>
    <w:rsid w:val="00240D5C"/>
    <w:rsid w:val="00240E6D"/>
    <w:rsid w:val="00240E92"/>
    <w:rsid w:val="00240FAE"/>
    <w:rsid w:val="002414C3"/>
    <w:rsid w:val="00241513"/>
    <w:rsid w:val="002416C1"/>
    <w:rsid w:val="00241B14"/>
    <w:rsid w:val="0024243B"/>
    <w:rsid w:val="0024248B"/>
    <w:rsid w:val="002426D8"/>
    <w:rsid w:val="00242707"/>
    <w:rsid w:val="00242712"/>
    <w:rsid w:val="0024271E"/>
    <w:rsid w:val="00242778"/>
    <w:rsid w:val="0024281E"/>
    <w:rsid w:val="002429AE"/>
    <w:rsid w:val="00242A04"/>
    <w:rsid w:val="00242E41"/>
    <w:rsid w:val="00242EB0"/>
    <w:rsid w:val="002432B3"/>
    <w:rsid w:val="002432D5"/>
    <w:rsid w:val="00243595"/>
    <w:rsid w:val="00243722"/>
    <w:rsid w:val="0024378D"/>
    <w:rsid w:val="00243ADE"/>
    <w:rsid w:val="00243E40"/>
    <w:rsid w:val="00244156"/>
    <w:rsid w:val="002442A9"/>
    <w:rsid w:val="00244432"/>
    <w:rsid w:val="00244496"/>
    <w:rsid w:val="002444B5"/>
    <w:rsid w:val="002444E2"/>
    <w:rsid w:val="00244578"/>
    <w:rsid w:val="00244869"/>
    <w:rsid w:val="00244BC7"/>
    <w:rsid w:val="00244E15"/>
    <w:rsid w:val="00244EDE"/>
    <w:rsid w:val="00244EE9"/>
    <w:rsid w:val="00244F14"/>
    <w:rsid w:val="0024520C"/>
    <w:rsid w:val="002454A2"/>
    <w:rsid w:val="002455A5"/>
    <w:rsid w:val="0024571D"/>
    <w:rsid w:val="002457B6"/>
    <w:rsid w:val="00245FA7"/>
    <w:rsid w:val="002460FA"/>
    <w:rsid w:val="002461AC"/>
    <w:rsid w:val="002466B4"/>
    <w:rsid w:val="00246740"/>
    <w:rsid w:val="002468CA"/>
    <w:rsid w:val="002469FD"/>
    <w:rsid w:val="00246A96"/>
    <w:rsid w:val="00246C6A"/>
    <w:rsid w:val="00246D48"/>
    <w:rsid w:val="00246D64"/>
    <w:rsid w:val="00247240"/>
    <w:rsid w:val="00247292"/>
    <w:rsid w:val="002479C4"/>
    <w:rsid w:val="00247AF5"/>
    <w:rsid w:val="00247B8E"/>
    <w:rsid w:val="00247C40"/>
    <w:rsid w:val="00247D2D"/>
    <w:rsid w:val="00250145"/>
    <w:rsid w:val="0025067C"/>
    <w:rsid w:val="0025070E"/>
    <w:rsid w:val="00250B25"/>
    <w:rsid w:val="00250BF2"/>
    <w:rsid w:val="00250BF6"/>
    <w:rsid w:val="00250C86"/>
    <w:rsid w:val="00250F4A"/>
    <w:rsid w:val="00251155"/>
    <w:rsid w:val="0025167B"/>
    <w:rsid w:val="002516BA"/>
    <w:rsid w:val="002516BC"/>
    <w:rsid w:val="002518A7"/>
    <w:rsid w:val="002518CC"/>
    <w:rsid w:val="00251AFC"/>
    <w:rsid w:val="00251C12"/>
    <w:rsid w:val="00251C60"/>
    <w:rsid w:val="00251C68"/>
    <w:rsid w:val="00251DC9"/>
    <w:rsid w:val="00251EA3"/>
    <w:rsid w:val="0025203D"/>
    <w:rsid w:val="002520AA"/>
    <w:rsid w:val="00252186"/>
    <w:rsid w:val="00252808"/>
    <w:rsid w:val="00252810"/>
    <w:rsid w:val="0025287B"/>
    <w:rsid w:val="002528E4"/>
    <w:rsid w:val="00252E30"/>
    <w:rsid w:val="002530C0"/>
    <w:rsid w:val="00253119"/>
    <w:rsid w:val="00253149"/>
    <w:rsid w:val="0025354C"/>
    <w:rsid w:val="002535C6"/>
    <w:rsid w:val="00253603"/>
    <w:rsid w:val="002536A0"/>
    <w:rsid w:val="00253844"/>
    <w:rsid w:val="002539F5"/>
    <w:rsid w:val="00253A09"/>
    <w:rsid w:val="00253CF2"/>
    <w:rsid w:val="00253E05"/>
    <w:rsid w:val="00253E1C"/>
    <w:rsid w:val="00253FF0"/>
    <w:rsid w:val="00254116"/>
    <w:rsid w:val="00254632"/>
    <w:rsid w:val="0025465E"/>
    <w:rsid w:val="002549D2"/>
    <w:rsid w:val="00254A42"/>
    <w:rsid w:val="00254CFD"/>
    <w:rsid w:val="00254D53"/>
    <w:rsid w:val="00254DA6"/>
    <w:rsid w:val="00254EF1"/>
    <w:rsid w:val="00255154"/>
    <w:rsid w:val="002553C1"/>
    <w:rsid w:val="002555EF"/>
    <w:rsid w:val="002556E1"/>
    <w:rsid w:val="002557D3"/>
    <w:rsid w:val="00255CFB"/>
    <w:rsid w:val="002560A0"/>
    <w:rsid w:val="002562A5"/>
    <w:rsid w:val="00256339"/>
    <w:rsid w:val="002564A1"/>
    <w:rsid w:val="00256C5A"/>
    <w:rsid w:val="00256E0E"/>
    <w:rsid w:val="00257083"/>
    <w:rsid w:val="002572B3"/>
    <w:rsid w:val="00257475"/>
    <w:rsid w:val="0025749D"/>
    <w:rsid w:val="002578AF"/>
    <w:rsid w:val="002579B7"/>
    <w:rsid w:val="00257D19"/>
    <w:rsid w:val="0026006F"/>
    <w:rsid w:val="002600E1"/>
    <w:rsid w:val="00260357"/>
    <w:rsid w:val="002606EC"/>
    <w:rsid w:val="00260849"/>
    <w:rsid w:val="0026097E"/>
    <w:rsid w:val="0026115D"/>
    <w:rsid w:val="00261197"/>
    <w:rsid w:val="002613EE"/>
    <w:rsid w:val="002613F2"/>
    <w:rsid w:val="00261514"/>
    <w:rsid w:val="002616F0"/>
    <w:rsid w:val="00261BD0"/>
    <w:rsid w:val="00261C2D"/>
    <w:rsid w:val="00261C34"/>
    <w:rsid w:val="00261D41"/>
    <w:rsid w:val="002623A0"/>
    <w:rsid w:val="002623A9"/>
    <w:rsid w:val="0026260B"/>
    <w:rsid w:val="0026296C"/>
    <w:rsid w:val="00262A88"/>
    <w:rsid w:val="0026319A"/>
    <w:rsid w:val="0026339E"/>
    <w:rsid w:val="002638C0"/>
    <w:rsid w:val="00263A26"/>
    <w:rsid w:val="00263A27"/>
    <w:rsid w:val="00263F28"/>
    <w:rsid w:val="00264193"/>
    <w:rsid w:val="002642D0"/>
    <w:rsid w:val="00264403"/>
    <w:rsid w:val="0026467A"/>
    <w:rsid w:val="00264954"/>
    <w:rsid w:val="002649D3"/>
    <w:rsid w:val="00264A3B"/>
    <w:rsid w:val="00264C36"/>
    <w:rsid w:val="00264CB8"/>
    <w:rsid w:val="00264E1B"/>
    <w:rsid w:val="00264F1F"/>
    <w:rsid w:val="00264F46"/>
    <w:rsid w:val="0026540D"/>
    <w:rsid w:val="002655B8"/>
    <w:rsid w:val="00265604"/>
    <w:rsid w:val="00265779"/>
    <w:rsid w:val="002658F6"/>
    <w:rsid w:val="00265B06"/>
    <w:rsid w:val="00265B17"/>
    <w:rsid w:val="00265C1B"/>
    <w:rsid w:val="00265EEE"/>
    <w:rsid w:val="00265F55"/>
    <w:rsid w:val="00265FCD"/>
    <w:rsid w:val="002663D6"/>
    <w:rsid w:val="00266427"/>
    <w:rsid w:val="002669EB"/>
    <w:rsid w:val="00266B5D"/>
    <w:rsid w:val="00266BCD"/>
    <w:rsid w:val="00266CE4"/>
    <w:rsid w:val="002670FD"/>
    <w:rsid w:val="002671AD"/>
    <w:rsid w:val="00267547"/>
    <w:rsid w:val="0026756E"/>
    <w:rsid w:val="0026756F"/>
    <w:rsid w:val="0026766A"/>
    <w:rsid w:val="00267C91"/>
    <w:rsid w:val="00267D4C"/>
    <w:rsid w:val="00267D98"/>
    <w:rsid w:val="00270419"/>
    <w:rsid w:val="00270439"/>
    <w:rsid w:val="00270712"/>
    <w:rsid w:val="002708D0"/>
    <w:rsid w:val="00270948"/>
    <w:rsid w:val="0027097C"/>
    <w:rsid w:val="0027115E"/>
    <w:rsid w:val="002712EA"/>
    <w:rsid w:val="0027131B"/>
    <w:rsid w:val="002713ED"/>
    <w:rsid w:val="0027193E"/>
    <w:rsid w:val="00271AAA"/>
    <w:rsid w:val="00271B26"/>
    <w:rsid w:val="002720EB"/>
    <w:rsid w:val="0027237A"/>
    <w:rsid w:val="002724D7"/>
    <w:rsid w:val="00272671"/>
    <w:rsid w:val="0027273E"/>
    <w:rsid w:val="00272968"/>
    <w:rsid w:val="00272B67"/>
    <w:rsid w:val="00272B84"/>
    <w:rsid w:val="00272C53"/>
    <w:rsid w:val="00272FDE"/>
    <w:rsid w:val="00273055"/>
    <w:rsid w:val="00273064"/>
    <w:rsid w:val="00273321"/>
    <w:rsid w:val="00273798"/>
    <w:rsid w:val="0027386B"/>
    <w:rsid w:val="00273BAB"/>
    <w:rsid w:val="00273CBD"/>
    <w:rsid w:val="0027416A"/>
    <w:rsid w:val="002741A5"/>
    <w:rsid w:val="002741E3"/>
    <w:rsid w:val="002747FB"/>
    <w:rsid w:val="00274995"/>
    <w:rsid w:val="002749B3"/>
    <w:rsid w:val="002749B5"/>
    <w:rsid w:val="00274AF3"/>
    <w:rsid w:val="00274C42"/>
    <w:rsid w:val="00274CAE"/>
    <w:rsid w:val="00274CE3"/>
    <w:rsid w:val="00274E03"/>
    <w:rsid w:val="00274FA5"/>
    <w:rsid w:val="002751D4"/>
    <w:rsid w:val="002751F9"/>
    <w:rsid w:val="00275327"/>
    <w:rsid w:val="00275526"/>
    <w:rsid w:val="002758B1"/>
    <w:rsid w:val="00275BB5"/>
    <w:rsid w:val="00275BE0"/>
    <w:rsid w:val="00275C34"/>
    <w:rsid w:val="00275D66"/>
    <w:rsid w:val="00276160"/>
    <w:rsid w:val="00276269"/>
    <w:rsid w:val="002762C2"/>
    <w:rsid w:val="00276684"/>
    <w:rsid w:val="002768B3"/>
    <w:rsid w:val="002769C8"/>
    <w:rsid w:val="00276A2F"/>
    <w:rsid w:val="00276C88"/>
    <w:rsid w:val="00276D37"/>
    <w:rsid w:val="00276F12"/>
    <w:rsid w:val="0027768D"/>
    <w:rsid w:val="00277702"/>
    <w:rsid w:val="00277707"/>
    <w:rsid w:val="002777B5"/>
    <w:rsid w:val="00277803"/>
    <w:rsid w:val="00277894"/>
    <w:rsid w:val="002778C1"/>
    <w:rsid w:val="00277957"/>
    <w:rsid w:val="00277A18"/>
    <w:rsid w:val="00277AF9"/>
    <w:rsid w:val="00277CCC"/>
    <w:rsid w:val="00277EC3"/>
    <w:rsid w:val="002801D9"/>
    <w:rsid w:val="002804CE"/>
    <w:rsid w:val="002804D8"/>
    <w:rsid w:val="00280A41"/>
    <w:rsid w:val="00280E0F"/>
    <w:rsid w:val="00281090"/>
    <w:rsid w:val="0028120C"/>
    <w:rsid w:val="00281758"/>
    <w:rsid w:val="00281A96"/>
    <w:rsid w:val="00281BBB"/>
    <w:rsid w:val="00281C93"/>
    <w:rsid w:val="00282121"/>
    <w:rsid w:val="0028232B"/>
    <w:rsid w:val="002823F8"/>
    <w:rsid w:val="00282626"/>
    <w:rsid w:val="00282631"/>
    <w:rsid w:val="0028266A"/>
    <w:rsid w:val="002827BF"/>
    <w:rsid w:val="00282F45"/>
    <w:rsid w:val="00283027"/>
    <w:rsid w:val="002831B1"/>
    <w:rsid w:val="0028339B"/>
    <w:rsid w:val="00283654"/>
    <w:rsid w:val="00283772"/>
    <w:rsid w:val="0028386C"/>
    <w:rsid w:val="002838AA"/>
    <w:rsid w:val="00283D7E"/>
    <w:rsid w:val="00283D94"/>
    <w:rsid w:val="002840D7"/>
    <w:rsid w:val="002841E9"/>
    <w:rsid w:val="00284464"/>
    <w:rsid w:val="002847DA"/>
    <w:rsid w:val="002847E8"/>
    <w:rsid w:val="00284A5E"/>
    <w:rsid w:val="00284BE5"/>
    <w:rsid w:val="00284C61"/>
    <w:rsid w:val="00284FC4"/>
    <w:rsid w:val="00285129"/>
    <w:rsid w:val="00285155"/>
    <w:rsid w:val="00285295"/>
    <w:rsid w:val="0028536B"/>
    <w:rsid w:val="00285460"/>
    <w:rsid w:val="002857CE"/>
    <w:rsid w:val="002858BF"/>
    <w:rsid w:val="002858F5"/>
    <w:rsid w:val="002859C8"/>
    <w:rsid w:val="00285D4C"/>
    <w:rsid w:val="00285EC6"/>
    <w:rsid w:val="00285FFA"/>
    <w:rsid w:val="00286047"/>
    <w:rsid w:val="00286184"/>
    <w:rsid w:val="00286341"/>
    <w:rsid w:val="00286483"/>
    <w:rsid w:val="002868E5"/>
    <w:rsid w:val="002870C6"/>
    <w:rsid w:val="00287101"/>
    <w:rsid w:val="002873E9"/>
    <w:rsid w:val="002877AA"/>
    <w:rsid w:val="00287B5E"/>
    <w:rsid w:val="002904B2"/>
    <w:rsid w:val="002904BC"/>
    <w:rsid w:val="002908C1"/>
    <w:rsid w:val="00290901"/>
    <w:rsid w:val="00290DA4"/>
    <w:rsid w:val="00290DA6"/>
    <w:rsid w:val="002911C0"/>
    <w:rsid w:val="002916CA"/>
    <w:rsid w:val="00291B50"/>
    <w:rsid w:val="00291C48"/>
    <w:rsid w:val="00291D0E"/>
    <w:rsid w:val="00291ED9"/>
    <w:rsid w:val="00292059"/>
    <w:rsid w:val="0029207A"/>
    <w:rsid w:val="00292087"/>
    <w:rsid w:val="0029252A"/>
    <w:rsid w:val="00292875"/>
    <w:rsid w:val="00292A19"/>
    <w:rsid w:val="00292A85"/>
    <w:rsid w:val="00292C97"/>
    <w:rsid w:val="002932EC"/>
    <w:rsid w:val="0029332D"/>
    <w:rsid w:val="002936F3"/>
    <w:rsid w:val="00293DBE"/>
    <w:rsid w:val="00293EE9"/>
    <w:rsid w:val="00294112"/>
    <w:rsid w:val="002941CE"/>
    <w:rsid w:val="00294294"/>
    <w:rsid w:val="00294381"/>
    <w:rsid w:val="002946C4"/>
    <w:rsid w:val="00294712"/>
    <w:rsid w:val="00294771"/>
    <w:rsid w:val="00294943"/>
    <w:rsid w:val="00294B05"/>
    <w:rsid w:val="00294CA5"/>
    <w:rsid w:val="00294E9A"/>
    <w:rsid w:val="00295148"/>
    <w:rsid w:val="00295223"/>
    <w:rsid w:val="0029576E"/>
    <w:rsid w:val="002957F1"/>
    <w:rsid w:val="002958EB"/>
    <w:rsid w:val="0029598C"/>
    <w:rsid w:val="00295A3E"/>
    <w:rsid w:val="00295A6E"/>
    <w:rsid w:val="00295B44"/>
    <w:rsid w:val="00296266"/>
    <w:rsid w:val="002965CF"/>
    <w:rsid w:val="00296928"/>
    <w:rsid w:val="00296993"/>
    <w:rsid w:val="002969C3"/>
    <w:rsid w:val="00296DB8"/>
    <w:rsid w:val="00296DEA"/>
    <w:rsid w:val="0029714A"/>
    <w:rsid w:val="00297156"/>
    <w:rsid w:val="002974B6"/>
    <w:rsid w:val="0029777C"/>
    <w:rsid w:val="00297815"/>
    <w:rsid w:val="002979CE"/>
    <w:rsid w:val="002979D2"/>
    <w:rsid w:val="00297AAA"/>
    <w:rsid w:val="00297B64"/>
    <w:rsid w:val="00297D51"/>
    <w:rsid w:val="00297D90"/>
    <w:rsid w:val="002A00D1"/>
    <w:rsid w:val="002A01D8"/>
    <w:rsid w:val="002A0432"/>
    <w:rsid w:val="002A086D"/>
    <w:rsid w:val="002A0FC0"/>
    <w:rsid w:val="002A0FF8"/>
    <w:rsid w:val="002A10F1"/>
    <w:rsid w:val="002A14AE"/>
    <w:rsid w:val="002A157B"/>
    <w:rsid w:val="002A164A"/>
    <w:rsid w:val="002A17BE"/>
    <w:rsid w:val="002A1A25"/>
    <w:rsid w:val="002A1E8D"/>
    <w:rsid w:val="002A1F38"/>
    <w:rsid w:val="002A1FCC"/>
    <w:rsid w:val="002A1FE0"/>
    <w:rsid w:val="002A2089"/>
    <w:rsid w:val="002A26D9"/>
    <w:rsid w:val="002A290B"/>
    <w:rsid w:val="002A2B21"/>
    <w:rsid w:val="002A3157"/>
    <w:rsid w:val="002A3380"/>
    <w:rsid w:val="002A35D0"/>
    <w:rsid w:val="002A3616"/>
    <w:rsid w:val="002A362A"/>
    <w:rsid w:val="002A39CF"/>
    <w:rsid w:val="002A3BDF"/>
    <w:rsid w:val="002A41CC"/>
    <w:rsid w:val="002A41D3"/>
    <w:rsid w:val="002A41EE"/>
    <w:rsid w:val="002A4304"/>
    <w:rsid w:val="002A432C"/>
    <w:rsid w:val="002A43C6"/>
    <w:rsid w:val="002A4519"/>
    <w:rsid w:val="002A483D"/>
    <w:rsid w:val="002A488A"/>
    <w:rsid w:val="002A4C9F"/>
    <w:rsid w:val="002A4D43"/>
    <w:rsid w:val="002A4E5D"/>
    <w:rsid w:val="002A5045"/>
    <w:rsid w:val="002A5197"/>
    <w:rsid w:val="002A5311"/>
    <w:rsid w:val="002A5BE6"/>
    <w:rsid w:val="002A6027"/>
    <w:rsid w:val="002A604C"/>
    <w:rsid w:val="002A6096"/>
    <w:rsid w:val="002A60AC"/>
    <w:rsid w:val="002A61C0"/>
    <w:rsid w:val="002A6417"/>
    <w:rsid w:val="002A656B"/>
    <w:rsid w:val="002A660F"/>
    <w:rsid w:val="002A6755"/>
    <w:rsid w:val="002A6801"/>
    <w:rsid w:val="002A68D8"/>
    <w:rsid w:val="002A69D9"/>
    <w:rsid w:val="002A6C56"/>
    <w:rsid w:val="002A71B5"/>
    <w:rsid w:val="002A721A"/>
    <w:rsid w:val="002A7309"/>
    <w:rsid w:val="002A7676"/>
    <w:rsid w:val="002A7836"/>
    <w:rsid w:val="002A7847"/>
    <w:rsid w:val="002B010A"/>
    <w:rsid w:val="002B037D"/>
    <w:rsid w:val="002B04DF"/>
    <w:rsid w:val="002B063C"/>
    <w:rsid w:val="002B08BD"/>
    <w:rsid w:val="002B09DC"/>
    <w:rsid w:val="002B0B6E"/>
    <w:rsid w:val="002B0D6B"/>
    <w:rsid w:val="002B10C2"/>
    <w:rsid w:val="002B1153"/>
    <w:rsid w:val="002B12B1"/>
    <w:rsid w:val="002B12C7"/>
    <w:rsid w:val="002B134A"/>
    <w:rsid w:val="002B184B"/>
    <w:rsid w:val="002B1918"/>
    <w:rsid w:val="002B1B56"/>
    <w:rsid w:val="002B1E05"/>
    <w:rsid w:val="002B1EBD"/>
    <w:rsid w:val="002B2035"/>
    <w:rsid w:val="002B208F"/>
    <w:rsid w:val="002B21D3"/>
    <w:rsid w:val="002B2255"/>
    <w:rsid w:val="002B228B"/>
    <w:rsid w:val="002B2461"/>
    <w:rsid w:val="002B2AB4"/>
    <w:rsid w:val="002B2B2A"/>
    <w:rsid w:val="002B2DCF"/>
    <w:rsid w:val="002B2F48"/>
    <w:rsid w:val="002B30CC"/>
    <w:rsid w:val="002B3423"/>
    <w:rsid w:val="002B39D6"/>
    <w:rsid w:val="002B39F3"/>
    <w:rsid w:val="002B3E78"/>
    <w:rsid w:val="002B3F19"/>
    <w:rsid w:val="002B40E2"/>
    <w:rsid w:val="002B4144"/>
    <w:rsid w:val="002B4207"/>
    <w:rsid w:val="002B4291"/>
    <w:rsid w:val="002B44A5"/>
    <w:rsid w:val="002B44C4"/>
    <w:rsid w:val="002B459E"/>
    <w:rsid w:val="002B47D3"/>
    <w:rsid w:val="002B495B"/>
    <w:rsid w:val="002B4D0F"/>
    <w:rsid w:val="002B5022"/>
    <w:rsid w:val="002B5653"/>
    <w:rsid w:val="002B57A5"/>
    <w:rsid w:val="002B58AF"/>
    <w:rsid w:val="002B58D4"/>
    <w:rsid w:val="002B5AD1"/>
    <w:rsid w:val="002B5B88"/>
    <w:rsid w:val="002B5D7F"/>
    <w:rsid w:val="002B61D1"/>
    <w:rsid w:val="002B68E5"/>
    <w:rsid w:val="002B69EA"/>
    <w:rsid w:val="002B6D29"/>
    <w:rsid w:val="002B7173"/>
    <w:rsid w:val="002B719A"/>
    <w:rsid w:val="002B7864"/>
    <w:rsid w:val="002B7B2D"/>
    <w:rsid w:val="002B7CC2"/>
    <w:rsid w:val="002C01E5"/>
    <w:rsid w:val="002C029A"/>
    <w:rsid w:val="002C03DD"/>
    <w:rsid w:val="002C068A"/>
    <w:rsid w:val="002C069A"/>
    <w:rsid w:val="002C0D14"/>
    <w:rsid w:val="002C0E91"/>
    <w:rsid w:val="002C0FFD"/>
    <w:rsid w:val="002C10B0"/>
    <w:rsid w:val="002C13B3"/>
    <w:rsid w:val="002C148D"/>
    <w:rsid w:val="002C14B9"/>
    <w:rsid w:val="002C14D9"/>
    <w:rsid w:val="002C1692"/>
    <w:rsid w:val="002C1BCF"/>
    <w:rsid w:val="002C1CD8"/>
    <w:rsid w:val="002C1FB9"/>
    <w:rsid w:val="002C20CA"/>
    <w:rsid w:val="002C2143"/>
    <w:rsid w:val="002C25F7"/>
    <w:rsid w:val="002C26DD"/>
    <w:rsid w:val="002C27D1"/>
    <w:rsid w:val="002C2942"/>
    <w:rsid w:val="002C2FBA"/>
    <w:rsid w:val="002C310C"/>
    <w:rsid w:val="002C3495"/>
    <w:rsid w:val="002C3532"/>
    <w:rsid w:val="002C3719"/>
    <w:rsid w:val="002C37A1"/>
    <w:rsid w:val="002C3830"/>
    <w:rsid w:val="002C39C6"/>
    <w:rsid w:val="002C3B7A"/>
    <w:rsid w:val="002C3E26"/>
    <w:rsid w:val="002C3EE8"/>
    <w:rsid w:val="002C42D9"/>
    <w:rsid w:val="002C45CD"/>
    <w:rsid w:val="002C466D"/>
    <w:rsid w:val="002C46D2"/>
    <w:rsid w:val="002C4702"/>
    <w:rsid w:val="002C4D1B"/>
    <w:rsid w:val="002C4D90"/>
    <w:rsid w:val="002C5738"/>
    <w:rsid w:val="002C579E"/>
    <w:rsid w:val="002C5C27"/>
    <w:rsid w:val="002C5C39"/>
    <w:rsid w:val="002C5D15"/>
    <w:rsid w:val="002C5D98"/>
    <w:rsid w:val="002C60D8"/>
    <w:rsid w:val="002C611C"/>
    <w:rsid w:val="002C61F7"/>
    <w:rsid w:val="002C63A8"/>
    <w:rsid w:val="002C63EC"/>
    <w:rsid w:val="002C63EF"/>
    <w:rsid w:val="002C65D9"/>
    <w:rsid w:val="002C67E2"/>
    <w:rsid w:val="002C6B32"/>
    <w:rsid w:val="002C6FF8"/>
    <w:rsid w:val="002C7024"/>
    <w:rsid w:val="002C707E"/>
    <w:rsid w:val="002C71B8"/>
    <w:rsid w:val="002C72C9"/>
    <w:rsid w:val="002C7354"/>
    <w:rsid w:val="002C7385"/>
    <w:rsid w:val="002C7583"/>
    <w:rsid w:val="002C7780"/>
    <w:rsid w:val="002C77AD"/>
    <w:rsid w:val="002C77C5"/>
    <w:rsid w:val="002C7B95"/>
    <w:rsid w:val="002C7DE3"/>
    <w:rsid w:val="002D0046"/>
    <w:rsid w:val="002D00FF"/>
    <w:rsid w:val="002D03E9"/>
    <w:rsid w:val="002D04E9"/>
    <w:rsid w:val="002D058E"/>
    <w:rsid w:val="002D0EA4"/>
    <w:rsid w:val="002D1046"/>
    <w:rsid w:val="002D10FE"/>
    <w:rsid w:val="002D11D9"/>
    <w:rsid w:val="002D1256"/>
    <w:rsid w:val="002D1492"/>
    <w:rsid w:val="002D1A2B"/>
    <w:rsid w:val="002D1B52"/>
    <w:rsid w:val="002D1DDA"/>
    <w:rsid w:val="002D1E15"/>
    <w:rsid w:val="002D1ED0"/>
    <w:rsid w:val="002D20E7"/>
    <w:rsid w:val="002D229D"/>
    <w:rsid w:val="002D24D5"/>
    <w:rsid w:val="002D268B"/>
    <w:rsid w:val="002D268F"/>
    <w:rsid w:val="002D2843"/>
    <w:rsid w:val="002D285E"/>
    <w:rsid w:val="002D295E"/>
    <w:rsid w:val="002D2993"/>
    <w:rsid w:val="002D2AD9"/>
    <w:rsid w:val="002D2B36"/>
    <w:rsid w:val="002D2B94"/>
    <w:rsid w:val="002D2BEB"/>
    <w:rsid w:val="002D2CB9"/>
    <w:rsid w:val="002D2E9B"/>
    <w:rsid w:val="002D2F9D"/>
    <w:rsid w:val="002D3379"/>
    <w:rsid w:val="002D3512"/>
    <w:rsid w:val="002D3687"/>
    <w:rsid w:val="002D3ABA"/>
    <w:rsid w:val="002D3CF0"/>
    <w:rsid w:val="002D40DC"/>
    <w:rsid w:val="002D410A"/>
    <w:rsid w:val="002D4992"/>
    <w:rsid w:val="002D4C5E"/>
    <w:rsid w:val="002D4DD5"/>
    <w:rsid w:val="002D4EA9"/>
    <w:rsid w:val="002D4F29"/>
    <w:rsid w:val="002D4FDE"/>
    <w:rsid w:val="002D5206"/>
    <w:rsid w:val="002D565C"/>
    <w:rsid w:val="002D5955"/>
    <w:rsid w:val="002D59A4"/>
    <w:rsid w:val="002D5AAC"/>
    <w:rsid w:val="002D5B6A"/>
    <w:rsid w:val="002D5E86"/>
    <w:rsid w:val="002D65E6"/>
    <w:rsid w:val="002D6E20"/>
    <w:rsid w:val="002D6E4E"/>
    <w:rsid w:val="002D6E87"/>
    <w:rsid w:val="002D7256"/>
    <w:rsid w:val="002D7360"/>
    <w:rsid w:val="002D7532"/>
    <w:rsid w:val="002D7747"/>
    <w:rsid w:val="002D7890"/>
    <w:rsid w:val="002D78E6"/>
    <w:rsid w:val="002D7942"/>
    <w:rsid w:val="002D79BC"/>
    <w:rsid w:val="002D7A0A"/>
    <w:rsid w:val="002D7B05"/>
    <w:rsid w:val="002D7C5B"/>
    <w:rsid w:val="002D7C7A"/>
    <w:rsid w:val="002D7D4E"/>
    <w:rsid w:val="002D7F16"/>
    <w:rsid w:val="002D7FFC"/>
    <w:rsid w:val="002E0290"/>
    <w:rsid w:val="002E0351"/>
    <w:rsid w:val="002E0621"/>
    <w:rsid w:val="002E06CD"/>
    <w:rsid w:val="002E09B1"/>
    <w:rsid w:val="002E0AE0"/>
    <w:rsid w:val="002E0C5D"/>
    <w:rsid w:val="002E0CEA"/>
    <w:rsid w:val="002E0D10"/>
    <w:rsid w:val="002E0F27"/>
    <w:rsid w:val="002E15B8"/>
    <w:rsid w:val="002E1B26"/>
    <w:rsid w:val="002E1CA5"/>
    <w:rsid w:val="002E1DC8"/>
    <w:rsid w:val="002E1F69"/>
    <w:rsid w:val="002E20FA"/>
    <w:rsid w:val="002E235A"/>
    <w:rsid w:val="002E270A"/>
    <w:rsid w:val="002E29AB"/>
    <w:rsid w:val="002E29C1"/>
    <w:rsid w:val="002E2B79"/>
    <w:rsid w:val="002E2EB3"/>
    <w:rsid w:val="002E2FDB"/>
    <w:rsid w:val="002E3054"/>
    <w:rsid w:val="002E3073"/>
    <w:rsid w:val="002E30E7"/>
    <w:rsid w:val="002E3591"/>
    <w:rsid w:val="002E3689"/>
    <w:rsid w:val="002E3B8D"/>
    <w:rsid w:val="002E3CB5"/>
    <w:rsid w:val="002E402C"/>
    <w:rsid w:val="002E4055"/>
    <w:rsid w:val="002E4136"/>
    <w:rsid w:val="002E458E"/>
    <w:rsid w:val="002E49C9"/>
    <w:rsid w:val="002E4B4C"/>
    <w:rsid w:val="002E4BEF"/>
    <w:rsid w:val="002E4CF7"/>
    <w:rsid w:val="002E4EF0"/>
    <w:rsid w:val="002E4F47"/>
    <w:rsid w:val="002E4FE4"/>
    <w:rsid w:val="002E51B4"/>
    <w:rsid w:val="002E51C3"/>
    <w:rsid w:val="002E528E"/>
    <w:rsid w:val="002E582D"/>
    <w:rsid w:val="002E5834"/>
    <w:rsid w:val="002E633E"/>
    <w:rsid w:val="002E634D"/>
    <w:rsid w:val="002E64FC"/>
    <w:rsid w:val="002E659C"/>
    <w:rsid w:val="002E68E7"/>
    <w:rsid w:val="002E6B8A"/>
    <w:rsid w:val="002E6EF7"/>
    <w:rsid w:val="002E6F4F"/>
    <w:rsid w:val="002E710D"/>
    <w:rsid w:val="002E711E"/>
    <w:rsid w:val="002E720F"/>
    <w:rsid w:val="002E7272"/>
    <w:rsid w:val="002E7539"/>
    <w:rsid w:val="002E7560"/>
    <w:rsid w:val="002E756B"/>
    <w:rsid w:val="002E7622"/>
    <w:rsid w:val="002E7695"/>
    <w:rsid w:val="002E776A"/>
    <w:rsid w:val="002E7809"/>
    <w:rsid w:val="002E79AD"/>
    <w:rsid w:val="002E7B79"/>
    <w:rsid w:val="002F0185"/>
    <w:rsid w:val="002F0532"/>
    <w:rsid w:val="002F057C"/>
    <w:rsid w:val="002F072B"/>
    <w:rsid w:val="002F0A04"/>
    <w:rsid w:val="002F0FE7"/>
    <w:rsid w:val="002F107B"/>
    <w:rsid w:val="002F1160"/>
    <w:rsid w:val="002F164A"/>
    <w:rsid w:val="002F1AAB"/>
    <w:rsid w:val="002F1DB0"/>
    <w:rsid w:val="002F1E2B"/>
    <w:rsid w:val="002F1E7C"/>
    <w:rsid w:val="002F1F66"/>
    <w:rsid w:val="002F1FE0"/>
    <w:rsid w:val="002F20B8"/>
    <w:rsid w:val="002F26AD"/>
    <w:rsid w:val="002F284E"/>
    <w:rsid w:val="002F2A7B"/>
    <w:rsid w:val="002F2EE3"/>
    <w:rsid w:val="002F2FE9"/>
    <w:rsid w:val="002F2FFA"/>
    <w:rsid w:val="002F30D6"/>
    <w:rsid w:val="002F31D4"/>
    <w:rsid w:val="002F31F1"/>
    <w:rsid w:val="002F3258"/>
    <w:rsid w:val="002F34A9"/>
    <w:rsid w:val="002F3606"/>
    <w:rsid w:val="002F37CF"/>
    <w:rsid w:val="002F38EC"/>
    <w:rsid w:val="002F3A46"/>
    <w:rsid w:val="002F3C6B"/>
    <w:rsid w:val="002F3EA6"/>
    <w:rsid w:val="002F3EF1"/>
    <w:rsid w:val="002F404B"/>
    <w:rsid w:val="002F40AB"/>
    <w:rsid w:val="002F478C"/>
    <w:rsid w:val="002F4A29"/>
    <w:rsid w:val="002F4A3F"/>
    <w:rsid w:val="002F4ACA"/>
    <w:rsid w:val="002F4E5F"/>
    <w:rsid w:val="002F4F5B"/>
    <w:rsid w:val="002F556E"/>
    <w:rsid w:val="002F57D0"/>
    <w:rsid w:val="002F57ED"/>
    <w:rsid w:val="002F5A98"/>
    <w:rsid w:val="002F5B57"/>
    <w:rsid w:val="002F5B6B"/>
    <w:rsid w:val="002F5B7A"/>
    <w:rsid w:val="002F5C6E"/>
    <w:rsid w:val="002F6163"/>
    <w:rsid w:val="002F61ED"/>
    <w:rsid w:val="002F64DC"/>
    <w:rsid w:val="002F64F8"/>
    <w:rsid w:val="002F6847"/>
    <w:rsid w:val="002F6997"/>
    <w:rsid w:val="002F6A1E"/>
    <w:rsid w:val="002F6C0F"/>
    <w:rsid w:val="002F6C78"/>
    <w:rsid w:val="002F6CEC"/>
    <w:rsid w:val="002F6DEF"/>
    <w:rsid w:val="002F6E32"/>
    <w:rsid w:val="002F6E46"/>
    <w:rsid w:val="002F719B"/>
    <w:rsid w:val="002F71B7"/>
    <w:rsid w:val="002F730E"/>
    <w:rsid w:val="002F76DD"/>
    <w:rsid w:val="002F7C68"/>
    <w:rsid w:val="002F7D93"/>
    <w:rsid w:val="002F7ED2"/>
    <w:rsid w:val="002F7F49"/>
    <w:rsid w:val="002F7FA3"/>
    <w:rsid w:val="00300277"/>
    <w:rsid w:val="003005D4"/>
    <w:rsid w:val="00300699"/>
    <w:rsid w:val="00300952"/>
    <w:rsid w:val="00300A64"/>
    <w:rsid w:val="00300B35"/>
    <w:rsid w:val="00300CE5"/>
    <w:rsid w:val="003012C2"/>
    <w:rsid w:val="00301488"/>
    <w:rsid w:val="003015D5"/>
    <w:rsid w:val="00301707"/>
    <w:rsid w:val="0030176C"/>
    <w:rsid w:val="00301855"/>
    <w:rsid w:val="003018D2"/>
    <w:rsid w:val="00301EAE"/>
    <w:rsid w:val="0030264A"/>
    <w:rsid w:val="00302798"/>
    <w:rsid w:val="003028C0"/>
    <w:rsid w:val="00302967"/>
    <w:rsid w:val="003029AF"/>
    <w:rsid w:val="00302A19"/>
    <w:rsid w:val="00302A26"/>
    <w:rsid w:val="00302AF1"/>
    <w:rsid w:val="00302B3C"/>
    <w:rsid w:val="003030CF"/>
    <w:rsid w:val="0030310C"/>
    <w:rsid w:val="0030323D"/>
    <w:rsid w:val="00303272"/>
    <w:rsid w:val="00303350"/>
    <w:rsid w:val="00303618"/>
    <w:rsid w:val="003036B4"/>
    <w:rsid w:val="00303AD9"/>
    <w:rsid w:val="00303B9A"/>
    <w:rsid w:val="00303BCE"/>
    <w:rsid w:val="00303CBE"/>
    <w:rsid w:val="003041F0"/>
    <w:rsid w:val="0030428B"/>
    <w:rsid w:val="003043A0"/>
    <w:rsid w:val="003044BF"/>
    <w:rsid w:val="0030458B"/>
    <w:rsid w:val="0030468D"/>
    <w:rsid w:val="0030482E"/>
    <w:rsid w:val="0030488E"/>
    <w:rsid w:val="00304A1B"/>
    <w:rsid w:val="00304BFB"/>
    <w:rsid w:val="00304D47"/>
    <w:rsid w:val="00305057"/>
    <w:rsid w:val="00305566"/>
    <w:rsid w:val="003055C5"/>
    <w:rsid w:val="00305822"/>
    <w:rsid w:val="00305936"/>
    <w:rsid w:val="00305AC4"/>
    <w:rsid w:val="00305C74"/>
    <w:rsid w:val="00305E6A"/>
    <w:rsid w:val="0030611F"/>
    <w:rsid w:val="00306350"/>
    <w:rsid w:val="003066C1"/>
    <w:rsid w:val="003066D6"/>
    <w:rsid w:val="00306B05"/>
    <w:rsid w:val="00306B1C"/>
    <w:rsid w:val="00306C15"/>
    <w:rsid w:val="00306E5C"/>
    <w:rsid w:val="00306F33"/>
    <w:rsid w:val="003071FE"/>
    <w:rsid w:val="0030726A"/>
    <w:rsid w:val="00307363"/>
    <w:rsid w:val="003079BB"/>
    <w:rsid w:val="00307A2E"/>
    <w:rsid w:val="00307AAD"/>
    <w:rsid w:val="00307B46"/>
    <w:rsid w:val="00307F83"/>
    <w:rsid w:val="00307FC4"/>
    <w:rsid w:val="003101B6"/>
    <w:rsid w:val="0031086C"/>
    <w:rsid w:val="00310BC1"/>
    <w:rsid w:val="00310C9A"/>
    <w:rsid w:val="00310C9E"/>
    <w:rsid w:val="00310D0D"/>
    <w:rsid w:val="00310E05"/>
    <w:rsid w:val="00311804"/>
    <w:rsid w:val="003119F2"/>
    <w:rsid w:val="00311BC9"/>
    <w:rsid w:val="00311CCA"/>
    <w:rsid w:val="00311CFD"/>
    <w:rsid w:val="003120B6"/>
    <w:rsid w:val="00312161"/>
    <w:rsid w:val="00312210"/>
    <w:rsid w:val="0031244B"/>
    <w:rsid w:val="00312507"/>
    <w:rsid w:val="0031252A"/>
    <w:rsid w:val="003125DD"/>
    <w:rsid w:val="0031260A"/>
    <w:rsid w:val="00312713"/>
    <w:rsid w:val="00312763"/>
    <w:rsid w:val="003128B7"/>
    <w:rsid w:val="003128D5"/>
    <w:rsid w:val="00312A4F"/>
    <w:rsid w:val="00312B3A"/>
    <w:rsid w:val="00312CE4"/>
    <w:rsid w:val="00312E6E"/>
    <w:rsid w:val="00313200"/>
    <w:rsid w:val="0031369E"/>
    <w:rsid w:val="0031376F"/>
    <w:rsid w:val="00313ABC"/>
    <w:rsid w:val="00313E38"/>
    <w:rsid w:val="00313E3F"/>
    <w:rsid w:val="00313FAD"/>
    <w:rsid w:val="00314038"/>
    <w:rsid w:val="0031407B"/>
    <w:rsid w:val="00314198"/>
    <w:rsid w:val="00314206"/>
    <w:rsid w:val="0031422A"/>
    <w:rsid w:val="00314435"/>
    <w:rsid w:val="00314580"/>
    <w:rsid w:val="00314B3D"/>
    <w:rsid w:val="00314F3E"/>
    <w:rsid w:val="00315302"/>
    <w:rsid w:val="00315409"/>
    <w:rsid w:val="003156A8"/>
    <w:rsid w:val="003157FF"/>
    <w:rsid w:val="00315D26"/>
    <w:rsid w:val="00315D46"/>
    <w:rsid w:val="00315DDE"/>
    <w:rsid w:val="00316305"/>
    <w:rsid w:val="003165AB"/>
    <w:rsid w:val="00316848"/>
    <w:rsid w:val="00316D07"/>
    <w:rsid w:val="00316E02"/>
    <w:rsid w:val="003174CC"/>
    <w:rsid w:val="00317548"/>
    <w:rsid w:val="00317651"/>
    <w:rsid w:val="00317692"/>
    <w:rsid w:val="003177AA"/>
    <w:rsid w:val="00317901"/>
    <w:rsid w:val="00317AFA"/>
    <w:rsid w:val="00317C44"/>
    <w:rsid w:val="00317E0E"/>
    <w:rsid w:val="00317E5B"/>
    <w:rsid w:val="00320926"/>
    <w:rsid w:val="003209E3"/>
    <w:rsid w:val="003209EC"/>
    <w:rsid w:val="00320EFB"/>
    <w:rsid w:val="00320F93"/>
    <w:rsid w:val="00320FE3"/>
    <w:rsid w:val="00321744"/>
    <w:rsid w:val="00321A92"/>
    <w:rsid w:val="00321A97"/>
    <w:rsid w:val="00321E27"/>
    <w:rsid w:val="00321E38"/>
    <w:rsid w:val="00322098"/>
    <w:rsid w:val="0032209D"/>
    <w:rsid w:val="00322201"/>
    <w:rsid w:val="003224C5"/>
    <w:rsid w:val="003224FE"/>
    <w:rsid w:val="003225B9"/>
    <w:rsid w:val="003225D7"/>
    <w:rsid w:val="00322772"/>
    <w:rsid w:val="003228A6"/>
    <w:rsid w:val="00322A93"/>
    <w:rsid w:val="00322C4A"/>
    <w:rsid w:val="00322D26"/>
    <w:rsid w:val="003230C5"/>
    <w:rsid w:val="003232E5"/>
    <w:rsid w:val="0032355A"/>
    <w:rsid w:val="00323567"/>
    <w:rsid w:val="00323633"/>
    <w:rsid w:val="003239E7"/>
    <w:rsid w:val="00323B33"/>
    <w:rsid w:val="00323BE1"/>
    <w:rsid w:val="00323BFC"/>
    <w:rsid w:val="00323C3A"/>
    <w:rsid w:val="00323E76"/>
    <w:rsid w:val="0032418D"/>
    <w:rsid w:val="003245F6"/>
    <w:rsid w:val="00324697"/>
    <w:rsid w:val="0032488A"/>
    <w:rsid w:val="003249ED"/>
    <w:rsid w:val="00324A05"/>
    <w:rsid w:val="00324A5F"/>
    <w:rsid w:val="00324AA3"/>
    <w:rsid w:val="00324DF6"/>
    <w:rsid w:val="00325211"/>
    <w:rsid w:val="00325247"/>
    <w:rsid w:val="00325259"/>
    <w:rsid w:val="00325334"/>
    <w:rsid w:val="00325506"/>
    <w:rsid w:val="00325725"/>
    <w:rsid w:val="00325BAE"/>
    <w:rsid w:val="00325CD4"/>
    <w:rsid w:val="00325CFA"/>
    <w:rsid w:val="00325F58"/>
    <w:rsid w:val="003264DD"/>
    <w:rsid w:val="00326785"/>
    <w:rsid w:val="0032695B"/>
    <w:rsid w:val="00326B6C"/>
    <w:rsid w:val="00326F99"/>
    <w:rsid w:val="0032701F"/>
    <w:rsid w:val="00327093"/>
    <w:rsid w:val="003270DE"/>
    <w:rsid w:val="00327192"/>
    <w:rsid w:val="003271D3"/>
    <w:rsid w:val="003273AD"/>
    <w:rsid w:val="003274CC"/>
    <w:rsid w:val="003274E7"/>
    <w:rsid w:val="00327809"/>
    <w:rsid w:val="0032787A"/>
    <w:rsid w:val="0032791F"/>
    <w:rsid w:val="00327C33"/>
    <w:rsid w:val="00327F6B"/>
    <w:rsid w:val="003300FC"/>
    <w:rsid w:val="003306E1"/>
    <w:rsid w:val="00330A28"/>
    <w:rsid w:val="00330B57"/>
    <w:rsid w:val="00330C7C"/>
    <w:rsid w:val="00330C81"/>
    <w:rsid w:val="00330D89"/>
    <w:rsid w:val="00330F41"/>
    <w:rsid w:val="003310EA"/>
    <w:rsid w:val="003312E4"/>
    <w:rsid w:val="0033138B"/>
    <w:rsid w:val="0033145E"/>
    <w:rsid w:val="00331593"/>
    <w:rsid w:val="00331619"/>
    <w:rsid w:val="0033162A"/>
    <w:rsid w:val="003317D6"/>
    <w:rsid w:val="003317D7"/>
    <w:rsid w:val="00331AA1"/>
    <w:rsid w:val="00331B81"/>
    <w:rsid w:val="00331C1C"/>
    <w:rsid w:val="00331D07"/>
    <w:rsid w:val="00331F24"/>
    <w:rsid w:val="00331F60"/>
    <w:rsid w:val="00331F63"/>
    <w:rsid w:val="00331F83"/>
    <w:rsid w:val="00331FAA"/>
    <w:rsid w:val="0033216F"/>
    <w:rsid w:val="003322C9"/>
    <w:rsid w:val="003322CF"/>
    <w:rsid w:val="003322EA"/>
    <w:rsid w:val="00332574"/>
    <w:rsid w:val="00332704"/>
    <w:rsid w:val="00332826"/>
    <w:rsid w:val="00332B2A"/>
    <w:rsid w:val="00332B72"/>
    <w:rsid w:val="00333113"/>
    <w:rsid w:val="003334B6"/>
    <w:rsid w:val="003334C8"/>
    <w:rsid w:val="003334E5"/>
    <w:rsid w:val="003336A2"/>
    <w:rsid w:val="00333814"/>
    <w:rsid w:val="00333839"/>
    <w:rsid w:val="0033389F"/>
    <w:rsid w:val="00333B24"/>
    <w:rsid w:val="00333BBD"/>
    <w:rsid w:val="00333E11"/>
    <w:rsid w:val="00333E19"/>
    <w:rsid w:val="00333E3A"/>
    <w:rsid w:val="00333E68"/>
    <w:rsid w:val="0033402E"/>
    <w:rsid w:val="003344BD"/>
    <w:rsid w:val="00334761"/>
    <w:rsid w:val="00334BED"/>
    <w:rsid w:val="00334C61"/>
    <w:rsid w:val="00334CBA"/>
    <w:rsid w:val="00334EF8"/>
    <w:rsid w:val="00335176"/>
    <w:rsid w:val="003352F8"/>
    <w:rsid w:val="00335605"/>
    <w:rsid w:val="00335803"/>
    <w:rsid w:val="00335A48"/>
    <w:rsid w:val="00335A8D"/>
    <w:rsid w:val="0033606F"/>
    <w:rsid w:val="003361A3"/>
    <w:rsid w:val="003362A3"/>
    <w:rsid w:val="003362AD"/>
    <w:rsid w:val="003363F2"/>
    <w:rsid w:val="003364CC"/>
    <w:rsid w:val="003365BB"/>
    <w:rsid w:val="00336706"/>
    <w:rsid w:val="00336803"/>
    <w:rsid w:val="00336849"/>
    <w:rsid w:val="003369D3"/>
    <w:rsid w:val="0033735B"/>
    <w:rsid w:val="0033749C"/>
    <w:rsid w:val="0033754B"/>
    <w:rsid w:val="003378AC"/>
    <w:rsid w:val="00337B10"/>
    <w:rsid w:val="00337D1C"/>
    <w:rsid w:val="00337FF7"/>
    <w:rsid w:val="003400F4"/>
    <w:rsid w:val="00340239"/>
    <w:rsid w:val="003405F4"/>
    <w:rsid w:val="003406AF"/>
    <w:rsid w:val="003406BF"/>
    <w:rsid w:val="00340836"/>
    <w:rsid w:val="00340A54"/>
    <w:rsid w:val="00340BB3"/>
    <w:rsid w:val="00340C9B"/>
    <w:rsid w:val="00340E73"/>
    <w:rsid w:val="00340F8D"/>
    <w:rsid w:val="00341623"/>
    <w:rsid w:val="00341BD9"/>
    <w:rsid w:val="00341EA3"/>
    <w:rsid w:val="00341F66"/>
    <w:rsid w:val="00342004"/>
    <w:rsid w:val="00342103"/>
    <w:rsid w:val="0034233C"/>
    <w:rsid w:val="003427E3"/>
    <w:rsid w:val="00342836"/>
    <w:rsid w:val="00342929"/>
    <w:rsid w:val="00342ADE"/>
    <w:rsid w:val="00342C28"/>
    <w:rsid w:val="00342DE4"/>
    <w:rsid w:val="00342E97"/>
    <w:rsid w:val="00342F25"/>
    <w:rsid w:val="00343022"/>
    <w:rsid w:val="003432B0"/>
    <w:rsid w:val="00343626"/>
    <w:rsid w:val="003438CB"/>
    <w:rsid w:val="00343906"/>
    <w:rsid w:val="0034398B"/>
    <w:rsid w:val="00343B18"/>
    <w:rsid w:val="00343EE5"/>
    <w:rsid w:val="00344243"/>
    <w:rsid w:val="00344274"/>
    <w:rsid w:val="003446E9"/>
    <w:rsid w:val="0034498D"/>
    <w:rsid w:val="00344AD7"/>
    <w:rsid w:val="00344BB8"/>
    <w:rsid w:val="00344FD3"/>
    <w:rsid w:val="00345293"/>
    <w:rsid w:val="0034539D"/>
    <w:rsid w:val="003454AD"/>
    <w:rsid w:val="003454C7"/>
    <w:rsid w:val="00345623"/>
    <w:rsid w:val="003457B6"/>
    <w:rsid w:val="00345C58"/>
    <w:rsid w:val="00345CE2"/>
    <w:rsid w:val="00345CEE"/>
    <w:rsid w:val="00345DCF"/>
    <w:rsid w:val="00345E10"/>
    <w:rsid w:val="00345F23"/>
    <w:rsid w:val="003460EF"/>
    <w:rsid w:val="00346222"/>
    <w:rsid w:val="0034653A"/>
    <w:rsid w:val="00346779"/>
    <w:rsid w:val="00346AD9"/>
    <w:rsid w:val="00346AE3"/>
    <w:rsid w:val="00346B93"/>
    <w:rsid w:val="00346BE5"/>
    <w:rsid w:val="00346C01"/>
    <w:rsid w:val="00346CF3"/>
    <w:rsid w:val="00346D86"/>
    <w:rsid w:val="00346DBD"/>
    <w:rsid w:val="00346F36"/>
    <w:rsid w:val="00346F95"/>
    <w:rsid w:val="0034743A"/>
    <w:rsid w:val="00347642"/>
    <w:rsid w:val="003476C8"/>
    <w:rsid w:val="00347800"/>
    <w:rsid w:val="00347803"/>
    <w:rsid w:val="00347851"/>
    <w:rsid w:val="00347862"/>
    <w:rsid w:val="00347E40"/>
    <w:rsid w:val="00347FAE"/>
    <w:rsid w:val="00347FC7"/>
    <w:rsid w:val="003501C6"/>
    <w:rsid w:val="00350304"/>
    <w:rsid w:val="00350814"/>
    <w:rsid w:val="0035096F"/>
    <w:rsid w:val="00350A7D"/>
    <w:rsid w:val="00350C33"/>
    <w:rsid w:val="00350D3D"/>
    <w:rsid w:val="00350EF2"/>
    <w:rsid w:val="00351092"/>
    <w:rsid w:val="003510E1"/>
    <w:rsid w:val="003512BE"/>
    <w:rsid w:val="0035137E"/>
    <w:rsid w:val="00351403"/>
    <w:rsid w:val="003514FD"/>
    <w:rsid w:val="00351646"/>
    <w:rsid w:val="003516B4"/>
    <w:rsid w:val="0035171D"/>
    <w:rsid w:val="0035182B"/>
    <w:rsid w:val="00351830"/>
    <w:rsid w:val="003519B9"/>
    <w:rsid w:val="00351B83"/>
    <w:rsid w:val="00351E03"/>
    <w:rsid w:val="00351E91"/>
    <w:rsid w:val="00352172"/>
    <w:rsid w:val="0035221C"/>
    <w:rsid w:val="003522EE"/>
    <w:rsid w:val="003523CF"/>
    <w:rsid w:val="003525BC"/>
    <w:rsid w:val="003527D3"/>
    <w:rsid w:val="003528F9"/>
    <w:rsid w:val="00352958"/>
    <w:rsid w:val="00352A35"/>
    <w:rsid w:val="00352B64"/>
    <w:rsid w:val="00352C60"/>
    <w:rsid w:val="00352C6F"/>
    <w:rsid w:val="00352CE6"/>
    <w:rsid w:val="00352CF1"/>
    <w:rsid w:val="00352E2A"/>
    <w:rsid w:val="00353099"/>
    <w:rsid w:val="00353246"/>
    <w:rsid w:val="003533C1"/>
    <w:rsid w:val="0035350F"/>
    <w:rsid w:val="00353520"/>
    <w:rsid w:val="0035352E"/>
    <w:rsid w:val="003538C2"/>
    <w:rsid w:val="0035391A"/>
    <w:rsid w:val="00353B56"/>
    <w:rsid w:val="00353CCE"/>
    <w:rsid w:val="00353D70"/>
    <w:rsid w:val="00353E47"/>
    <w:rsid w:val="00354146"/>
    <w:rsid w:val="00354707"/>
    <w:rsid w:val="00354804"/>
    <w:rsid w:val="00354C2D"/>
    <w:rsid w:val="00354DDB"/>
    <w:rsid w:val="00354E21"/>
    <w:rsid w:val="00354EAA"/>
    <w:rsid w:val="00354FFE"/>
    <w:rsid w:val="00355052"/>
    <w:rsid w:val="00355068"/>
    <w:rsid w:val="00355246"/>
    <w:rsid w:val="0035554F"/>
    <w:rsid w:val="003558F5"/>
    <w:rsid w:val="00355A4E"/>
    <w:rsid w:val="00355C86"/>
    <w:rsid w:val="00355CA0"/>
    <w:rsid w:val="00355DD5"/>
    <w:rsid w:val="00355EF5"/>
    <w:rsid w:val="003564AE"/>
    <w:rsid w:val="003564F3"/>
    <w:rsid w:val="003566F6"/>
    <w:rsid w:val="00356943"/>
    <w:rsid w:val="003569B0"/>
    <w:rsid w:val="00356C54"/>
    <w:rsid w:val="00356CA8"/>
    <w:rsid w:val="00356CB9"/>
    <w:rsid w:val="00357007"/>
    <w:rsid w:val="00357423"/>
    <w:rsid w:val="003574E6"/>
    <w:rsid w:val="00357514"/>
    <w:rsid w:val="0035755F"/>
    <w:rsid w:val="003576D8"/>
    <w:rsid w:val="003576DB"/>
    <w:rsid w:val="003578FC"/>
    <w:rsid w:val="00357920"/>
    <w:rsid w:val="00357950"/>
    <w:rsid w:val="00357BDB"/>
    <w:rsid w:val="00357ED2"/>
    <w:rsid w:val="00357F20"/>
    <w:rsid w:val="00357F62"/>
    <w:rsid w:val="003600E7"/>
    <w:rsid w:val="0036061E"/>
    <w:rsid w:val="0036063A"/>
    <w:rsid w:val="0036079B"/>
    <w:rsid w:val="0036089C"/>
    <w:rsid w:val="003608EA"/>
    <w:rsid w:val="003609A7"/>
    <w:rsid w:val="00360C73"/>
    <w:rsid w:val="00360CB3"/>
    <w:rsid w:val="0036106F"/>
    <w:rsid w:val="0036118D"/>
    <w:rsid w:val="00361236"/>
    <w:rsid w:val="0036123E"/>
    <w:rsid w:val="00361257"/>
    <w:rsid w:val="0036145A"/>
    <w:rsid w:val="0036159B"/>
    <w:rsid w:val="003616FC"/>
    <w:rsid w:val="00361E15"/>
    <w:rsid w:val="00361EE4"/>
    <w:rsid w:val="003620A6"/>
    <w:rsid w:val="003620ED"/>
    <w:rsid w:val="00362689"/>
    <w:rsid w:val="003626FE"/>
    <w:rsid w:val="00362A17"/>
    <w:rsid w:val="00362CB2"/>
    <w:rsid w:val="00362CDD"/>
    <w:rsid w:val="00362E69"/>
    <w:rsid w:val="00362FC0"/>
    <w:rsid w:val="0036301D"/>
    <w:rsid w:val="003630C4"/>
    <w:rsid w:val="00363507"/>
    <w:rsid w:val="00363606"/>
    <w:rsid w:val="00363615"/>
    <w:rsid w:val="00363755"/>
    <w:rsid w:val="003639C3"/>
    <w:rsid w:val="00363B71"/>
    <w:rsid w:val="00363D00"/>
    <w:rsid w:val="00363D17"/>
    <w:rsid w:val="00363E27"/>
    <w:rsid w:val="00363FD0"/>
    <w:rsid w:val="0036400C"/>
    <w:rsid w:val="0036402F"/>
    <w:rsid w:val="0036420E"/>
    <w:rsid w:val="00364424"/>
    <w:rsid w:val="00364475"/>
    <w:rsid w:val="00364675"/>
    <w:rsid w:val="00364839"/>
    <w:rsid w:val="003649C5"/>
    <w:rsid w:val="003649D7"/>
    <w:rsid w:val="00364A4A"/>
    <w:rsid w:val="00364C2C"/>
    <w:rsid w:val="00365149"/>
    <w:rsid w:val="00365380"/>
    <w:rsid w:val="0036557E"/>
    <w:rsid w:val="00365717"/>
    <w:rsid w:val="00365ADA"/>
    <w:rsid w:val="00365CDB"/>
    <w:rsid w:val="00366006"/>
    <w:rsid w:val="003661A4"/>
    <w:rsid w:val="003663A3"/>
    <w:rsid w:val="003663BE"/>
    <w:rsid w:val="003667D4"/>
    <w:rsid w:val="00366823"/>
    <w:rsid w:val="003668DB"/>
    <w:rsid w:val="00366953"/>
    <w:rsid w:val="003669E9"/>
    <w:rsid w:val="003669F1"/>
    <w:rsid w:val="00366BB5"/>
    <w:rsid w:val="00366D97"/>
    <w:rsid w:val="0036748A"/>
    <w:rsid w:val="0036781E"/>
    <w:rsid w:val="0036794E"/>
    <w:rsid w:val="00367E4E"/>
    <w:rsid w:val="003703E2"/>
    <w:rsid w:val="003704F3"/>
    <w:rsid w:val="003706BD"/>
    <w:rsid w:val="00370733"/>
    <w:rsid w:val="0037089E"/>
    <w:rsid w:val="003708C8"/>
    <w:rsid w:val="00370993"/>
    <w:rsid w:val="00370CC1"/>
    <w:rsid w:val="00371117"/>
    <w:rsid w:val="00371233"/>
    <w:rsid w:val="0037146E"/>
    <w:rsid w:val="003716ED"/>
    <w:rsid w:val="00371762"/>
    <w:rsid w:val="00371AF0"/>
    <w:rsid w:val="003723C9"/>
    <w:rsid w:val="00372458"/>
    <w:rsid w:val="003726D0"/>
    <w:rsid w:val="00372726"/>
    <w:rsid w:val="00372AEA"/>
    <w:rsid w:val="00372B2A"/>
    <w:rsid w:val="00372B92"/>
    <w:rsid w:val="00372F1F"/>
    <w:rsid w:val="00373075"/>
    <w:rsid w:val="00373194"/>
    <w:rsid w:val="003733C4"/>
    <w:rsid w:val="003734B5"/>
    <w:rsid w:val="003736D2"/>
    <w:rsid w:val="0037371F"/>
    <w:rsid w:val="00373E93"/>
    <w:rsid w:val="00374023"/>
    <w:rsid w:val="00374042"/>
    <w:rsid w:val="0037414F"/>
    <w:rsid w:val="00374367"/>
    <w:rsid w:val="00374397"/>
    <w:rsid w:val="003743CF"/>
    <w:rsid w:val="003744C0"/>
    <w:rsid w:val="003744E6"/>
    <w:rsid w:val="00374658"/>
    <w:rsid w:val="0037475D"/>
    <w:rsid w:val="00374764"/>
    <w:rsid w:val="003747C9"/>
    <w:rsid w:val="00374881"/>
    <w:rsid w:val="00374A0D"/>
    <w:rsid w:val="00374C50"/>
    <w:rsid w:val="00374CDC"/>
    <w:rsid w:val="00374E71"/>
    <w:rsid w:val="00374FA9"/>
    <w:rsid w:val="0037524E"/>
    <w:rsid w:val="00375267"/>
    <w:rsid w:val="0037530B"/>
    <w:rsid w:val="00375FE1"/>
    <w:rsid w:val="00376054"/>
    <w:rsid w:val="00376198"/>
    <w:rsid w:val="0037630F"/>
    <w:rsid w:val="00376544"/>
    <w:rsid w:val="0037699E"/>
    <w:rsid w:val="00376A71"/>
    <w:rsid w:val="00376C69"/>
    <w:rsid w:val="00376C75"/>
    <w:rsid w:val="00376DAB"/>
    <w:rsid w:val="00376EA4"/>
    <w:rsid w:val="00376FDB"/>
    <w:rsid w:val="003771D5"/>
    <w:rsid w:val="003771D9"/>
    <w:rsid w:val="00377223"/>
    <w:rsid w:val="003772E0"/>
    <w:rsid w:val="00377337"/>
    <w:rsid w:val="0037738C"/>
    <w:rsid w:val="0037768C"/>
    <w:rsid w:val="00377C58"/>
    <w:rsid w:val="00377D2D"/>
    <w:rsid w:val="00377F6E"/>
    <w:rsid w:val="0038028F"/>
    <w:rsid w:val="00380580"/>
    <w:rsid w:val="0038077E"/>
    <w:rsid w:val="00380793"/>
    <w:rsid w:val="00380C35"/>
    <w:rsid w:val="00380EB0"/>
    <w:rsid w:val="00381046"/>
    <w:rsid w:val="003817F3"/>
    <w:rsid w:val="003818B4"/>
    <w:rsid w:val="00381CAE"/>
    <w:rsid w:val="00381D26"/>
    <w:rsid w:val="00381D91"/>
    <w:rsid w:val="00381E51"/>
    <w:rsid w:val="0038240D"/>
    <w:rsid w:val="00382413"/>
    <w:rsid w:val="00382635"/>
    <w:rsid w:val="00382636"/>
    <w:rsid w:val="00382A85"/>
    <w:rsid w:val="00382C2A"/>
    <w:rsid w:val="00382CE1"/>
    <w:rsid w:val="00382E1B"/>
    <w:rsid w:val="00383215"/>
    <w:rsid w:val="00383275"/>
    <w:rsid w:val="00383649"/>
    <w:rsid w:val="0038398A"/>
    <w:rsid w:val="00383AAA"/>
    <w:rsid w:val="00383B53"/>
    <w:rsid w:val="00383D90"/>
    <w:rsid w:val="00383F67"/>
    <w:rsid w:val="00384168"/>
    <w:rsid w:val="003841DB"/>
    <w:rsid w:val="00384237"/>
    <w:rsid w:val="003843DD"/>
    <w:rsid w:val="0038452C"/>
    <w:rsid w:val="003845B6"/>
    <w:rsid w:val="003847F1"/>
    <w:rsid w:val="003848AF"/>
    <w:rsid w:val="00384C85"/>
    <w:rsid w:val="00384CA4"/>
    <w:rsid w:val="00384F1B"/>
    <w:rsid w:val="00385008"/>
    <w:rsid w:val="00385267"/>
    <w:rsid w:val="0038543B"/>
    <w:rsid w:val="003854D8"/>
    <w:rsid w:val="00385856"/>
    <w:rsid w:val="00386064"/>
    <w:rsid w:val="00386197"/>
    <w:rsid w:val="00386658"/>
    <w:rsid w:val="0038666F"/>
    <w:rsid w:val="003866AF"/>
    <w:rsid w:val="0038684A"/>
    <w:rsid w:val="00386967"/>
    <w:rsid w:val="003869AC"/>
    <w:rsid w:val="00386B04"/>
    <w:rsid w:val="00386C6E"/>
    <w:rsid w:val="00386E0B"/>
    <w:rsid w:val="00386EBB"/>
    <w:rsid w:val="003870FE"/>
    <w:rsid w:val="00387257"/>
    <w:rsid w:val="00387282"/>
    <w:rsid w:val="00387652"/>
    <w:rsid w:val="00387680"/>
    <w:rsid w:val="003878EA"/>
    <w:rsid w:val="00387926"/>
    <w:rsid w:val="003879DA"/>
    <w:rsid w:val="00387AB0"/>
    <w:rsid w:val="00387FB3"/>
    <w:rsid w:val="00390180"/>
    <w:rsid w:val="0039080E"/>
    <w:rsid w:val="00390A9D"/>
    <w:rsid w:val="00390D7D"/>
    <w:rsid w:val="003913BF"/>
    <w:rsid w:val="0039152E"/>
    <w:rsid w:val="003916F1"/>
    <w:rsid w:val="0039187D"/>
    <w:rsid w:val="003918B3"/>
    <w:rsid w:val="00391A5B"/>
    <w:rsid w:val="00391CAA"/>
    <w:rsid w:val="00391DC3"/>
    <w:rsid w:val="00392189"/>
    <w:rsid w:val="00392326"/>
    <w:rsid w:val="003923AA"/>
    <w:rsid w:val="003923BC"/>
    <w:rsid w:val="0039246F"/>
    <w:rsid w:val="0039269F"/>
    <w:rsid w:val="003928CE"/>
    <w:rsid w:val="00392AA6"/>
    <w:rsid w:val="00392F41"/>
    <w:rsid w:val="00392F9E"/>
    <w:rsid w:val="0039343E"/>
    <w:rsid w:val="003936D2"/>
    <w:rsid w:val="0039395E"/>
    <w:rsid w:val="00393B1F"/>
    <w:rsid w:val="00393E66"/>
    <w:rsid w:val="003941A8"/>
    <w:rsid w:val="003942D3"/>
    <w:rsid w:val="003943DB"/>
    <w:rsid w:val="00394599"/>
    <w:rsid w:val="0039544F"/>
    <w:rsid w:val="0039560A"/>
    <w:rsid w:val="00395683"/>
    <w:rsid w:val="00395716"/>
    <w:rsid w:val="00395788"/>
    <w:rsid w:val="00395896"/>
    <w:rsid w:val="00395923"/>
    <w:rsid w:val="0039598C"/>
    <w:rsid w:val="00395CF0"/>
    <w:rsid w:val="00395E7B"/>
    <w:rsid w:val="00395E96"/>
    <w:rsid w:val="003962CE"/>
    <w:rsid w:val="003962E2"/>
    <w:rsid w:val="003963AB"/>
    <w:rsid w:val="00396452"/>
    <w:rsid w:val="0039666F"/>
    <w:rsid w:val="003967C8"/>
    <w:rsid w:val="00396996"/>
    <w:rsid w:val="00396B52"/>
    <w:rsid w:val="00396BAF"/>
    <w:rsid w:val="00396BC1"/>
    <w:rsid w:val="00396D06"/>
    <w:rsid w:val="0039767D"/>
    <w:rsid w:val="003978A5"/>
    <w:rsid w:val="00397C7F"/>
    <w:rsid w:val="00397D20"/>
    <w:rsid w:val="00397DD3"/>
    <w:rsid w:val="00397F40"/>
    <w:rsid w:val="003A0335"/>
    <w:rsid w:val="003A038D"/>
    <w:rsid w:val="003A039D"/>
    <w:rsid w:val="003A03EB"/>
    <w:rsid w:val="003A062F"/>
    <w:rsid w:val="003A0823"/>
    <w:rsid w:val="003A0AC7"/>
    <w:rsid w:val="003A0C51"/>
    <w:rsid w:val="003A0D1D"/>
    <w:rsid w:val="003A0D59"/>
    <w:rsid w:val="003A0E84"/>
    <w:rsid w:val="003A1278"/>
    <w:rsid w:val="003A1293"/>
    <w:rsid w:val="003A13D6"/>
    <w:rsid w:val="003A1641"/>
    <w:rsid w:val="003A1999"/>
    <w:rsid w:val="003A1B9E"/>
    <w:rsid w:val="003A1E8D"/>
    <w:rsid w:val="003A1EF7"/>
    <w:rsid w:val="003A210C"/>
    <w:rsid w:val="003A21B6"/>
    <w:rsid w:val="003A23E7"/>
    <w:rsid w:val="003A2566"/>
    <w:rsid w:val="003A2608"/>
    <w:rsid w:val="003A2782"/>
    <w:rsid w:val="003A2806"/>
    <w:rsid w:val="003A2877"/>
    <w:rsid w:val="003A28C4"/>
    <w:rsid w:val="003A28F9"/>
    <w:rsid w:val="003A28FC"/>
    <w:rsid w:val="003A2979"/>
    <w:rsid w:val="003A2B1B"/>
    <w:rsid w:val="003A2CE7"/>
    <w:rsid w:val="003A2DC1"/>
    <w:rsid w:val="003A3165"/>
    <w:rsid w:val="003A32ED"/>
    <w:rsid w:val="003A3372"/>
    <w:rsid w:val="003A36AD"/>
    <w:rsid w:val="003A3709"/>
    <w:rsid w:val="003A3DDB"/>
    <w:rsid w:val="003A3E25"/>
    <w:rsid w:val="003A3E5E"/>
    <w:rsid w:val="003A4252"/>
    <w:rsid w:val="003A4306"/>
    <w:rsid w:val="003A4ABF"/>
    <w:rsid w:val="003A4BBD"/>
    <w:rsid w:val="003A4DCB"/>
    <w:rsid w:val="003A4EA7"/>
    <w:rsid w:val="003A52F6"/>
    <w:rsid w:val="003A574F"/>
    <w:rsid w:val="003A58BA"/>
    <w:rsid w:val="003A5BC9"/>
    <w:rsid w:val="003A5CF6"/>
    <w:rsid w:val="003A5E8E"/>
    <w:rsid w:val="003A5FE6"/>
    <w:rsid w:val="003A6045"/>
    <w:rsid w:val="003A6203"/>
    <w:rsid w:val="003A62AD"/>
    <w:rsid w:val="003A62FC"/>
    <w:rsid w:val="003A6320"/>
    <w:rsid w:val="003A6461"/>
    <w:rsid w:val="003A651A"/>
    <w:rsid w:val="003A652C"/>
    <w:rsid w:val="003A6608"/>
    <w:rsid w:val="003A6668"/>
    <w:rsid w:val="003A6942"/>
    <w:rsid w:val="003A6D27"/>
    <w:rsid w:val="003A6E32"/>
    <w:rsid w:val="003A6FF5"/>
    <w:rsid w:val="003A7258"/>
    <w:rsid w:val="003A782D"/>
    <w:rsid w:val="003A7841"/>
    <w:rsid w:val="003A7BAB"/>
    <w:rsid w:val="003A7BEC"/>
    <w:rsid w:val="003A7CC0"/>
    <w:rsid w:val="003A7CF8"/>
    <w:rsid w:val="003A7E81"/>
    <w:rsid w:val="003B02EE"/>
    <w:rsid w:val="003B032F"/>
    <w:rsid w:val="003B0871"/>
    <w:rsid w:val="003B0881"/>
    <w:rsid w:val="003B09A8"/>
    <w:rsid w:val="003B0BCC"/>
    <w:rsid w:val="003B0D00"/>
    <w:rsid w:val="003B0FB1"/>
    <w:rsid w:val="003B1286"/>
    <w:rsid w:val="003B13F9"/>
    <w:rsid w:val="003B153E"/>
    <w:rsid w:val="003B1552"/>
    <w:rsid w:val="003B1848"/>
    <w:rsid w:val="003B19C7"/>
    <w:rsid w:val="003B1C6C"/>
    <w:rsid w:val="003B1F7C"/>
    <w:rsid w:val="003B23DC"/>
    <w:rsid w:val="003B28E5"/>
    <w:rsid w:val="003B2BEE"/>
    <w:rsid w:val="003B2D94"/>
    <w:rsid w:val="003B2FBB"/>
    <w:rsid w:val="003B321B"/>
    <w:rsid w:val="003B3880"/>
    <w:rsid w:val="003B3CF4"/>
    <w:rsid w:val="003B3D1E"/>
    <w:rsid w:val="003B3E75"/>
    <w:rsid w:val="003B453C"/>
    <w:rsid w:val="003B4568"/>
    <w:rsid w:val="003B4605"/>
    <w:rsid w:val="003B4A45"/>
    <w:rsid w:val="003B4D97"/>
    <w:rsid w:val="003B513F"/>
    <w:rsid w:val="003B51CE"/>
    <w:rsid w:val="003B5239"/>
    <w:rsid w:val="003B5455"/>
    <w:rsid w:val="003B5523"/>
    <w:rsid w:val="003B562A"/>
    <w:rsid w:val="003B606F"/>
    <w:rsid w:val="003B617B"/>
    <w:rsid w:val="003B63D3"/>
    <w:rsid w:val="003B6600"/>
    <w:rsid w:val="003B66B6"/>
    <w:rsid w:val="003B6A77"/>
    <w:rsid w:val="003B6B1C"/>
    <w:rsid w:val="003B6D83"/>
    <w:rsid w:val="003B6E7F"/>
    <w:rsid w:val="003B6FCF"/>
    <w:rsid w:val="003B75CB"/>
    <w:rsid w:val="003B7996"/>
    <w:rsid w:val="003B7AB9"/>
    <w:rsid w:val="003B7B32"/>
    <w:rsid w:val="003B7EE7"/>
    <w:rsid w:val="003C002F"/>
    <w:rsid w:val="003C007D"/>
    <w:rsid w:val="003C02DF"/>
    <w:rsid w:val="003C02E1"/>
    <w:rsid w:val="003C0327"/>
    <w:rsid w:val="003C040D"/>
    <w:rsid w:val="003C0569"/>
    <w:rsid w:val="003C056B"/>
    <w:rsid w:val="003C0837"/>
    <w:rsid w:val="003C098B"/>
    <w:rsid w:val="003C0AEB"/>
    <w:rsid w:val="003C0C1F"/>
    <w:rsid w:val="003C1554"/>
    <w:rsid w:val="003C16D6"/>
    <w:rsid w:val="003C17AF"/>
    <w:rsid w:val="003C18BC"/>
    <w:rsid w:val="003C1988"/>
    <w:rsid w:val="003C1B88"/>
    <w:rsid w:val="003C1C00"/>
    <w:rsid w:val="003C1DFB"/>
    <w:rsid w:val="003C1E58"/>
    <w:rsid w:val="003C1F2B"/>
    <w:rsid w:val="003C2097"/>
    <w:rsid w:val="003C21BC"/>
    <w:rsid w:val="003C240A"/>
    <w:rsid w:val="003C24A8"/>
    <w:rsid w:val="003C2518"/>
    <w:rsid w:val="003C27DE"/>
    <w:rsid w:val="003C2B01"/>
    <w:rsid w:val="003C2D00"/>
    <w:rsid w:val="003C301D"/>
    <w:rsid w:val="003C3075"/>
    <w:rsid w:val="003C314C"/>
    <w:rsid w:val="003C3258"/>
    <w:rsid w:val="003C33CB"/>
    <w:rsid w:val="003C344F"/>
    <w:rsid w:val="003C35E9"/>
    <w:rsid w:val="003C3641"/>
    <w:rsid w:val="003C37F6"/>
    <w:rsid w:val="003C3A1B"/>
    <w:rsid w:val="003C3CB2"/>
    <w:rsid w:val="003C3D29"/>
    <w:rsid w:val="003C3DC8"/>
    <w:rsid w:val="003C3E2C"/>
    <w:rsid w:val="003C3EB6"/>
    <w:rsid w:val="003C4027"/>
    <w:rsid w:val="003C4051"/>
    <w:rsid w:val="003C40B3"/>
    <w:rsid w:val="003C4113"/>
    <w:rsid w:val="003C4156"/>
    <w:rsid w:val="003C417D"/>
    <w:rsid w:val="003C4437"/>
    <w:rsid w:val="003C484C"/>
    <w:rsid w:val="003C4DAA"/>
    <w:rsid w:val="003C51AE"/>
    <w:rsid w:val="003C537F"/>
    <w:rsid w:val="003C5431"/>
    <w:rsid w:val="003C561B"/>
    <w:rsid w:val="003C5679"/>
    <w:rsid w:val="003C58B3"/>
    <w:rsid w:val="003C5B44"/>
    <w:rsid w:val="003C5DCE"/>
    <w:rsid w:val="003C5F12"/>
    <w:rsid w:val="003C6316"/>
    <w:rsid w:val="003C640C"/>
    <w:rsid w:val="003C641E"/>
    <w:rsid w:val="003C646B"/>
    <w:rsid w:val="003C65C8"/>
    <w:rsid w:val="003C665C"/>
    <w:rsid w:val="003C6746"/>
    <w:rsid w:val="003C685A"/>
    <w:rsid w:val="003C6C76"/>
    <w:rsid w:val="003C6DF8"/>
    <w:rsid w:val="003C6E2C"/>
    <w:rsid w:val="003C775A"/>
    <w:rsid w:val="003C77DB"/>
    <w:rsid w:val="003C78DC"/>
    <w:rsid w:val="003C79A3"/>
    <w:rsid w:val="003C7BCF"/>
    <w:rsid w:val="003C7CC4"/>
    <w:rsid w:val="003C7DBE"/>
    <w:rsid w:val="003C7FF7"/>
    <w:rsid w:val="003C7FFE"/>
    <w:rsid w:val="003D00CD"/>
    <w:rsid w:val="003D0261"/>
    <w:rsid w:val="003D0526"/>
    <w:rsid w:val="003D0603"/>
    <w:rsid w:val="003D0669"/>
    <w:rsid w:val="003D06CC"/>
    <w:rsid w:val="003D09D7"/>
    <w:rsid w:val="003D0BD7"/>
    <w:rsid w:val="003D0CA0"/>
    <w:rsid w:val="003D0CBC"/>
    <w:rsid w:val="003D0D78"/>
    <w:rsid w:val="003D0E86"/>
    <w:rsid w:val="003D0E87"/>
    <w:rsid w:val="003D1061"/>
    <w:rsid w:val="003D10A3"/>
    <w:rsid w:val="003D11A0"/>
    <w:rsid w:val="003D126D"/>
    <w:rsid w:val="003D13E7"/>
    <w:rsid w:val="003D14A9"/>
    <w:rsid w:val="003D1640"/>
    <w:rsid w:val="003D16E3"/>
    <w:rsid w:val="003D17F1"/>
    <w:rsid w:val="003D1821"/>
    <w:rsid w:val="003D1853"/>
    <w:rsid w:val="003D1905"/>
    <w:rsid w:val="003D1A2B"/>
    <w:rsid w:val="003D1A74"/>
    <w:rsid w:val="003D2AB6"/>
    <w:rsid w:val="003D2CAD"/>
    <w:rsid w:val="003D2D77"/>
    <w:rsid w:val="003D2E23"/>
    <w:rsid w:val="003D3147"/>
    <w:rsid w:val="003D369D"/>
    <w:rsid w:val="003D38F4"/>
    <w:rsid w:val="003D3B25"/>
    <w:rsid w:val="003D3CC8"/>
    <w:rsid w:val="003D3F36"/>
    <w:rsid w:val="003D409C"/>
    <w:rsid w:val="003D42BB"/>
    <w:rsid w:val="003D4467"/>
    <w:rsid w:val="003D4CC7"/>
    <w:rsid w:val="003D500E"/>
    <w:rsid w:val="003D5174"/>
    <w:rsid w:val="003D51AE"/>
    <w:rsid w:val="003D528E"/>
    <w:rsid w:val="003D52F8"/>
    <w:rsid w:val="003D54BD"/>
    <w:rsid w:val="003D5651"/>
    <w:rsid w:val="003D57E0"/>
    <w:rsid w:val="003D5888"/>
    <w:rsid w:val="003D5AA1"/>
    <w:rsid w:val="003D5D22"/>
    <w:rsid w:val="003D5E5E"/>
    <w:rsid w:val="003D6059"/>
    <w:rsid w:val="003D6449"/>
    <w:rsid w:val="003D64C8"/>
    <w:rsid w:val="003D674E"/>
    <w:rsid w:val="003D68FA"/>
    <w:rsid w:val="003D6B49"/>
    <w:rsid w:val="003D6C5E"/>
    <w:rsid w:val="003D6DA9"/>
    <w:rsid w:val="003D6F3B"/>
    <w:rsid w:val="003D6F49"/>
    <w:rsid w:val="003D7036"/>
    <w:rsid w:val="003D7273"/>
    <w:rsid w:val="003D75F3"/>
    <w:rsid w:val="003D774E"/>
    <w:rsid w:val="003D7851"/>
    <w:rsid w:val="003D7969"/>
    <w:rsid w:val="003E01BC"/>
    <w:rsid w:val="003E01C7"/>
    <w:rsid w:val="003E0409"/>
    <w:rsid w:val="003E0510"/>
    <w:rsid w:val="003E0568"/>
    <w:rsid w:val="003E07B1"/>
    <w:rsid w:val="003E07E6"/>
    <w:rsid w:val="003E0877"/>
    <w:rsid w:val="003E0AFE"/>
    <w:rsid w:val="003E0C80"/>
    <w:rsid w:val="003E0DAF"/>
    <w:rsid w:val="003E0DE4"/>
    <w:rsid w:val="003E0E49"/>
    <w:rsid w:val="003E0FF2"/>
    <w:rsid w:val="003E1527"/>
    <w:rsid w:val="003E156D"/>
    <w:rsid w:val="003E184F"/>
    <w:rsid w:val="003E19F0"/>
    <w:rsid w:val="003E1AC9"/>
    <w:rsid w:val="003E1AF1"/>
    <w:rsid w:val="003E1CF0"/>
    <w:rsid w:val="003E1DC9"/>
    <w:rsid w:val="003E1F9C"/>
    <w:rsid w:val="003E1FC6"/>
    <w:rsid w:val="003E1FF4"/>
    <w:rsid w:val="003E20DF"/>
    <w:rsid w:val="003E21C6"/>
    <w:rsid w:val="003E21EC"/>
    <w:rsid w:val="003E2308"/>
    <w:rsid w:val="003E240F"/>
    <w:rsid w:val="003E2438"/>
    <w:rsid w:val="003E2555"/>
    <w:rsid w:val="003E2843"/>
    <w:rsid w:val="003E2A20"/>
    <w:rsid w:val="003E2C9E"/>
    <w:rsid w:val="003E2F00"/>
    <w:rsid w:val="003E2F4C"/>
    <w:rsid w:val="003E3236"/>
    <w:rsid w:val="003E34F4"/>
    <w:rsid w:val="003E35C5"/>
    <w:rsid w:val="003E39AC"/>
    <w:rsid w:val="003E3BA8"/>
    <w:rsid w:val="003E40A0"/>
    <w:rsid w:val="003E422C"/>
    <w:rsid w:val="003E432E"/>
    <w:rsid w:val="003E44D8"/>
    <w:rsid w:val="003E4510"/>
    <w:rsid w:val="003E4530"/>
    <w:rsid w:val="003E485E"/>
    <w:rsid w:val="003E4CB3"/>
    <w:rsid w:val="003E4CFB"/>
    <w:rsid w:val="003E4D78"/>
    <w:rsid w:val="003E50A0"/>
    <w:rsid w:val="003E510E"/>
    <w:rsid w:val="003E53D8"/>
    <w:rsid w:val="003E586A"/>
    <w:rsid w:val="003E59E4"/>
    <w:rsid w:val="003E5FBE"/>
    <w:rsid w:val="003E610A"/>
    <w:rsid w:val="003E622E"/>
    <w:rsid w:val="003E624E"/>
    <w:rsid w:val="003E6565"/>
    <w:rsid w:val="003E664C"/>
    <w:rsid w:val="003E6827"/>
    <w:rsid w:val="003E6B01"/>
    <w:rsid w:val="003E6F7E"/>
    <w:rsid w:val="003E6FAB"/>
    <w:rsid w:val="003E701E"/>
    <w:rsid w:val="003E7060"/>
    <w:rsid w:val="003E7065"/>
    <w:rsid w:val="003E707A"/>
    <w:rsid w:val="003E70A0"/>
    <w:rsid w:val="003E7187"/>
    <w:rsid w:val="003E73AB"/>
    <w:rsid w:val="003E7478"/>
    <w:rsid w:val="003E748C"/>
    <w:rsid w:val="003E775A"/>
    <w:rsid w:val="003E7A8C"/>
    <w:rsid w:val="003E7B97"/>
    <w:rsid w:val="003E7BB9"/>
    <w:rsid w:val="003E7D63"/>
    <w:rsid w:val="003E7E56"/>
    <w:rsid w:val="003F002A"/>
    <w:rsid w:val="003F042C"/>
    <w:rsid w:val="003F0457"/>
    <w:rsid w:val="003F0497"/>
    <w:rsid w:val="003F0519"/>
    <w:rsid w:val="003F06D9"/>
    <w:rsid w:val="003F10A8"/>
    <w:rsid w:val="003F147A"/>
    <w:rsid w:val="003F170F"/>
    <w:rsid w:val="003F1887"/>
    <w:rsid w:val="003F1B9D"/>
    <w:rsid w:val="003F1CC6"/>
    <w:rsid w:val="003F1E1E"/>
    <w:rsid w:val="003F2482"/>
    <w:rsid w:val="003F299B"/>
    <w:rsid w:val="003F29F7"/>
    <w:rsid w:val="003F2AFF"/>
    <w:rsid w:val="003F2D7D"/>
    <w:rsid w:val="003F2E06"/>
    <w:rsid w:val="003F31CD"/>
    <w:rsid w:val="003F3300"/>
    <w:rsid w:val="003F3492"/>
    <w:rsid w:val="003F3555"/>
    <w:rsid w:val="003F3B93"/>
    <w:rsid w:val="003F3D90"/>
    <w:rsid w:val="003F3DF5"/>
    <w:rsid w:val="003F3EA5"/>
    <w:rsid w:val="003F3F1B"/>
    <w:rsid w:val="003F3FB1"/>
    <w:rsid w:val="003F3FC2"/>
    <w:rsid w:val="003F431A"/>
    <w:rsid w:val="003F44FA"/>
    <w:rsid w:val="003F45AA"/>
    <w:rsid w:val="003F4824"/>
    <w:rsid w:val="003F4A67"/>
    <w:rsid w:val="003F4B09"/>
    <w:rsid w:val="003F52FF"/>
    <w:rsid w:val="003F53DA"/>
    <w:rsid w:val="003F5534"/>
    <w:rsid w:val="003F58DC"/>
    <w:rsid w:val="003F5A29"/>
    <w:rsid w:val="003F5C89"/>
    <w:rsid w:val="003F5D41"/>
    <w:rsid w:val="003F5DFB"/>
    <w:rsid w:val="003F5FC8"/>
    <w:rsid w:val="003F62BE"/>
    <w:rsid w:val="003F64B5"/>
    <w:rsid w:val="003F64BA"/>
    <w:rsid w:val="003F658F"/>
    <w:rsid w:val="003F65EF"/>
    <w:rsid w:val="003F6DCC"/>
    <w:rsid w:val="003F6F1E"/>
    <w:rsid w:val="003F6F2B"/>
    <w:rsid w:val="003F75AC"/>
    <w:rsid w:val="003F763E"/>
    <w:rsid w:val="003F7982"/>
    <w:rsid w:val="003F79C7"/>
    <w:rsid w:val="003F7CFA"/>
    <w:rsid w:val="003F7D8D"/>
    <w:rsid w:val="003F7E88"/>
    <w:rsid w:val="00400293"/>
    <w:rsid w:val="00400563"/>
    <w:rsid w:val="004007B9"/>
    <w:rsid w:val="00400CA0"/>
    <w:rsid w:val="00400F58"/>
    <w:rsid w:val="00401014"/>
    <w:rsid w:val="00401056"/>
    <w:rsid w:val="004010E6"/>
    <w:rsid w:val="00401328"/>
    <w:rsid w:val="0040146E"/>
    <w:rsid w:val="004016C1"/>
    <w:rsid w:val="00401719"/>
    <w:rsid w:val="00401980"/>
    <w:rsid w:val="004019C4"/>
    <w:rsid w:val="00401A28"/>
    <w:rsid w:val="00401C7A"/>
    <w:rsid w:val="00401C7D"/>
    <w:rsid w:val="00401EA7"/>
    <w:rsid w:val="0040234A"/>
    <w:rsid w:val="00402395"/>
    <w:rsid w:val="0040257C"/>
    <w:rsid w:val="00402650"/>
    <w:rsid w:val="004026AD"/>
    <w:rsid w:val="004027A1"/>
    <w:rsid w:val="004027DC"/>
    <w:rsid w:val="00402996"/>
    <w:rsid w:val="00402BC3"/>
    <w:rsid w:val="00402C4F"/>
    <w:rsid w:val="00402FA2"/>
    <w:rsid w:val="004030DA"/>
    <w:rsid w:val="00403506"/>
    <w:rsid w:val="00403A8E"/>
    <w:rsid w:val="00403C03"/>
    <w:rsid w:val="00403CD8"/>
    <w:rsid w:val="00403D7B"/>
    <w:rsid w:val="00403FE2"/>
    <w:rsid w:val="00404092"/>
    <w:rsid w:val="004040C8"/>
    <w:rsid w:val="004040D2"/>
    <w:rsid w:val="004041EA"/>
    <w:rsid w:val="004042B3"/>
    <w:rsid w:val="00404305"/>
    <w:rsid w:val="0040459E"/>
    <w:rsid w:val="00404777"/>
    <w:rsid w:val="0040479B"/>
    <w:rsid w:val="004048B8"/>
    <w:rsid w:val="00404CCC"/>
    <w:rsid w:val="00405046"/>
    <w:rsid w:val="004050C4"/>
    <w:rsid w:val="004050C7"/>
    <w:rsid w:val="00405353"/>
    <w:rsid w:val="004056FE"/>
    <w:rsid w:val="0040571D"/>
    <w:rsid w:val="004059EB"/>
    <w:rsid w:val="00405FC8"/>
    <w:rsid w:val="00406207"/>
    <w:rsid w:val="0040625C"/>
    <w:rsid w:val="0040634D"/>
    <w:rsid w:val="00406653"/>
    <w:rsid w:val="0040667E"/>
    <w:rsid w:val="004068F1"/>
    <w:rsid w:val="00406E32"/>
    <w:rsid w:val="00406EE8"/>
    <w:rsid w:val="00406F71"/>
    <w:rsid w:val="004071AD"/>
    <w:rsid w:val="0040728F"/>
    <w:rsid w:val="00407523"/>
    <w:rsid w:val="004075B6"/>
    <w:rsid w:val="00407B15"/>
    <w:rsid w:val="00407BCD"/>
    <w:rsid w:val="00407C0D"/>
    <w:rsid w:val="00407C2B"/>
    <w:rsid w:val="00407CA7"/>
    <w:rsid w:val="00407CF3"/>
    <w:rsid w:val="00407D14"/>
    <w:rsid w:val="0041005D"/>
    <w:rsid w:val="004103CB"/>
    <w:rsid w:val="004106DD"/>
    <w:rsid w:val="00410735"/>
    <w:rsid w:val="00410817"/>
    <w:rsid w:val="00410831"/>
    <w:rsid w:val="00410935"/>
    <w:rsid w:val="00410C25"/>
    <w:rsid w:val="00410EA9"/>
    <w:rsid w:val="004111C9"/>
    <w:rsid w:val="00411390"/>
    <w:rsid w:val="00411568"/>
    <w:rsid w:val="0041159F"/>
    <w:rsid w:val="0041174A"/>
    <w:rsid w:val="00411BA7"/>
    <w:rsid w:val="004121A2"/>
    <w:rsid w:val="004123D1"/>
    <w:rsid w:val="00412430"/>
    <w:rsid w:val="00412933"/>
    <w:rsid w:val="00412B1A"/>
    <w:rsid w:val="00412C7B"/>
    <w:rsid w:val="0041306A"/>
    <w:rsid w:val="00413661"/>
    <w:rsid w:val="00413A66"/>
    <w:rsid w:val="00413FDD"/>
    <w:rsid w:val="00414040"/>
    <w:rsid w:val="004141B3"/>
    <w:rsid w:val="00414210"/>
    <w:rsid w:val="004144DE"/>
    <w:rsid w:val="0041452F"/>
    <w:rsid w:val="00414BFD"/>
    <w:rsid w:val="00414DA3"/>
    <w:rsid w:val="0041501D"/>
    <w:rsid w:val="00415286"/>
    <w:rsid w:val="0041535D"/>
    <w:rsid w:val="00415660"/>
    <w:rsid w:val="00415B61"/>
    <w:rsid w:val="00415D85"/>
    <w:rsid w:val="00416102"/>
    <w:rsid w:val="0041682A"/>
    <w:rsid w:val="00416893"/>
    <w:rsid w:val="00416C26"/>
    <w:rsid w:val="00416C9F"/>
    <w:rsid w:val="00416CEF"/>
    <w:rsid w:val="00416E81"/>
    <w:rsid w:val="00416FAC"/>
    <w:rsid w:val="0041702F"/>
    <w:rsid w:val="004170E1"/>
    <w:rsid w:val="004171AA"/>
    <w:rsid w:val="00417464"/>
    <w:rsid w:val="00417A7C"/>
    <w:rsid w:val="00417B69"/>
    <w:rsid w:val="00417C34"/>
    <w:rsid w:val="0042029F"/>
    <w:rsid w:val="00420325"/>
    <w:rsid w:val="00420382"/>
    <w:rsid w:val="004203B8"/>
    <w:rsid w:val="00420681"/>
    <w:rsid w:val="004207AE"/>
    <w:rsid w:val="00420919"/>
    <w:rsid w:val="004209AE"/>
    <w:rsid w:val="00420AD7"/>
    <w:rsid w:val="00420E8F"/>
    <w:rsid w:val="00420F7E"/>
    <w:rsid w:val="00421036"/>
    <w:rsid w:val="00421062"/>
    <w:rsid w:val="00421077"/>
    <w:rsid w:val="004211F4"/>
    <w:rsid w:val="004216C2"/>
    <w:rsid w:val="00421722"/>
    <w:rsid w:val="0042173A"/>
    <w:rsid w:val="0042175F"/>
    <w:rsid w:val="00421AD5"/>
    <w:rsid w:val="00421BCB"/>
    <w:rsid w:val="00421F37"/>
    <w:rsid w:val="0042216F"/>
    <w:rsid w:val="004223B3"/>
    <w:rsid w:val="004224BB"/>
    <w:rsid w:val="004224BF"/>
    <w:rsid w:val="0042250A"/>
    <w:rsid w:val="00422C94"/>
    <w:rsid w:val="00422FF0"/>
    <w:rsid w:val="004230E8"/>
    <w:rsid w:val="00423177"/>
    <w:rsid w:val="004231E3"/>
    <w:rsid w:val="00423314"/>
    <w:rsid w:val="0042334F"/>
    <w:rsid w:val="00423595"/>
    <w:rsid w:val="00423639"/>
    <w:rsid w:val="004238DB"/>
    <w:rsid w:val="00423A13"/>
    <w:rsid w:val="00423AED"/>
    <w:rsid w:val="00423B6B"/>
    <w:rsid w:val="00424009"/>
    <w:rsid w:val="00424027"/>
    <w:rsid w:val="00424168"/>
    <w:rsid w:val="00424651"/>
    <w:rsid w:val="00424697"/>
    <w:rsid w:val="00424828"/>
    <w:rsid w:val="00424A8C"/>
    <w:rsid w:val="00424C35"/>
    <w:rsid w:val="00424C6D"/>
    <w:rsid w:val="00424CBA"/>
    <w:rsid w:val="00424EBD"/>
    <w:rsid w:val="0042505A"/>
    <w:rsid w:val="00425164"/>
    <w:rsid w:val="00425263"/>
    <w:rsid w:val="004252F0"/>
    <w:rsid w:val="004256A2"/>
    <w:rsid w:val="0042574E"/>
    <w:rsid w:val="00425A41"/>
    <w:rsid w:val="00425B06"/>
    <w:rsid w:val="00425B6C"/>
    <w:rsid w:val="00425F53"/>
    <w:rsid w:val="004261FD"/>
    <w:rsid w:val="004262CB"/>
    <w:rsid w:val="0042658B"/>
    <w:rsid w:val="0042672B"/>
    <w:rsid w:val="00426765"/>
    <w:rsid w:val="004267ED"/>
    <w:rsid w:val="004269A3"/>
    <w:rsid w:val="004269C0"/>
    <w:rsid w:val="00426C52"/>
    <w:rsid w:val="00426E52"/>
    <w:rsid w:val="00426F89"/>
    <w:rsid w:val="0042711B"/>
    <w:rsid w:val="004271DE"/>
    <w:rsid w:val="004271FE"/>
    <w:rsid w:val="00427327"/>
    <w:rsid w:val="0042734F"/>
    <w:rsid w:val="00427412"/>
    <w:rsid w:val="0042757B"/>
    <w:rsid w:val="00427623"/>
    <w:rsid w:val="00427995"/>
    <w:rsid w:val="00427AF1"/>
    <w:rsid w:val="00427B44"/>
    <w:rsid w:val="00427C26"/>
    <w:rsid w:val="00427D2C"/>
    <w:rsid w:val="00427E3E"/>
    <w:rsid w:val="004300A3"/>
    <w:rsid w:val="00430255"/>
    <w:rsid w:val="004307B4"/>
    <w:rsid w:val="00430868"/>
    <w:rsid w:val="004308E0"/>
    <w:rsid w:val="00430A89"/>
    <w:rsid w:val="00430C6B"/>
    <w:rsid w:val="0043111F"/>
    <w:rsid w:val="00431172"/>
    <w:rsid w:val="0043126C"/>
    <w:rsid w:val="00431308"/>
    <w:rsid w:val="0043159A"/>
    <w:rsid w:val="00431AFB"/>
    <w:rsid w:val="00431C09"/>
    <w:rsid w:val="00431C98"/>
    <w:rsid w:val="00431CF1"/>
    <w:rsid w:val="00431E26"/>
    <w:rsid w:val="00432214"/>
    <w:rsid w:val="00432506"/>
    <w:rsid w:val="00432AE2"/>
    <w:rsid w:val="00432B69"/>
    <w:rsid w:val="00432BC7"/>
    <w:rsid w:val="00432E7F"/>
    <w:rsid w:val="00433199"/>
    <w:rsid w:val="0043320D"/>
    <w:rsid w:val="00433504"/>
    <w:rsid w:val="0043360D"/>
    <w:rsid w:val="004339C0"/>
    <w:rsid w:val="00433EDD"/>
    <w:rsid w:val="0043402F"/>
    <w:rsid w:val="00434137"/>
    <w:rsid w:val="00434C74"/>
    <w:rsid w:val="00434D06"/>
    <w:rsid w:val="00434FA2"/>
    <w:rsid w:val="00435044"/>
    <w:rsid w:val="0043521E"/>
    <w:rsid w:val="00435335"/>
    <w:rsid w:val="004353A7"/>
    <w:rsid w:val="00435432"/>
    <w:rsid w:val="004357DA"/>
    <w:rsid w:val="004358ED"/>
    <w:rsid w:val="004358F3"/>
    <w:rsid w:val="0043593A"/>
    <w:rsid w:val="00435A7E"/>
    <w:rsid w:val="00435E11"/>
    <w:rsid w:val="00435E61"/>
    <w:rsid w:val="00435EA7"/>
    <w:rsid w:val="00435EEA"/>
    <w:rsid w:val="00435F5C"/>
    <w:rsid w:val="00435F81"/>
    <w:rsid w:val="00436029"/>
    <w:rsid w:val="00436371"/>
    <w:rsid w:val="004364F7"/>
    <w:rsid w:val="00436567"/>
    <w:rsid w:val="004365BD"/>
    <w:rsid w:val="00436EDA"/>
    <w:rsid w:val="004373C0"/>
    <w:rsid w:val="00437462"/>
    <w:rsid w:val="004374C8"/>
    <w:rsid w:val="00437606"/>
    <w:rsid w:val="00437A5C"/>
    <w:rsid w:val="00437AE6"/>
    <w:rsid w:val="00440343"/>
    <w:rsid w:val="00440484"/>
    <w:rsid w:val="00440526"/>
    <w:rsid w:val="004407C9"/>
    <w:rsid w:val="00440869"/>
    <w:rsid w:val="004409AF"/>
    <w:rsid w:val="004409CE"/>
    <w:rsid w:val="00440A45"/>
    <w:rsid w:val="00440AAD"/>
    <w:rsid w:val="00440C7C"/>
    <w:rsid w:val="00440E4A"/>
    <w:rsid w:val="00441169"/>
    <w:rsid w:val="0044128E"/>
    <w:rsid w:val="004412B1"/>
    <w:rsid w:val="0044178C"/>
    <w:rsid w:val="0044184C"/>
    <w:rsid w:val="0044185E"/>
    <w:rsid w:val="0044190A"/>
    <w:rsid w:val="004419CB"/>
    <w:rsid w:val="00441D7A"/>
    <w:rsid w:val="00441F95"/>
    <w:rsid w:val="00442225"/>
    <w:rsid w:val="004425ED"/>
    <w:rsid w:val="0044286C"/>
    <w:rsid w:val="00442ADF"/>
    <w:rsid w:val="00442C1E"/>
    <w:rsid w:val="00442F35"/>
    <w:rsid w:val="00443214"/>
    <w:rsid w:val="004433C5"/>
    <w:rsid w:val="004434C0"/>
    <w:rsid w:val="004435F2"/>
    <w:rsid w:val="004437C8"/>
    <w:rsid w:val="00443AA7"/>
    <w:rsid w:val="00443C3F"/>
    <w:rsid w:val="00443C99"/>
    <w:rsid w:val="00443CAC"/>
    <w:rsid w:val="00444233"/>
    <w:rsid w:val="00444900"/>
    <w:rsid w:val="00444C10"/>
    <w:rsid w:val="00444C11"/>
    <w:rsid w:val="00444C95"/>
    <w:rsid w:val="00444CAC"/>
    <w:rsid w:val="00444EB1"/>
    <w:rsid w:val="00444F72"/>
    <w:rsid w:val="0044516C"/>
    <w:rsid w:val="00445498"/>
    <w:rsid w:val="004454F2"/>
    <w:rsid w:val="004455B9"/>
    <w:rsid w:val="0044583B"/>
    <w:rsid w:val="00445935"/>
    <w:rsid w:val="004459D5"/>
    <w:rsid w:val="00445C11"/>
    <w:rsid w:val="00445EAF"/>
    <w:rsid w:val="00445ED5"/>
    <w:rsid w:val="00445F7D"/>
    <w:rsid w:val="0044614D"/>
    <w:rsid w:val="004461BA"/>
    <w:rsid w:val="00446293"/>
    <w:rsid w:val="00446410"/>
    <w:rsid w:val="00446440"/>
    <w:rsid w:val="00446598"/>
    <w:rsid w:val="0044666E"/>
    <w:rsid w:val="00446A54"/>
    <w:rsid w:val="00446C9A"/>
    <w:rsid w:val="00446DB4"/>
    <w:rsid w:val="00447569"/>
    <w:rsid w:val="004478A8"/>
    <w:rsid w:val="004478DE"/>
    <w:rsid w:val="00447949"/>
    <w:rsid w:val="00447A4A"/>
    <w:rsid w:val="00447A61"/>
    <w:rsid w:val="00447EA6"/>
    <w:rsid w:val="00450407"/>
    <w:rsid w:val="004504AA"/>
    <w:rsid w:val="00450BE1"/>
    <w:rsid w:val="00450CAC"/>
    <w:rsid w:val="00450DD3"/>
    <w:rsid w:val="00450DE6"/>
    <w:rsid w:val="00450E48"/>
    <w:rsid w:val="0045104E"/>
    <w:rsid w:val="00451053"/>
    <w:rsid w:val="00451179"/>
    <w:rsid w:val="004511AF"/>
    <w:rsid w:val="004511E8"/>
    <w:rsid w:val="00451815"/>
    <w:rsid w:val="004519B7"/>
    <w:rsid w:val="00451EFE"/>
    <w:rsid w:val="0045219D"/>
    <w:rsid w:val="00452233"/>
    <w:rsid w:val="00452643"/>
    <w:rsid w:val="004526CF"/>
    <w:rsid w:val="00452979"/>
    <w:rsid w:val="0045364E"/>
    <w:rsid w:val="00453889"/>
    <w:rsid w:val="004539C7"/>
    <w:rsid w:val="004539F8"/>
    <w:rsid w:val="00453B89"/>
    <w:rsid w:val="00453FB5"/>
    <w:rsid w:val="00453FE7"/>
    <w:rsid w:val="0045401F"/>
    <w:rsid w:val="0045406E"/>
    <w:rsid w:val="004541A6"/>
    <w:rsid w:val="004543C4"/>
    <w:rsid w:val="0045442B"/>
    <w:rsid w:val="00454457"/>
    <w:rsid w:val="00454694"/>
    <w:rsid w:val="004547AE"/>
    <w:rsid w:val="00454F18"/>
    <w:rsid w:val="00454FD2"/>
    <w:rsid w:val="004551F2"/>
    <w:rsid w:val="004552CB"/>
    <w:rsid w:val="004552FA"/>
    <w:rsid w:val="00455918"/>
    <w:rsid w:val="00455AE4"/>
    <w:rsid w:val="00456074"/>
    <w:rsid w:val="004563FB"/>
    <w:rsid w:val="0045659D"/>
    <w:rsid w:val="0045670A"/>
    <w:rsid w:val="0045673C"/>
    <w:rsid w:val="00456A26"/>
    <w:rsid w:val="00456BE5"/>
    <w:rsid w:val="00456D37"/>
    <w:rsid w:val="00456F98"/>
    <w:rsid w:val="00456F9A"/>
    <w:rsid w:val="00456FD4"/>
    <w:rsid w:val="00457709"/>
    <w:rsid w:val="0045789B"/>
    <w:rsid w:val="00457B94"/>
    <w:rsid w:val="00457CDF"/>
    <w:rsid w:val="00457EBD"/>
    <w:rsid w:val="00457F45"/>
    <w:rsid w:val="00457FE7"/>
    <w:rsid w:val="004601D4"/>
    <w:rsid w:val="004603B3"/>
    <w:rsid w:val="0046069B"/>
    <w:rsid w:val="00460A3E"/>
    <w:rsid w:val="00460C16"/>
    <w:rsid w:val="00460E8F"/>
    <w:rsid w:val="00460EF0"/>
    <w:rsid w:val="0046104D"/>
    <w:rsid w:val="004612E2"/>
    <w:rsid w:val="00461478"/>
    <w:rsid w:val="00461756"/>
    <w:rsid w:val="00461A65"/>
    <w:rsid w:val="00461BB1"/>
    <w:rsid w:val="00461E2E"/>
    <w:rsid w:val="00462066"/>
    <w:rsid w:val="00462426"/>
    <w:rsid w:val="00462CEE"/>
    <w:rsid w:val="00462DFF"/>
    <w:rsid w:val="00462E30"/>
    <w:rsid w:val="00462E62"/>
    <w:rsid w:val="00462F96"/>
    <w:rsid w:val="00463016"/>
    <w:rsid w:val="00463047"/>
    <w:rsid w:val="0046306B"/>
    <w:rsid w:val="0046343A"/>
    <w:rsid w:val="00463448"/>
    <w:rsid w:val="004634FC"/>
    <w:rsid w:val="004638F2"/>
    <w:rsid w:val="00463AC1"/>
    <w:rsid w:val="00463AD2"/>
    <w:rsid w:val="00463AE5"/>
    <w:rsid w:val="00463CC2"/>
    <w:rsid w:val="00463CC9"/>
    <w:rsid w:val="00463FAE"/>
    <w:rsid w:val="00463FC6"/>
    <w:rsid w:val="00464141"/>
    <w:rsid w:val="004641BD"/>
    <w:rsid w:val="0046472C"/>
    <w:rsid w:val="0046494F"/>
    <w:rsid w:val="00464CD4"/>
    <w:rsid w:val="00464D98"/>
    <w:rsid w:val="00464DC2"/>
    <w:rsid w:val="00464F5C"/>
    <w:rsid w:val="0046542F"/>
    <w:rsid w:val="00465459"/>
    <w:rsid w:val="0046569A"/>
    <w:rsid w:val="004659DE"/>
    <w:rsid w:val="00465AC2"/>
    <w:rsid w:val="00465B55"/>
    <w:rsid w:val="00465E6F"/>
    <w:rsid w:val="00465F98"/>
    <w:rsid w:val="0046624E"/>
    <w:rsid w:val="00466398"/>
    <w:rsid w:val="0046652D"/>
    <w:rsid w:val="0046659F"/>
    <w:rsid w:val="00466707"/>
    <w:rsid w:val="00466A16"/>
    <w:rsid w:val="00466FAE"/>
    <w:rsid w:val="00467591"/>
    <w:rsid w:val="0046764D"/>
    <w:rsid w:val="00467817"/>
    <w:rsid w:val="00467DEE"/>
    <w:rsid w:val="0047001B"/>
    <w:rsid w:val="004703A4"/>
    <w:rsid w:val="0047049A"/>
    <w:rsid w:val="004704B7"/>
    <w:rsid w:val="004705F6"/>
    <w:rsid w:val="00470733"/>
    <w:rsid w:val="004708CC"/>
    <w:rsid w:val="00470CA6"/>
    <w:rsid w:val="00470DFD"/>
    <w:rsid w:val="00470F17"/>
    <w:rsid w:val="004713F6"/>
    <w:rsid w:val="004714A1"/>
    <w:rsid w:val="00471621"/>
    <w:rsid w:val="0047163A"/>
    <w:rsid w:val="00471664"/>
    <w:rsid w:val="004716FE"/>
    <w:rsid w:val="00471879"/>
    <w:rsid w:val="00471B2B"/>
    <w:rsid w:val="00471C15"/>
    <w:rsid w:val="00471C80"/>
    <w:rsid w:val="00471CED"/>
    <w:rsid w:val="0047224B"/>
    <w:rsid w:val="00472254"/>
    <w:rsid w:val="0047225F"/>
    <w:rsid w:val="0047230B"/>
    <w:rsid w:val="00472370"/>
    <w:rsid w:val="00472504"/>
    <w:rsid w:val="00472521"/>
    <w:rsid w:val="004729D8"/>
    <w:rsid w:val="00472D0F"/>
    <w:rsid w:val="00472F31"/>
    <w:rsid w:val="00472FC7"/>
    <w:rsid w:val="00473169"/>
    <w:rsid w:val="0047367F"/>
    <w:rsid w:val="0047368B"/>
    <w:rsid w:val="0047378E"/>
    <w:rsid w:val="00473795"/>
    <w:rsid w:val="00473800"/>
    <w:rsid w:val="004738C2"/>
    <w:rsid w:val="00473BF9"/>
    <w:rsid w:val="00473CBD"/>
    <w:rsid w:val="00473D4B"/>
    <w:rsid w:val="00474164"/>
    <w:rsid w:val="004744C0"/>
    <w:rsid w:val="00474758"/>
    <w:rsid w:val="00474B4A"/>
    <w:rsid w:val="00474CA9"/>
    <w:rsid w:val="00475245"/>
    <w:rsid w:val="0047533F"/>
    <w:rsid w:val="004754A2"/>
    <w:rsid w:val="0047563B"/>
    <w:rsid w:val="00475928"/>
    <w:rsid w:val="00475A95"/>
    <w:rsid w:val="00475DD9"/>
    <w:rsid w:val="00475F5D"/>
    <w:rsid w:val="00475F91"/>
    <w:rsid w:val="004761A6"/>
    <w:rsid w:val="00476207"/>
    <w:rsid w:val="00476219"/>
    <w:rsid w:val="00476592"/>
    <w:rsid w:val="0047669C"/>
    <w:rsid w:val="00476701"/>
    <w:rsid w:val="00476757"/>
    <w:rsid w:val="004767CF"/>
    <w:rsid w:val="004767F5"/>
    <w:rsid w:val="00476851"/>
    <w:rsid w:val="004768A2"/>
    <w:rsid w:val="00476A7E"/>
    <w:rsid w:val="00477077"/>
    <w:rsid w:val="0047734C"/>
    <w:rsid w:val="004775AA"/>
    <w:rsid w:val="004775AB"/>
    <w:rsid w:val="004777C7"/>
    <w:rsid w:val="00477E80"/>
    <w:rsid w:val="00480375"/>
    <w:rsid w:val="0048040A"/>
    <w:rsid w:val="0048054E"/>
    <w:rsid w:val="0048058B"/>
    <w:rsid w:val="00480757"/>
    <w:rsid w:val="00480C4B"/>
    <w:rsid w:val="00480E4F"/>
    <w:rsid w:val="00481040"/>
    <w:rsid w:val="0048112C"/>
    <w:rsid w:val="00481193"/>
    <w:rsid w:val="004814DD"/>
    <w:rsid w:val="004814DE"/>
    <w:rsid w:val="00481685"/>
    <w:rsid w:val="004816D2"/>
    <w:rsid w:val="0048177B"/>
    <w:rsid w:val="004818FB"/>
    <w:rsid w:val="0048195F"/>
    <w:rsid w:val="00481A84"/>
    <w:rsid w:val="00481B3B"/>
    <w:rsid w:val="00481EA9"/>
    <w:rsid w:val="004821F1"/>
    <w:rsid w:val="00482227"/>
    <w:rsid w:val="00482247"/>
    <w:rsid w:val="00482260"/>
    <w:rsid w:val="0048227B"/>
    <w:rsid w:val="00482343"/>
    <w:rsid w:val="00482A35"/>
    <w:rsid w:val="00482B5E"/>
    <w:rsid w:val="00482C6F"/>
    <w:rsid w:val="00482C90"/>
    <w:rsid w:val="00482E3B"/>
    <w:rsid w:val="00482E59"/>
    <w:rsid w:val="00482E75"/>
    <w:rsid w:val="00482F37"/>
    <w:rsid w:val="00482FC6"/>
    <w:rsid w:val="004830ED"/>
    <w:rsid w:val="0048332C"/>
    <w:rsid w:val="0048353A"/>
    <w:rsid w:val="004838BE"/>
    <w:rsid w:val="00483B7D"/>
    <w:rsid w:val="00483BFE"/>
    <w:rsid w:val="00483E56"/>
    <w:rsid w:val="004844AF"/>
    <w:rsid w:val="00484862"/>
    <w:rsid w:val="00484A08"/>
    <w:rsid w:val="00484EE8"/>
    <w:rsid w:val="00485152"/>
    <w:rsid w:val="00485180"/>
    <w:rsid w:val="004851FA"/>
    <w:rsid w:val="00485203"/>
    <w:rsid w:val="0048524F"/>
    <w:rsid w:val="004853B9"/>
    <w:rsid w:val="00485418"/>
    <w:rsid w:val="0048541A"/>
    <w:rsid w:val="00485702"/>
    <w:rsid w:val="004857A5"/>
    <w:rsid w:val="00485BE3"/>
    <w:rsid w:val="00485C86"/>
    <w:rsid w:val="00485D97"/>
    <w:rsid w:val="00485DA0"/>
    <w:rsid w:val="0048607D"/>
    <w:rsid w:val="0048613E"/>
    <w:rsid w:val="00486173"/>
    <w:rsid w:val="00486377"/>
    <w:rsid w:val="004863AE"/>
    <w:rsid w:val="004866FD"/>
    <w:rsid w:val="00486720"/>
    <w:rsid w:val="004869A5"/>
    <w:rsid w:val="004869D4"/>
    <w:rsid w:val="004869DD"/>
    <w:rsid w:val="00486AB9"/>
    <w:rsid w:val="00486C26"/>
    <w:rsid w:val="00486C68"/>
    <w:rsid w:val="00486FD4"/>
    <w:rsid w:val="0048711A"/>
    <w:rsid w:val="00487301"/>
    <w:rsid w:val="00487364"/>
    <w:rsid w:val="0048752A"/>
    <w:rsid w:val="0048769D"/>
    <w:rsid w:val="004876B4"/>
    <w:rsid w:val="004877C7"/>
    <w:rsid w:val="00487B09"/>
    <w:rsid w:val="00487C84"/>
    <w:rsid w:val="00487D6B"/>
    <w:rsid w:val="00487E54"/>
    <w:rsid w:val="004902DF"/>
    <w:rsid w:val="004905B1"/>
    <w:rsid w:val="00490624"/>
    <w:rsid w:val="00490681"/>
    <w:rsid w:val="0049090D"/>
    <w:rsid w:val="00490B07"/>
    <w:rsid w:val="00490D61"/>
    <w:rsid w:val="00490D7A"/>
    <w:rsid w:val="00490ED3"/>
    <w:rsid w:val="004911DE"/>
    <w:rsid w:val="004914CB"/>
    <w:rsid w:val="004915C2"/>
    <w:rsid w:val="004917BA"/>
    <w:rsid w:val="00491A93"/>
    <w:rsid w:val="00491B31"/>
    <w:rsid w:val="00491CC8"/>
    <w:rsid w:val="00491E83"/>
    <w:rsid w:val="00491F90"/>
    <w:rsid w:val="0049229D"/>
    <w:rsid w:val="0049247F"/>
    <w:rsid w:val="004925E6"/>
    <w:rsid w:val="004926C1"/>
    <w:rsid w:val="0049282F"/>
    <w:rsid w:val="00492861"/>
    <w:rsid w:val="0049290A"/>
    <w:rsid w:val="0049295A"/>
    <w:rsid w:val="00492A3F"/>
    <w:rsid w:val="00492B28"/>
    <w:rsid w:val="00492BEE"/>
    <w:rsid w:val="00492D82"/>
    <w:rsid w:val="00492EB2"/>
    <w:rsid w:val="004930E6"/>
    <w:rsid w:val="00493448"/>
    <w:rsid w:val="00493574"/>
    <w:rsid w:val="0049359D"/>
    <w:rsid w:val="00493690"/>
    <w:rsid w:val="0049388F"/>
    <w:rsid w:val="0049393B"/>
    <w:rsid w:val="00493A26"/>
    <w:rsid w:val="00493A6A"/>
    <w:rsid w:val="00493A99"/>
    <w:rsid w:val="00493AD9"/>
    <w:rsid w:val="00493AFD"/>
    <w:rsid w:val="00493C87"/>
    <w:rsid w:val="00493D4E"/>
    <w:rsid w:val="00493EEF"/>
    <w:rsid w:val="00494025"/>
    <w:rsid w:val="00494055"/>
    <w:rsid w:val="00494067"/>
    <w:rsid w:val="004941DE"/>
    <w:rsid w:val="004946E7"/>
    <w:rsid w:val="0049480C"/>
    <w:rsid w:val="00494834"/>
    <w:rsid w:val="00494C35"/>
    <w:rsid w:val="00494E3C"/>
    <w:rsid w:val="00495144"/>
    <w:rsid w:val="004954E5"/>
    <w:rsid w:val="004956D3"/>
    <w:rsid w:val="00495964"/>
    <w:rsid w:val="0049596F"/>
    <w:rsid w:val="00495A35"/>
    <w:rsid w:val="00495A36"/>
    <w:rsid w:val="00495D37"/>
    <w:rsid w:val="0049603E"/>
    <w:rsid w:val="004961F3"/>
    <w:rsid w:val="00496561"/>
    <w:rsid w:val="00496697"/>
    <w:rsid w:val="0049672B"/>
    <w:rsid w:val="00496843"/>
    <w:rsid w:val="004968B0"/>
    <w:rsid w:val="00496A54"/>
    <w:rsid w:val="00496C70"/>
    <w:rsid w:val="00496CDC"/>
    <w:rsid w:val="00496EE6"/>
    <w:rsid w:val="00496F2E"/>
    <w:rsid w:val="0049701B"/>
    <w:rsid w:val="0049739F"/>
    <w:rsid w:val="00497457"/>
    <w:rsid w:val="00497868"/>
    <w:rsid w:val="00497931"/>
    <w:rsid w:val="004A0200"/>
    <w:rsid w:val="004A05BF"/>
    <w:rsid w:val="004A070F"/>
    <w:rsid w:val="004A0A58"/>
    <w:rsid w:val="004A0B41"/>
    <w:rsid w:val="004A0BC6"/>
    <w:rsid w:val="004A0EC0"/>
    <w:rsid w:val="004A114A"/>
    <w:rsid w:val="004A1522"/>
    <w:rsid w:val="004A1565"/>
    <w:rsid w:val="004A18C9"/>
    <w:rsid w:val="004A1972"/>
    <w:rsid w:val="004A1A06"/>
    <w:rsid w:val="004A1C93"/>
    <w:rsid w:val="004A1D6F"/>
    <w:rsid w:val="004A2146"/>
    <w:rsid w:val="004A2276"/>
    <w:rsid w:val="004A23A2"/>
    <w:rsid w:val="004A2872"/>
    <w:rsid w:val="004A2BE4"/>
    <w:rsid w:val="004A31D7"/>
    <w:rsid w:val="004A346F"/>
    <w:rsid w:val="004A3889"/>
    <w:rsid w:val="004A3A49"/>
    <w:rsid w:val="004A3DE3"/>
    <w:rsid w:val="004A3E16"/>
    <w:rsid w:val="004A3F4E"/>
    <w:rsid w:val="004A40FE"/>
    <w:rsid w:val="004A41D5"/>
    <w:rsid w:val="004A4221"/>
    <w:rsid w:val="004A4481"/>
    <w:rsid w:val="004A47D7"/>
    <w:rsid w:val="004A484D"/>
    <w:rsid w:val="004A4933"/>
    <w:rsid w:val="004A4AED"/>
    <w:rsid w:val="004A4D82"/>
    <w:rsid w:val="004A4ECF"/>
    <w:rsid w:val="004A4FDE"/>
    <w:rsid w:val="004A4FF9"/>
    <w:rsid w:val="004A5171"/>
    <w:rsid w:val="004A56E6"/>
    <w:rsid w:val="004A577A"/>
    <w:rsid w:val="004A595A"/>
    <w:rsid w:val="004A5A38"/>
    <w:rsid w:val="004A5B00"/>
    <w:rsid w:val="004A5CDC"/>
    <w:rsid w:val="004A60D8"/>
    <w:rsid w:val="004A61D5"/>
    <w:rsid w:val="004A65C6"/>
    <w:rsid w:val="004A6747"/>
    <w:rsid w:val="004A67C5"/>
    <w:rsid w:val="004A6859"/>
    <w:rsid w:val="004A69EB"/>
    <w:rsid w:val="004A6C72"/>
    <w:rsid w:val="004A6CEE"/>
    <w:rsid w:val="004A6F13"/>
    <w:rsid w:val="004A7020"/>
    <w:rsid w:val="004A705C"/>
    <w:rsid w:val="004A7086"/>
    <w:rsid w:val="004A70EA"/>
    <w:rsid w:val="004A733C"/>
    <w:rsid w:val="004A73CA"/>
    <w:rsid w:val="004A74FC"/>
    <w:rsid w:val="004A77D3"/>
    <w:rsid w:val="004A7972"/>
    <w:rsid w:val="004A7A77"/>
    <w:rsid w:val="004A7D20"/>
    <w:rsid w:val="004A7DC0"/>
    <w:rsid w:val="004A7E24"/>
    <w:rsid w:val="004B01B2"/>
    <w:rsid w:val="004B05AB"/>
    <w:rsid w:val="004B0695"/>
    <w:rsid w:val="004B0C42"/>
    <w:rsid w:val="004B0ECC"/>
    <w:rsid w:val="004B10D0"/>
    <w:rsid w:val="004B157D"/>
    <w:rsid w:val="004B169C"/>
    <w:rsid w:val="004B17A3"/>
    <w:rsid w:val="004B1934"/>
    <w:rsid w:val="004B1AEA"/>
    <w:rsid w:val="004B1B0E"/>
    <w:rsid w:val="004B1E09"/>
    <w:rsid w:val="004B1FFA"/>
    <w:rsid w:val="004B220C"/>
    <w:rsid w:val="004B22A5"/>
    <w:rsid w:val="004B23EB"/>
    <w:rsid w:val="004B2437"/>
    <w:rsid w:val="004B2511"/>
    <w:rsid w:val="004B25B4"/>
    <w:rsid w:val="004B2669"/>
    <w:rsid w:val="004B2931"/>
    <w:rsid w:val="004B31EE"/>
    <w:rsid w:val="004B3532"/>
    <w:rsid w:val="004B369A"/>
    <w:rsid w:val="004B3A67"/>
    <w:rsid w:val="004B3B1B"/>
    <w:rsid w:val="004B3C3D"/>
    <w:rsid w:val="004B3DB2"/>
    <w:rsid w:val="004B3EF7"/>
    <w:rsid w:val="004B4308"/>
    <w:rsid w:val="004B445C"/>
    <w:rsid w:val="004B447C"/>
    <w:rsid w:val="004B47FB"/>
    <w:rsid w:val="004B488A"/>
    <w:rsid w:val="004B4B1F"/>
    <w:rsid w:val="004B5025"/>
    <w:rsid w:val="004B5068"/>
    <w:rsid w:val="004B520B"/>
    <w:rsid w:val="004B5587"/>
    <w:rsid w:val="004B57B9"/>
    <w:rsid w:val="004B5A7D"/>
    <w:rsid w:val="004B5B78"/>
    <w:rsid w:val="004B5DB8"/>
    <w:rsid w:val="004B5DEE"/>
    <w:rsid w:val="004B5F6E"/>
    <w:rsid w:val="004B629E"/>
    <w:rsid w:val="004B6574"/>
    <w:rsid w:val="004B66E3"/>
    <w:rsid w:val="004B6BA7"/>
    <w:rsid w:val="004B6C0F"/>
    <w:rsid w:val="004B6D27"/>
    <w:rsid w:val="004B70A9"/>
    <w:rsid w:val="004B7113"/>
    <w:rsid w:val="004B7284"/>
    <w:rsid w:val="004B732A"/>
    <w:rsid w:val="004B7786"/>
    <w:rsid w:val="004B7792"/>
    <w:rsid w:val="004B7933"/>
    <w:rsid w:val="004B7B2F"/>
    <w:rsid w:val="004B7BBB"/>
    <w:rsid w:val="004B7CDF"/>
    <w:rsid w:val="004B7E98"/>
    <w:rsid w:val="004C004D"/>
    <w:rsid w:val="004C0079"/>
    <w:rsid w:val="004C00E4"/>
    <w:rsid w:val="004C0470"/>
    <w:rsid w:val="004C066B"/>
    <w:rsid w:val="004C0772"/>
    <w:rsid w:val="004C083E"/>
    <w:rsid w:val="004C0AE3"/>
    <w:rsid w:val="004C0D49"/>
    <w:rsid w:val="004C102C"/>
    <w:rsid w:val="004C13B2"/>
    <w:rsid w:val="004C1500"/>
    <w:rsid w:val="004C16A7"/>
    <w:rsid w:val="004C1A7E"/>
    <w:rsid w:val="004C1E01"/>
    <w:rsid w:val="004C1E70"/>
    <w:rsid w:val="004C1EE0"/>
    <w:rsid w:val="004C2312"/>
    <w:rsid w:val="004C2460"/>
    <w:rsid w:val="004C258C"/>
    <w:rsid w:val="004C2AB8"/>
    <w:rsid w:val="004C2ABF"/>
    <w:rsid w:val="004C2C34"/>
    <w:rsid w:val="004C2CEA"/>
    <w:rsid w:val="004C2D56"/>
    <w:rsid w:val="004C3064"/>
    <w:rsid w:val="004C314C"/>
    <w:rsid w:val="004C3182"/>
    <w:rsid w:val="004C33A4"/>
    <w:rsid w:val="004C342B"/>
    <w:rsid w:val="004C37E0"/>
    <w:rsid w:val="004C3B1E"/>
    <w:rsid w:val="004C3D3D"/>
    <w:rsid w:val="004C3DD5"/>
    <w:rsid w:val="004C4081"/>
    <w:rsid w:val="004C418A"/>
    <w:rsid w:val="004C4236"/>
    <w:rsid w:val="004C4350"/>
    <w:rsid w:val="004C44B3"/>
    <w:rsid w:val="004C45CB"/>
    <w:rsid w:val="004C4710"/>
    <w:rsid w:val="004C4855"/>
    <w:rsid w:val="004C4A38"/>
    <w:rsid w:val="004C4B37"/>
    <w:rsid w:val="004C4B3B"/>
    <w:rsid w:val="004C4B46"/>
    <w:rsid w:val="004C4B4D"/>
    <w:rsid w:val="004C4C6D"/>
    <w:rsid w:val="004C4D32"/>
    <w:rsid w:val="004C4E08"/>
    <w:rsid w:val="004C4E23"/>
    <w:rsid w:val="004C5010"/>
    <w:rsid w:val="004C50D0"/>
    <w:rsid w:val="004C52ED"/>
    <w:rsid w:val="004C533C"/>
    <w:rsid w:val="004C555C"/>
    <w:rsid w:val="004C5779"/>
    <w:rsid w:val="004C5792"/>
    <w:rsid w:val="004C5877"/>
    <w:rsid w:val="004C5977"/>
    <w:rsid w:val="004C5AA6"/>
    <w:rsid w:val="004C5B40"/>
    <w:rsid w:val="004C5C35"/>
    <w:rsid w:val="004C5CCA"/>
    <w:rsid w:val="004C5D06"/>
    <w:rsid w:val="004C5E3D"/>
    <w:rsid w:val="004C6383"/>
    <w:rsid w:val="004C63DB"/>
    <w:rsid w:val="004C6712"/>
    <w:rsid w:val="004C6770"/>
    <w:rsid w:val="004C693F"/>
    <w:rsid w:val="004C6A51"/>
    <w:rsid w:val="004C6CE0"/>
    <w:rsid w:val="004C6D6A"/>
    <w:rsid w:val="004C6DC3"/>
    <w:rsid w:val="004C7009"/>
    <w:rsid w:val="004C72B3"/>
    <w:rsid w:val="004C75DB"/>
    <w:rsid w:val="004C782F"/>
    <w:rsid w:val="004C7883"/>
    <w:rsid w:val="004C7A59"/>
    <w:rsid w:val="004C7B85"/>
    <w:rsid w:val="004C7E3D"/>
    <w:rsid w:val="004C7EF5"/>
    <w:rsid w:val="004D0052"/>
    <w:rsid w:val="004D022C"/>
    <w:rsid w:val="004D05BF"/>
    <w:rsid w:val="004D0F8A"/>
    <w:rsid w:val="004D1113"/>
    <w:rsid w:val="004D116D"/>
    <w:rsid w:val="004D12AE"/>
    <w:rsid w:val="004D12DF"/>
    <w:rsid w:val="004D137B"/>
    <w:rsid w:val="004D138F"/>
    <w:rsid w:val="004D14D3"/>
    <w:rsid w:val="004D16EF"/>
    <w:rsid w:val="004D19A7"/>
    <w:rsid w:val="004D1BB5"/>
    <w:rsid w:val="004D246B"/>
    <w:rsid w:val="004D26AF"/>
    <w:rsid w:val="004D2802"/>
    <w:rsid w:val="004D29FE"/>
    <w:rsid w:val="004D2BED"/>
    <w:rsid w:val="004D334F"/>
    <w:rsid w:val="004D34BC"/>
    <w:rsid w:val="004D3572"/>
    <w:rsid w:val="004D36C5"/>
    <w:rsid w:val="004D391B"/>
    <w:rsid w:val="004D3AAA"/>
    <w:rsid w:val="004D3C6F"/>
    <w:rsid w:val="004D3DBA"/>
    <w:rsid w:val="004D3F72"/>
    <w:rsid w:val="004D41C7"/>
    <w:rsid w:val="004D43E8"/>
    <w:rsid w:val="004D43ED"/>
    <w:rsid w:val="004D460E"/>
    <w:rsid w:val="004D4B69"/>
    <w:rsid w:val="004D4DA3"/>
    <w:rsid w:val="004D4E31"/>
    <w:rsid w:val="004D57F6"/>
    <w:rsid w:val="004D58AE"/>
    <w:rsid w:val="004D5AB6"/>
    <w:rsid w:val="004D5C17"/>
    <w:rsid w:val="004D5C71"/>
    <w:rsid w:val="004D5D24"/>
    <w:rsid w:val="004D67EC"/>
    <w:rsid w:val="004D692E"/>
    <w:rsid w:val="004D69F3"/>
    <w:rsid w:val="004D6B2B"/>
    <w:rsid w:val="004D6BC1"/>
    <w:rsid w:val="004D6C4A"/>
    <w:rsid w:val="004D6E59"/>
    <w:rsid w:val="004D6E8F"/>
    <w:rsid w:val="004D72B6"/>
    <w:rsid w:val="004D75DD"/>
    <w:rsid w:val="004D7620"/>
    <w:rsid w:val="004D7787"/>
    <w:rsid w:val="004D7996"/>
    <w:rsid w:val="004D7A88"/>
    <w:rsid w:val="004D7FF8"/>
    <w:rsid w:val="004E04E9"/>
    <w:rsid w:val="004E07A1"/>
    <w:rsid w:val="004E0991"/>
    <w:rsid w:val="004E09D4"/>
    <w:rsid w:val="004E0A02"/>
    <w:rsid w:val="004E0AA5"/>
    <w:rsid w:val="004E0AE2"/>
    <w:rsid w:val="004E0CDB"/>
    <w:rsid w:val="004E0EB1"/>
    <w:rsid w:val="004E0FDF"/>
    <w:rsid w:val="004E1176"/>
    <w:rsid w:val="004E154A"/>
    <w:rsid w:val="004E1945"/>
    <w:rsid w:val="004E1C2C"/>
    <w:rsid w:val="004E2508"/>
    <w:rsid w:val="004E2543"/>
    <w:rsid w:val="004E2604"/>
    <w:rsid w:val="004E2A04"/>
    <w:rsid w:val="004E2F37"/>
    <w:rsid w:val="004E3095"/>
    <w:rsid w:val="004E31A6"/>
    <w:rsid w:val="004E34E5"/>
    <w:rsid w:val="004E3A31"/>
    <w:rsid w:val="004E3CA8"/>
    <w:rsid w:val="004E3CB5"/>
    <w:rsid w:val="004E4036"/>
    <w:rsid w:val="004E40A1"/>
    <w:rsid w:val="004E48F7"/>
    <w:rsid w:val="004E4944"/>
    <w:rsid w:val="004E4B1E"/>
    <w:rsid w:val="004E4B93"/>
    <w:rsid w:val="004E4B9D"/>
    <w:rsid w:val="004E4E7E"/>
    <w:rsid w:val="004E4EA4"/>
    <w:rsid w:val="004E50AB"/>
    <w:rsid w:val="004E51A1"/>
    <w:rsid w:val="004E51A5"/>
    <w:rsid w:val="004E51ED"/>
    <w:rsid w:val="004E529C"/>
    <w:rsid w:val="004E5319"/>
    <w:rsid w:val="004E53D9"/>
    <w:rsid w:val="004E5405"/>
    <w:rsid w:val="004E5761"/>
    <w:rsid w:val="004E5763"/>
    <w:rsid w:val="004E5860"/>
    <w:rsid w:val="004E5907"/>
    <w:rsid w:val="004E6022"/>
    <w:rsid w:val="004E6474"/>
    <w:rsid w:val="004E6603"/>
    <w:rsid w:val="004E670C"/>
    <w:rsid w:val="004E6732"/>
    <w:rsid w:val="004E6783"/>
    <w:rsid w:val="004E6A07"/>
    <w:rsid w:val="004E6B9E"/>
    <w:rsid w:val="004E6CCA"/>
    <w:rsid w:val="004E7082"/>
    <w:rsid w:val="004E715B"/>
    <w:rsid w:val="004E7472"/>
    <w:rsid w:val="004E7709"/>
    <w:rsid w:val="004E783F"/>
    <w:rsid w:val="004E785A"/>
    <w:rsid w:val="004E7D2C"/>
    <w:rsid w:val="004E7E6E"/>
    <w:rsid w:val="004E7ED9"/>
    <w:rsid w:val="004E7F6D"/>
    <w:rsid w:val="004F00BF"/>
    <w:rsid w:val="004F02C0"/>
    <w:rsid w:val="004F0350"/>
    <w:rsid w:val="004F04FB"/>
    <w:rsid w:val="004F069C"/>
    <w:rsid w:val="004F06E0"/>
    <w:rsid w:val="004F0A3B"/>
    <w:rsid w:val="004F1137"/>
    <w:rsid w:val="004F11E1"/>
    <w:rsid w:val="004F137F"/>
    <w:rsid w:val="004F1544"/>
    <w:rsid w:val="004F1748"/>
    <w:rsid w:val="004F17C9"/>
    <w:rsid w:val="004F1862"/>
    <w:rsid w:val="004F1B4F"/>
    <w:rsid w:val="004F1BAB"/>
    <w:rsid w:val="004F1BE8"/>
    <w:rsid w:val="004F1E7F"/>
    <w:rsid w:val="004F21F4"/>
    <w:rsid w:val="004F237A"/>
    <w:rsid w:val="004F27CE"/>
    <w:rsid w:val="004F2919"/>
    <w:rsid w:val="004F2E35"/>
    <w:rsid w:val="004F303C"/>
    <w:rsid w:val="004F306F"/>
    <w:rsid w:val="004F338E"/>
    <w:rsid w:val="004F3632"/>
    <w:rsid w:val="004F38B6"/>
    <w:rsid w:val="004F3EAD"/>
    <w:rsid w:val="004F3F11"/>
    <w:rsid w:val="004F41C5"/>
    <w:rsid w:val="004F41E9"/>
    <w:rsid w:val="004F4517"/>
    <w:rsid w:val="004F4FC4"/>
    <w:rsid w:val="004F54EB"/>
    <w:rsid w:val="004F571F"/>
    <w:rsid w:val="004F57C1"/>
    <w:rsid w:val="004F5B58"/>
    <w:rsid w:val="004F5D05"/>
    <w:rsid w:val="004F5D7E"/>
    <w:rsid w:val="004F6050"/>
    <w:rsid w:val="004F6189"/>
    <w:rsid w:val="004F6249"/>
    <w:rsid w:val="004F63A1"/>
    <w:rsid w:val="004F6404"/>
    <w:rsid w:val="004F6603"/>
    <w:rsid w:val="004F6736"/>
    <w:rsid w:val="004F676A"/>
    <w:rsid w:val="004F6BF9"/>
    <w:rsid w:val="004F6D55"/>
    <w:rsid w:val="004F6DD2"/>
    <w:rsid w:val="004F74FC"/>
    <w:rsid w:val="004F754B"/>
    <w:rsid w:val="004F761C"/>
    <w:rsid w:val="004F7C3A"/>
    <w:rsid w:val="005000E5"/>
    <w:rsid w:val="0050024D"/>
    <w:rsid w:val="0050032E"/>
    <w:rsid w:val="005003A5"/>
    <w:rsid w:val="00500415"/>
    <w:rsid w:val="00500538"/>
    <w:rsid w:val="005008DA"/>
    <w:rsid w:val="00500970"/>
    <w:rsid w:val="00500E4D"/>
    <w:rsid w:val="00500F82"/>
    <w:rsid w:val="00500F9C"/>
    <w:rsid w:val="00501157"/>
    <w:rsid w:val="005018D0"/>
    <w:rsid w:val="005019FE"/>
    <w:rsid w:val="00501BBE"/>
    <w:rsid w:val="00501C21"/>
    <w:rsid w:val="00502103"/>
    <w:rsid w:val="005022C5"/>
    <w:rsid w:val="005022D5"/>
    <w:rsid w:val="005023A3"/>
    <w:rsid w:val="005026CD"/>
    <w:rsid w:val="0050283E"/>
    <w:rsid w:val="00502C58"/>
    <w:rsid w:val="00502FC3"/>
    <w:rsid w:val="005033AD"/>
    <w:rsid w:val="00503450"/>
    <w:rsid w:val="005034EB"/>
    <w:rsid w:val="005037F3"/>
    <w:rsid w:val="00503809"/>
    <w:rsid w:val="00503916"/>
    <w:rsid w:val="00503A63"/>
    <w:rsid w:val="00503C7F"/>
    <w:rsid w:val="00504083"/>
    <w:rsid w:val="00504323"/>
    <w:rsid w:val="005044FE"/>
    <w:rsid w:val="005045D5"/>
    <w:rsid w:val="005047DA"/>
    <w:rsid w:val="00504900"/>
    <w:rsid w:val="00504F3B"/>
    <w:rsid w:val="00505084"/>
    <w:rsid w:val="005051E7"/>
    <w:rsid w:val="005053E0"/>
    <w:rsid w:val="0050541F"/>
    <w:rsid w:val="00505548"/>
    <w:rsid w:val="00505770"/>
    <w:rsid w:val="005058C6"/>
    <w:rsid w:val="00505C3F"/>
    <w:rsid w:val="00505CE2"/>
    <w:rsid w:val="00505E97"/>
    <w:rsid w:val="00505EBB"/>
    <w:rsid w:val="005064CA"/>
    <w:rsid w:val="00506563"/>
    <w:rsid w:val="0050695B"/>
    <w:rsid w:val="005069F9"/>
    <w:rsid w:val="00506A23"/>
    <w:rsid w:val="00506D0C"/>
    <w:rsid w:val="00506D73"/>
    <w:rsid w:val="00506E35"/>
    <w:rsid w:val="0050712A"/>
    <w:rsid w:val="00507615"/>
    <w:rsid w:val="005078FF"/>
    <w:rsid w:val="00507D01"/>
    <w:rsid w:val="00507ED0"/>
    <w:rsid w:val="005100BD"/>
    <w:rsid w:val="00510209"/>
    <w:rsid w:val="005104B2"/>
    <w:rsid w:val="005105CD"/>
    <w:rsid w:val="00510735"/>
    <w:rsid w:val="005111AD"/>
    <w:rsid w:val="00511354"/>
    <w:rsid w:val="005114D9"/>
    <w:rsid w:val="0051181D"/>
    <w:rsid w:val="00511AE2"/>
    <w:rsid w:val="00511D95"/>
    <w:rsid w:val="00511E19"/>
    <w:rsid w:val="00511F32"/>
    <w:rsid w:val="00512040"/>
    <w:rsid w:val="00512065"/>
    <w:rsid w:val="00512715"/>
    <w:rsid w:val="00512847"/>
    <w:rsid w:val="005129E5"/>
    <w:rsid w:val="00512C71"/>
    <w:rsid w:val="00512D7D"/>
    <w:rsid w:val="00512DC5"/>
    <w:rsid w:val="00512EBD"/>
    <w:rsid w:val="005137E2"/>
    <w:rsid w:val="00513837"/>
    <w:rsid w:val="005139B1"/>
    <w:rsid w:val="00513B17"/>
    <w:rsid w:val="00513E2C"/>
    <w:rsid w:val="00513EA1"/>
    <w:rsid w:val="00513EFC"/>
    <w:rsid w:val="00513F07"/>
    <w:rsid w:val="00513F33"/>
    <w:rsid w:val="00514153"/>
    <w:rsid w:val="0051427E"/>
    <w:rsid w:val="005143D9"/>
    <w:rsid w:val="0051454C"/>
    <w:rsid w:val="00514558"/>
    <w:rsid w:val="005145BF"/>
    <w:rsid w:val="005146A7"/>
    <w:rsid w:val="005148F4"/>
    <w:rsid w:val="00514C6A"/>
    <w:rsid w:val="00515291"/>
    <w:rsid w:val="00515428"/>
    <w:rsid w:val="005155AB"/>
    <w:rsid w:val="00515663"/>
    <w:rsid w:val="005163A4"/>
    <w:rsid w:val="00516443"/>
    <w:rsid w:val="00516632"/>
    <w:rsid w:val="0051684D"/>
    <w:rsid w:val="00516B41"/>
    <w:rsid w:val="00516CEF"/>
    <w:rsid w:val="00516D8A"/>
    <w:rsid w:val="00516D98"/>
    <w:rsid w:val="00516F8D"/>
    <w:rsid w:val="00517063"/>
    <w:rsid w:val="00517091"/>
    <w:rsid w:val="005177BC"/>
    <w:rsid w:val="005178E1"/>
    <w:rsid w:val="0051795D"/>
    <w:rsid w:val="005179D2"/>
    <w:rsid w:val="00517EEF"/>
    <w:rsid w:val="005202F3"/>
    <w:rsid w:val="00520329"/>
    <w:rsid w:val="00520542"/>
    <w:rsid w:val="005205B1"/>
    <w:rsid w:val="005205F5"/>
    <w:rsid w:val="005207A5"/>
    <w:rsid w:val="005209D1"/>
    <w:rsid w:val="00520A06"/>
    <w:rsid w:val="00520B65"/>
    <w:rsid w:val="00520BBC"/>
    <w:rsid w:val="00520BDD"/>
    <w:rsid w:val="00520CF0"/>
    <w:rsid w:val="0052163E"/>
    <w:rsid w:val="00521656"/>
    <w:rsid w:val="00521B1E"/>
    <w:rsid w:val="00521C0F"/>
    <w:rsid w:val="00521C10"/>
    <w:rsid w:val="00521ED4"/>
    <w:rsid w:val="00522004"/>
    <w:rsid w:val="00522244"/>
    <w:rsid w:val="005222D9"/>
    <w:rsid w:val="00522669"/>
    <w:rsid w:val="0052282C"/>
    <w:rsid w:val="00522A4E"/>
    <w:rsid w:val="00522B0E"/>
    <w:rsid w:val="00522D0F"/>
    <w:rsid w:val="00522F57"/>
    <w:rsid w:val="00523127"/>
    <w:rsid w:val="005231E7"/>
    <w:rsid w:val="00523733"/>
    <w:rsid w:val="00523A34"/>
    <w:rsid w:val="00523AB8"/>
    <w:rsid w:val="00523AE1"/>
    <w:rsid w:val="00523BB6"/>
    <w:rsid w:val="00523FC0"/>
    <w:rsid w:val="00524059"/>
    <w:rsid w:val="005242D8"/>
    <w:rsid w:val="00524373"/>
    <w:rsid w:val="00524414"/>
    <w:rsid w:val="0052468A"/>
    <w:rsid w:val="005249BE"/>
    <w:rsid w:val="00524F4F"/>
    <w:rsid w:val="005253B8"/>
    <w:rsid w:val="005253E5"/>
    <w:rsid w:val="00525788"/>
    <w:rsid w:val="005257C2"/>
    <w:rsid w:val="005258B3"/>
    <w:rsid w:val="00525AC9"/>
    <w:rsid w:val="00525AFE"/>
    <w:rsid w:val="00525C2F"/>
    <w:rsid w:val="00525C9D"/>
    <w:rsid w:val="0052601B"/>
    <w:rsid w:val="005261E2"/>
    <w:rsid w:val="0052633F"/>
    <w:rsid w:val="00526796"/>
    <w:rsid w:val="00526BBA"/>
    <w:rsid w:val="00526DB0"/>
    <w:rsid w:val="00526E18"/>
    <w:rsid w:val="00526EFB"/>
    <w:rsid w:val="0052714F"/>
    <w:rsid w:val="00527479"/>
    <w:rsid w:val="00527590"/>
    <w:rsid w:val="005275C1"/>
    <w:rsid w:val="005275D8"/>
    <w:rsid w:val="0052774D"/>
    <w:rsid w:val="00527AAA"/>
    <w:rsid w:val="00527C2F"/>
    <w:rsid w:val="00527EED"/>
    <w:rsid w:val="00530114"/>
    <w:rsid w:val="00530497"/>
    <w:rsid w:val="0053067E"/>
    <w:rsid w:val="00530710"/>
    <w:rsid w:val="00530743"/>
    <w:rsid w:val="00530B5F"/>
    <w:rsid w:val="00530DB9"/>
    <w:rsid w:val="0053132F"/>
    <w:rsid w:val="0053135D"/>
    <w:rsid w:val="0053172F"/>
    <w:rsid w:val="00531A77"/>
    <w:rsid w:val="00531BAF"/>
    <w:rsid w:val="00531D72"/>
    <w:rsid w:val="00531D74"/>
    <w:rsid w:val="0053235F"/>
    <w:rsid w:val="00532494"/>
    <w:rsid w:val="005327EE"/>
    <w:rsid w:val="00532A25"/>
    <w:rsid w:val="00532D2E"/>
    <w:rsid w:val="00533115"/>
    <w:rsid w:val="0053318C"/>
    <w:rsid w:val="00533417"/>
    <w:rsid w:val="005334EF"/>
    <w:rsid w:val="00533A99"/>
    <w:rsid w:val="00533D1E"/>
    <w:rsid w:val="00534061"/>
    <w:rsid w:val="005340DA"/>
    <w:rsid w:val="005344D1"/>
    <w:rsid w:val="0053466A"/>
    <w:rsid w:val="0053485D"/>
    <w:rsid w:val="00534873"/>
    <w:rsid w:val="00534895"/>
    <w:rsid w:val="00534988"/>
    <w:rsid w:val="00534CC1"/>
    <w:rsid w:val="005350AF"/>
    <w:rsid w:val="00535105"/>
    <w:rsid w:val="00535116"/>
    <w:rsid w:val="005352AD"/>
    <w:rsid w:val="0053542C"/>
    <w:rsid w:val="00535623"/>
    <w:rsid w:val="00535745"/>
    <w:rsid w:val="0053587C"/>
    <w:rsid w:val="00535999"/>
    <w:rsid w:val="00535DDD"/>
    <w:rsid w:val="00535E49"/>
    <w:rsid w:val="00535F17"/>
    <w:rsid w:val="00536052"/>
    <w:rsid w:val="00536177"/>
    <w:rsid w:val="00536A68"/>
    <w:rsid w:val="00536F43"/>
    <w:rsid w:val="00536FFE"/>
    <w:rsid w:val="005370A2"/>
    <w:rsid w:val="005371A1"/>
    <w:rsid w:val="0053739B"/>
    <w:rsid w:val="005374AB"/>
    <w:rsid w:val="005374D7"/>
    <w:rsid w:val="0053751C"/>
    <w:rsid w:val="005375D0"/>
    <w:rsid w:val="00537655"/>
    <w:rsid w:val="0053766E"/>
    <w:rsid w:val="005377FE"/>
    <w:rsid w:val="0053784D"/>
    <w:rsid w:val="00537B40"/>
    <w:rsid w:val="005403D8"/>
    <w:rsid w:val="005404DA"/>
    <w:rsid w:val="005405E0"/>
    <w:rsid w:val="0054070F"/>
    <w:rsid w:val="00540875"/>
    <w:rsid w:val="00540E26"/>
    <w:rsid w:val="00540FB8"/>
    <w:rsid w:val="0054156E"/>
    <w:rsid w:val="00541813"/>
    <w:rsid w:val="00541880"/>
    <w:rsid w:val="00541AB9"/>
    <w:rsid w:val="00541ADD"/>
    <w:rsid w:val="00542158"/>
    <w:rsid w:val="00542161"/>
    <w:rsid w:val="005425F7"/>
    <w:rsid w:val="005428D9"/>
    <w:rsid w:val="005428DE"/>
    <w:rsid w:val="00542CAE"/>
    <w:rsid w:val="00542DEB"/>
    <w:rsid w:val="00542FBD"/>
    <w:rsid w:val="0054320A"/>
    <w:rsid w:val="005433D4"/>
    <w:rsid w:val="0054343F"/>
    <w:rsid w:val="00543505"/>
    <w:rsid w:val="005437B4"/>
    <w:rsid w:val="0054397A"/>
    <w:rsid w:val="00543A87"/>
    <w:rsid w:val="00543C26"/>
    <w:rsid w:val="00543CAE"/>
    <w:rsid w:val="00543DB3"/>
    <w:rsid w:val="00543F26"/>
    <w:rsid w:val="005440E9"/>
    <w:rsid w:val="005443C0"/>
    <w:rsid w:val="00544773"/>
    <w:rsid w:val="00544838"/>
    <w:rsid w:val="00544840"/>
    <w:rsid w:val="005448E6"/>
    <w:rsid w:val="00544B21"/>
    <w:rsid w:val="00544C55"/>
    <w:rsid w:val="005450BC"/>
    <w:rsid w:val="005450D4"/>
    <w:rsid w:val="00545122"/>
    <w:rsid w:val="0054526D"/>
    <w:rsid w:val="0054533A"/>
    <w:rsid w:val="00545577"/>
    <w:rsid w:val="005456AA"/>
    <w:rsid w:val="00545732"/>
    <w:rsid w:val="00545EF7"/>
    <w:rsid w:val="00545F44"/>
    <w:rsid w:val="0054602F"/>
    <w:rsid w:val="005463AF"/>
    <w:rsid w:val="00546582"/>
    <w:rsid w:val="00546678"/>
    <w:rsid w:val="0054696F"/>
    <w:rsid w:val="00546C02"/>
    <w:rsid w:val="00546D72"/>
    <w:rsid w:val="005475D1"/>
    <w:rsid w:val="005478D5"/>
    <w:rsid w:val="00547DE7"/>
    <w:rsid w:val="00547F2B"/>
    <w:rsid w:val="0055002F"/>
    <w:rsid w:val="005502B5"/>
    <w:rsid w:val="005509E3"/>
    <w:rsid w:val="00550C05"/>
    <w:rsid w:val="00550C51"/>
    <w:rsid w:val="00550E04"/>
    <w:rsid w:val="00550FC9"/>
    <w:rsid w:val="00551044"/>
    <w:rsid w:val="0055124C"/>
    <w:rsid w:val="0055199A"/>
    <w:rsid w:val="00551A79"/>
    <w:rsid w:val="00551F07"/>
    <w:rsid w:val="00551F9E"/>
    <w:rsid w:val="005522FC"/>
    <w:rsid w:val="0055248A"/>
    <w:rsid w:val="00552BDF"/>
    <w:rsid w:val="00552C54"/>
    <w:rsid w:val="00552C62"/>
    <w:rsid w:val="005534C1"/>
    <w:rsid w:val="0055359C"/>
    <w:rsid w:val="00553702"/>
    <w:rsid w:val="00553BD6"/>
    <w:rsid w:val="005542E9"/>
    <w:rsid w:val="0055430D"/>
    <w:rsid w:val="0055452C"/>
    <w:rsid w:val="0055452F"/>
    <w:rsid w:val="00554745"/>
    <w:rsid w:val="00554A2A"/>
    <w:rsid w:val="00554EDD"/>
    <w:rsid w:val="00554F9F"/>
    <w:rsid w:val="0055509B"/>
    <w:rsid w:val="005554D5"/>
    <w:rsid w:val="005557C6"/>
    <w:rsid w:val="00555863"/>
    <w:rsid w:val="00555945"/>
    <w:rsid w:val="0055598E"/>
    <w:rsid w:val="00555C15"/>
    <w:rsid w:val="00555C2E"/>
    <w:rsid w:val="00555C68"/>
    <w:rsid w:val="00555F57"/>
    <w:rsid w:val="00556117"/>
    <w:rsid w:val="0055612E"/>
    <w:rsid w:val="00556309"/>
    <w:rsid w:val="00556409"/>
    <w:rsid w:val="00556490"/>
    <w:rsid w:val="00556521"/>
    <w:rsid w:val="00556542"/>
    <w:rsid w:val="005567AF"/>
    <w:rsid w:val="00556B10"/>
    <w:rsid w:val="00556B12"/>
    <w:rsid w:val="00556F74"/>
    <w:rsid w:val="00557278"/>
    <w:rsid w:val="0055764E"/>
    <w:rsid w:val="0055785C"/>
    <w:rsid w:val="00557B4A"/>
    <w:rsid w:val="00557C6E"/>
    <w:rsid w:val="00557CE0"/>
    <w:rsid w:val="00557CE6"/>
    <w:rsid w:val="00557E11"/>
    <w:rsid w:val="00557E3A"/>
    <w:rsid w:val="00557FCB"/>
    <w:rsid w:val="00560338"/>
    <w:rsid w:val="005603CD"/>
    <w:rsid w:val="005604F4"/>
    <w:rsid w:val="0056062E"/>
    <w:rsid w:val="005608CA"/>
    <w:rsid w:val="005608F2"/>
    <w:rsid w:val="00560BDF"/>
    <w:rsid w:val="00560BEF"/>
    <w:rsid w:val="00560BF6"/>
    <w:rsid w:val="00560D29"/>
    <w:rsid w:val="00560DF4"/>
    <w:rsid w:val="00560F13"/>
    <w:rsid w:val="0056114D"/>
    <w:rsid w:val="005614E1"/>
    <w:rsid w:val="005619F7"/>
    <w:rsid w:val="00561B45"/>
    <w:rsid w:val="00561E9F"/>
    <w:rsid w:val="005620C4"/>
    <w:rsid w:val="00562239"/>
    <w:rsid w:val="00562426"/>
    <w:rsid w:val="00562566"/>
    <w:rsid w:val="005625A9"/>
    <w:rsid w:val="0056287C"/>
    <w:rsid w:val="00562997"/>
    <w:rsid w:val="00562A32"/>
    <w:rsid w:val="00562A3C"/>
    <w:rsid w:val="00562D6D"/>
    <w:rsid w:val="00562E86"/>
    <w:rsid w:val="00562EB4"/>
    <w:rsid w:val="00562F51"/>
    <w:rsid w:val="00563308"/>
    <w:rsid w:val="00563397"/>
    <w:rsid w:val="00563550"/>
    <w:rsid w:val="0056390F"/>
    <w:rsid w:val="00563D4B"/>
    <w:rsid w:val="00563E29"/>
    <w:rsid w:val="005641FD"/>
    <w:rsid w:val="005642B4"/>
    <w:rsid w:val="005644FA"/>
    <w:rsid w:val="00564568"/>
    <w:rsid w:val="00564654"/>
    <w:rsid w:val="00564764"/>
    <w:rsid w:val="0056486D"/>
    <w:rsid w:val="005649E5"/>
    <w:rsid w:val="00564AC0"/>
    <w:rsid w:val="00564EDB"/>
    <w:rsid w:val="00564F4C"/>
    <w:rsid w:val="0056527C"/>
    <w:rsid w:val="005653F9"/>
    <w:rsid w:val="0056553E"/>
    <w:rsid w:val="0056578F"/>
    <w:rsid w:val="00565E13"/>
    <w:rsid w:val="00566110"/>
    <w:rsid w:val="0056641D"/>
    <w:rsid w:val="0056660B"/>
    <w:rsid w:val="00566812"/>
    <w:rsid w:val="00566829"/>
    <w:rsid w:val="00566AD8"/>
    <w:rsid w:val="00566BEF"/>
    <w:rsid w:val="00566CAE"/>
    <w:rsid w:val="00566D54"/>
    <w:rsid w:val="00566E10"/>
    <w:rsid w:val="00566F6B"/>
    <w:rsid w:val="00567007"/>
    <w:rsid w:val="005673AF"/>
    <w:rsid w:val="0056747B"/>
    <w:rsid w:val="005674AB"/>
    <w:rsid w:val="0056756B"/>
    <w:rsid w:val="005675FC"/>
    <w:rsid w:val="0056769B"/>
    <w:rsid w:val="00567B6D"/>
    <w:rsid w:val="00567EB2"/>
    <w:rsid w:val="005701E4"/>
    <w:rsid w:val="0057035C"/>
    <w:rsid w:val="0057042B"/>
    <w:rsid w:val="005706B9"/>
    <w:rsid w:val="005706DF"/>
    <w:rsid w:val="00570D02"/>
    <w:rsid w:val="00570F71"/>
    <w:rsid w:val="00571063"/>
    <w:rsid w:val="00571293"/>
    <w:rsid w:val="005714F8"/>
    <w:rsid w:val="005715B2"/>
    <w:rsid w:val="00571632"/>
    <w:rsid w:val="0057166C"/>
    <w:rsid w:val="0057198A"/>
    <w:rsid w:val="00571A32"/>
    <w:rsid w:val="00571B45"/>
    <w:rsid w:val="00571DE4"/>
    <w:rsid w:val="00571E55"/>
    <w:rsid w:val="00572281"/>
    <w:rsid w:val="00572352"/>
    <w:rsid w:val="005723A5"/>
    <w:rsid w:val="00572995"/>
    <w:rsid w:val="00572F23"/>
    <w:rsid w:val="0057335F"/>
    <w:rsid w:val="00573492"/>
    <w:rsid w:val="005735F5"/>
    <w:rsid w:val="0057399F"/>
    <w:rsid w:val="005739FD"/>
    <w:rsid w:val="00573D4D"/>
    <w:rsid w:val="00573E83"/>
    <w:rsid w:val="00573EA0"/>
    <w:rsid w:val="005745A5"/>
    <w:rsid w:val="00574E22"/>
    <w:rsid w:val="005753A3"/>
    <w:rsid w:val="005753BA"/>
    <w:rsid w:val="005758B8"/>
    <w:rsid w:val="005759D6"/>
    <w:rsid w:val="00575BB8"/>
    <w:rsid w:val="00575D59"/>
    <w:rsid w:val="00575E02"/>
    <w:rsid w:val="00575EAF"/>
    <w:rsid w:val="00575F1A"/>
    <w:rsid w:val="00575F64"/>
    <w:rsid w:val="005761EC"/>
    <w:rsid w:val="0057631A"/>
    <w:rsid w:val="005764AD"/>
    <w:rsid w:val="00576A8D"/>
    <w:rsid w:val="00576B95"/>
    <w:rsid w:val="00576E55"/>
    <w:rsid w:val="00577149"/>
    <w:rsid w:val="00577363"/>
    <w:rsid w:val="005774C4"/>
    <w:rsid w:val="005775CA"/>
    <w:rsid w:val="00577727"/>
    <w:rsid w:val="00577853"/>
    <w:rsid w:val="00577C80"/>
    <w:rsid w:val="00577ECD"/>
    <w:rsid w:val="0058002B"/>
    <w:rsid w:val="0058015A"/>
    <w:rsid w:val="00580180"/>
    <w:rsid w:val="005802C2"/>
    <w:rsid w:val="00580362"/>
    <w:rsid w:val="0058067C"/>
    <w:rsid w:val="005807E2"/>
    <w:rsid w:val="00580966"/>
    <w:rsid w:val="00580E82"/>
    <w:rsid w:val="00580ECC"/>
    <w:rsid w:val="00580FC7"/>
    <w:rsid w:val="005811E3"/>
    <w:rsid w:val="00581257"/>
    <w:rsid w:val="00581359"/>
    <w:rsid w:val="00581591"/>
    <w:rsid w:val="005817F6"/>
    <w:rsid w:val="00581830"/>
    <w:rsid w:val="005818B4"/>
    <w:rsid w:val="00581B12"/>
    <w:rsid w:val="00581C30"/>
    <w:rsid w:val="00581D79"/>
    <w:rsid w:val="00581E02"/>
    <w:rsid w:val="00581EA4"/>
    <w:rsid w:val="005822C6"/>
    <w:rsid w:val="00582385"/>
    <w:rsid w:val="00582408"/>
    <w:rsid w:val="005824F6"/>
    <w:rsid w:val="0058250A"/>
    <w:rsid w:val="0058253C"/>
    <w:rsid w:val="00582560"/>
    <w:rsid w:val="0058265D"/>
    <w:rsid w:val="005827A3"/>
    <w:rsid w:val="00582A88"/>
    <w:rsid w:val="00582D23"/>
    <w:rsid w:val="0058307B"/>
    <w:rsid w:val="005830DD"/>
    <w:rsid w:val="00583143"/>
    <w:rsid w:val="005831AE"/>
    <w:rsid w:val="00583234"/>
    <w:rsid w:val="005832CE"/>
    <w:rsid w:val="005832ED"/>
    <w:rsid w:val="005836FB"/>
    <w:rsid w:val="0058370A"/>
    <w:rsid w:val="00583AF8"/>
    <w:rsid w:val="00583C8D"/>
    <w:rsid w:val="005841D7"/>
    <w:rsid w:val="00584261"/>
    <w:rsid w:val="00584493"/>
    <w:rsid w:val="005848F7"/>
    <w:rsid w:val="00584992"/>
    <w:rsid w:val="00584CA9"/>
    <w:rsid w:val="00584D7E"/>
    <w:rsid w:val="00584EF4"/>
    <w:rsid w:val="00585414"/>
    <w:rsid w:val="00585666"/>
    <w:rsid w:val="00585AE5"/>
    <w:rsid w:val="00585B39"/>
    <w:rsid w:val="00585D9C"/>
    <w:rsid w:val="00585FE3"/>
    <w:rsid w:val="0058603C"/>
    <w:rsid w:val="00586642"/>
    <w:rsid w:val="00586927"/>
    <w:rsid w:val="00586BCD"/>
    <w:rsid w:val="00586BD0"/>
    <w:rsid w:val="00586BD1"/>
    <w:rsid w:val="00586C96"/>
    <w:rsid w:val="00586F04"/>
    <w:rsid w:val="00587371"/>
    <w:rsid w:val="0058744C"/>
    <w:rsid w:val="005876E7"/>
    <w:rsid w:val="00587AD3"/>
    <w:rsid w:val="00587E03"/>
    <w:rsid w:val="00587FEE"/>
    <w:rsid w:val="0059051D"/>
    <w:rsid w:val="005907E2"/>
    <w:rsid w:val="00590846"/>
    <w:rsid w:val="00590978"/>
    <w:rsid w:val="00590FDF"/>
    <w:rsid w:val="005910DE"/>
    <w:rsid w:val="0059142C"/>
    <w:rsid w:val="00591452"/>
    <w:rsid w:val="0059157B"/>
    <w:rsid w:val="00591593"/>
    <w:rsid w:val="0059162B"/>
    <w:rsid w:val="00591873"/>
    <w:rsid w:val="00591885"/>
    <w:rsid w:val="00591ACC"/>
    <w:rsid w:val="00591F1F"/>
    <w:rsid w:val="00592055"/>
    <w:rsid w:val="0059220C"/>
    <w:rsid w:val="0059233B"/>
    <w:rsid w:val="005924DB"/>
    <w:rsid w:val="0059261F"/>
    <w:rsid w:val="0059272F"/>
    <w:rsid w:val="0059286E"/>
    <w:rsid w:val="00592B59"/>
    <w:rsid w:val="00592D24"/>
    <w:rsid w:val="00592E6F"/>
    <w:rsid w:val="00592F3B"/>
    <w:rsid w:val="0059354B"/>
    <w:rsid w:val="005936CD"/>
    <w:rsid w:val="00593CBF"/>
    <w:rsid w:val="00593EC3"/>
    <w:rsid w:val="00594122"/>
    <w:rsid w:val="00594215"/>
    <w:rsid w:val="00594A9B"/>
    <w:rsid w:val="00594ADC"/>
    <w:rsid w:val="00594C3E"/>
    <w:rsid w:val="00595267"/>
    <w:rsid w:val="0059539B"/>
    <w:rsid w:val="005953DA"/>
    <w:rsid w:val="005953F0"/>
    <w:rsid w:val="005955D3"/>
    <w:rsid w:val="00595868"/>
    <w:rsid w:val="005958F1"/>
    <w:rsid w:val="00595BC7"/>
    <w:rsid w:val="00595C00"/>
    <w:rsid w:val="00595DDC"/>
    <w:rsid w:val="005961D5"/>
    <w:rsid w:val="005966B7"/>
    <w:rsid w:val="00596E48"/>
    <w:rsid w:val="00596E6E"/>
    <w:rsid w:val="00596F2D"/>
    <w:rsid w:val="005970A0"/>
    <w:rsid w:val="005971A6"/>
    <w:rsid w:val="00597216"/>
    <w:rsid w:val="00597427"/>
    <w:rsid w:val="00597478"/>
    <w:rsid w:val="00597616"/>
    <w:rsid w:val="00597BDD"/>
    <w:rsid w:val="005A0116"/>
    <w:rsid w:val="005A0536"/>
    <w:rsid w:val="005A0563"/>
    <w:rsid w:val="005A0AF8"/>
    <w:rsid w:val="005A0B25"/>
    <w:rsid w:val="005A0D5C"/>
    <w:rsid w:val="005A0E65"/>
    <w:rsid w:val="005A114D"/>
    <w:rsid w:val="005A1277"/>
    <w:rsid w:val="005A12D6"/>
    <w:rsid w:val="005A15FB"/>
    <w:rsid w:val="005A1BB8"/>
    <w:rsid w:val="005A1EFC"/>
    <w:rsid w:val="005A217B"/>
    <w:rsid w:val="005A24F3"/>
    <w:rsid w:val="005A2659"/>
    <w:rsid w:val="005A2812"/>
    <w:rsid w:val="005A291A"/>
    <w:rsid w:val="005A2999"/>
    <w:rsid w:val="005A2A54"/>
    <w:rsid w:val="005A2B5C"/>
    <w:rsid w:val="005A2C24"/>
    <w:rsid w:val="005A2CF7"/>
    <w:rsid w:val="005A2F7B"/>
    <w:rsid w:val="005A3094"/>
    <w:rsid w:val="005A3171"/>
    <w:rsid w:val="005A32B7"/>
    <w:rsid w:val="005A3593"/>
    <w:rsid w:val="005A39C3"/>
    <w:rsid w:val="005A3A19"/>
    <w:rsid w:val="005A3CB9"/>
    <w:rsid w:val="005A3E19"/>
    <w:rsid w:val="005A40E3"/>
    <w:rsid w:val="005A448C"/>
    <w:rsid w:val="005A4712"/>
    <w:rsid w:val="005A4922"/>
    <w:rsid w:val="005A49A3"/>
    <w:rsid w:val="005A4A4C"/>
    <w:rsid w:val="005A4AF3"/>
    <w:rsid w:val="005A4B52"/>
    <w:rsid w:val="005A4BBB"/>
    <w:rsid w:val="005A521E"/>
    <w:rsid w:val="005A530F"/>
    <w:rsid w:val="005A55A1"/>
    <w:rsid w:val="005A5795"/>
    <w:rsid w:val="005A5920"/>
    <w:rsid w:val="005A5B2D"/>
    <w:rsid w:val="005A5DA6"/>
    <w:rsid w:val="005A5EF9"/>
    <w:rsid w:val="005A60F2"/>
    <w:rsid w:val="005A6152"/>
    <w:rsid w:val="005A6411"/>
    <w:rsid w:val="005A6511"/>
    <w:rsid w:val="005A65C8"/>
    <w:rsid w:val="005A695B"/>
    <w:rsid w:val="005A69CC"/>
    <w:rsid w:val="005A6C98"/>
    <w:rsid w:val="005A6DA1"/>
    <w:rsid w:val="005A6F8A"/>
    <w:rsid w:val="005A6FA6"/>
    <w:rsid w:val="005A7030"/>
    <w:rsid w:val="005A704B"/>
    <w:rsid w:val="005A71BA"/>
    <w:rsid w:val="005A7492"/>
    <w:rsid w:val="005A7795"/>
    <w:rsid w:val="005A7A05"/>
    <w:rsid w:val="005A7B4D"/>
    <w:rsid w:val="005A7CA8"/>
    <w:rsid w:val="005A7D28"/>
    <w:rsid w:val="005A7E3A"/>
    <w:rsid w:val="005A7FB5"/>
    <w:rsid w:val="005B0045"/>
    <w:rsid w:val="005B0327"/>
    <w:rsid w:val="005B03AC"/>
    <w:rsid w:val="005B03DA"/>
    <w:rsid w:val="005B040F"/>
    <w:rsid w:val="005B0491"/>
    <w:rsid w:val="005B099E"/>
    <w:rsid w:val="005B0B37"/>
    <w:rsid w:val="005B0B3C"/>
    <w:rsid w:val="005B0BFA"/>
    <w:rsid w:val="005B0D14"/>
    <w:rsid w:val="005B0D2C"/>
    <w:rsid w:val="005B1160"/>
    <w:rsid w:val="005B14A8"/>
    <w:rsid w:val="005B1773"/>
    <w:rsid w:val="005B17A6"/>
    <w:rsid w:val="005B18A7"/>
    <w:rsid w:val="005B1A23"/>
    <w:rsid w:val="005B1E17"/>
    <w:rsid w:val="005B1E69"/>
    <w:rsid w:val="005B202E"/>
    <w:rsid w:val="005B2062"/>
    <w:rsid w:val="005B226E"/>
    <w:rsid w:val="005B2458"/>
    <w:rsid w:val="005B2766"/>
    <w:rsid w:val="005B2A01"/>
    <w:rsid w:val="005B2C37"/>
    <w:rsid w:val="005B2DBC"/>
    <w:rsid w:val="005B2E53"/>
    <w:rsid w:val="005B34F1"/>
    <w:rsid w:val="005B358E"/>
    <w:rsid w:val="005B35A6"/>
    <w:rsid w:val="005B364F"/>
    <w:rsid w:val="005B37C8"/>
    <w:rsid w:val="005B3971"/>
    <w:rsid w:val="005B4145"/>
    <w:rsid w:val="005B453E"/>
    <w:rsid w:val="005B45A4"/>
    <w:rsid w:val="005B45E2"/>
    <w:rsid w:val="005B45F0"/>
    <w:rsid w:val="005B4679"/>
    <w:rsid w:val="005B4696"/>
    <w:rsid w:val="005B490B"/>
    <w:rsid w:val="005B4D46"/>
    <w:rsid w:val="005B4EF8"/>
    <w:rsid w:val="005B4F23"/>
    <w:rsid w:val="005B4F71"/>
    <w:rsid w:val="005B4F78"/>
    <w:rsid w:val="005B4FA7"/>
    <w:rsid w:val="005B4FD4"/>
    <w:rsid w:val="005B5481"/>
    <w:rsid w:val="005B564A"/>
    <w:rsid w:val="005B56D5"/>
    <w:rsid w:val="005B593D"/>
    <w:rsid w:val="005B5D7E"/>
    <w:rsid w:val="005B61FB"/>
    <w:rsid w:val="005B6206"/>
    <w:rsid w:val="005B63D7"/>
    <w:rsid w:val="005B6546"/>
    <w:rsid w:val="005B67E8"/>
    <w:rsid w:val="005B6BE8"/>
    <w:rsid w:val="005B6D05"/>
    <w:rsid w:val="005B6E45"/>
    <w:rsid w:val="005B6ECC"/>
    <w:rsid w:val="005B7094"/>
    <w:rsid w:val="005B7132"/>
    <w:rsid w:val="005B725B"/>
    <w:rsid w:val="005B766B"/>
    <w:rsid w:val="005B76B9"/>
    <w:rsid w:val="005B77B9"/>
    <w:rsid w:val="005B78BA"/>
    <w:rsid w:val="005B78F4"/>
    <w:rsid w:val="005B79D7"/>
    <w:rsid w:val="005B7FDC"/>
    <w:rsid w:val="005C00A9"/>
    <w:rsid w:val="005C0306"/>
    <w:rsid w:val="005C03AA"/>
    <w:rsid w:val="005C0A51"/>
    <w:rsid w:val="005C0EBC"/>
    <w:rsid w:val="005C11DA"/>
    <w:rsid w:val="005C1578"/>
    <w:rsid w:val="005C165D"/>
    <w:rsid w:val="005C1DA8"/>
    <w:rsid w:val="005C21E1"/>
    <w:rsid w:val="005C22AF"/>
    <w:rsid w:val="005C2415"/>
    <w:rsid w:val="005C244C"/>
    <w:rsid w:val="005C2452"/>
    <w:rsid w:val="005C26FD"/>
    <w:rsid w:val="005C2876"/>
    <w:rsid w:val="005C2D16"/>
    <w:rsid w:val="005C2D90"/>
    <w:rsid w:val="005C2F69"/>
    <w:rsid w:val="005C320E"/>
    <w:rsid w:val="005C32F1"/>
    <w:rsid w:val="005C33E6"/>
    <w:rsid w:val="005C3457"/>
    <w:rsid w:val="005C34AE"/>
    <w:rsid w:val="005C34B7"/>
    <w:rsid w:val="005C3996"/>
    <w:rsid w:val="005C3EB0"/>
    <w:rsid w:val="005C3F68"/>
    <w:rsid w:val="005C40D8"/>
    <w:rsid w:val="005C46A3"/>
    <w:rsid w:val="005C493E"/>
    <w:rsid w:val="005C4A9F"/>
    <w:rsid w:val="005C4AA0"/>
    <w:rsid w:val="005C4CDC"/>
    <w:rsid w:val="005C4EAC"/>
    <w:rsid w:val="005C5204"/>
    <w:rsid w:val="005C52DA"/>
    <w:rsid w:val="005C5623"/>
    <w:rsid w:val="005C5A00"/>
    <w:rsid w:val="005C5B81"/>
    <w:rsid w:val="005C5DC4"/>
    <w:rsid w:val="005C5F63"/>
    <w:rsid w:val="005C6017"/>
    <w:rsid w:val="005C6090"/>
    <w:rsid w:val="005C6143"/>
    <w:rsid w:val="005C6A81"/>
    <w:rsid w:val="005C6A82"/>
    <w:rsid w:val="005C6B5D"/>
    <w:rsid w:val="005C6FAF"/>
    <w:rsid w:val="005C7047"/>
    <w:rsid w:val="005C7063"/>
    <w:rsid w:val="005C70E8"/>
    <w:rsid w:val="005C71AE"/>
    <w:rsid w:val="005C7961"/>
    <w:rsid w:val="005C7A5C"/>
    <w:rsid w:val="005C7AFD"/>
    <w:rsid w:val="005C7DFD"/>
    <w:rsid w:val="005C7F37"/>
    <w:rsid w:val="005C7FC2"/>
    <w:rsid w:val="005D0006"/>
    <w:rsid w:val="005D00C8"/>
    <w:rsid w:val="005D01D7"/>
    <w:rsid w:val="005D0277"/>
    <w:rsid w:val="005D06A2"/>
    <w:rsid w:val="005D06D5"/>
    <w:rsid w:val="005D0CBC"/>
    <w:rsid w:val="005D0E56"/>
    <w:rsid w:val="005D0FA7"/>
    <w:rsid w:val="005D0FD1"/>
    <w:rsid w:val="005D1134"/>
    <w:rsid w:val="005D1172"/>
    <w:rsid w:val="005D1189"/>
    <w:rsid w:val="005D1375"/>
    <w:rsid w:val="005D13C1"/>
    <w:rsid w:val="005D1542"/>
    <w:rsid w:val="005D1834"/>
    <w:rsid w:val="005D19D6"/>
    <w:rsid w:val="005D1B30"/>
    <w:rsid w:val="005D1E66"/>
    <w:rsid w:val="005D1E79"/>
    <w:rsid w:val="005D1F84"/>
    <w:rsid w:val="005D22B3"/>
    <w:rsid w:val="005D2460"/>
    <w:rsid w:val="005D265C"/>
    <w:rsid w:val="005D26BF"/>
    <w:rsid w:val="005D2A01"/>
    <w:rsid w:val="005D2AA3"/>
    <w:rsid w:val="005D2AC5"/>
    <w:rsid w:val="005D2BE2"/>
    <w:rsid w:val="005D2D5E"/>
    <w:rsid w:val="005D2EE7"/>
    <w:rsid w:val="005D2EFE"/>
    <w:rsid w:val="005D3315"/>
    <w:rsid w:val="005D3A0B"/>
    <w:rsid w:val="005D3AC9"/>
    <w:rsid w:val="005D3D72"/>
    <w:rsid w:val="005D3DEA"/>
    <w:rsid w:val="005D4062"/>
    <w:rsid w:val="005D43CB"/>
    <w:rsid w:val="005D4758"/>
    <w:rsid w:val="005D47A9"/>
    <w:rsid w:val="005D47B9"/>
    <w:rsid w:val="005D50FF"/>
    <w:rsid w:val="005D52B8"/>
    <w:rsid w:val="005D5411"/>
    <w:rsid w:val="005D5597"/>
    <w:rsid w:val="005D5726"/>
    <w:rsid w:val="005D5D20"/>
    <w:rsid w:val="005D5F79"/>
    <w:rsid w:val="005D619C"/>
    <w:rsid w:val="005D657E"/>
    <w:rsid w:val="005D659A"/>
    <w:rsid w:val="005D67BA"/>
    <w:rsid w:val="005D69A9"/>
    <w:rsid w:val="005D69EE"/>
    <w:rsid w:val="005D6CB6"/>
    <w:rsid w:val="005D6F13"/>
    <w:rsid w:val="005D70C4"/>
    <w:rsid w:val="005D7262"/>
    <w:rsid w:val="005D72AD"/>
    <w:rsid w:val="005D7654"/>
    <w:rsid w:val="005D77B3"/>
    <w:rsid w:val="005D796A"/>
    <w:rsid w:val="005D7B5B"/>
    <w:rsid w:val="005D7D20"/>
    <w:rsid w:val="005E03C4"/>
    <w:rsid w:val="005E0439"/>
    <w:rsid w:val="005E0503"/>
    <w:rsid w:val="005E051D"/>
    <w:rsid w:val="005E0532"/>
    <w:rsid w:val="005E06FA"/>
    <w:rsid w:val="005E07F2"/>
    <w:rsid w:val="005E0982"/>
    <w:rsid w:val="005E09B0"/>
    <w:rsid w:val="005E0A3B"/>
    <w:rsid w:val="005E0A59"/>
    <w:rsid w:val="005E0C7E"/>
    <w:rsid w:val="005E0C98"/>
    <w:rsid w:val="005E0D2C"/>
    <w:rsid w:val="005E0DA0"/>
    <w:rsid w:val="005E0ECB"/>
    <w:rsid w:val="005E0F54"/>
    <w:rsid w:val="005E0F89"/>
    <w:rsid w:val="005E1027"/>
    <w:rsid w:val="005E1127"/>
    <w:rsid w:val="005E127F"/>
    <w:rsid w:val="005E1302"/>
    <w:rsid w:val="005E13F6"/>
    <w:rsid w:val="005E1427"/>
    <w:rsid w:val="005E1453"/>
    <w:rsid w:val="005E1539"/>
    <w:rsid w:val="005E1B22"/>
    <w:rsid w:val="005E1ECC"/>
    <w:rsid w:val="005E2145"/>
    <w:rsid w:val="005E22D0"/>
    <w:rsid w:val="005E2980"/>
    <w:rsid w:val="005E2BB6"/>
    <w:rsid w:val="005E2FCB"/>
    <w:rsid w:val="005E3456"/>
    <w:rsid w:val="005E39EC"/>
    <w:rsid w:val="005E3AB4"/>
    <w:rsid w:val="005E3D35"/>
    <w:rsid w:val="005E3D87"/>
    <w:rsid w:val="005E3D88"/>
    <w:rsid w:val="005E4260"/>
    <w:rsid w:val="005E4434"/>
    <w:rsid w:val="005E4593"/>
    <w:rsid w:val="005E4650"/>
    <w:rsid w:val="005E4687"/>
    <w:rsid w:val="005E4B53"/>
    <w:rsid w:val="005E4BC5"/>
    <w:rsid w:val="005E4BCD"/>
    <w:rsid w:val="005E4BCE"/>
    <w:rsid w:val="005E4F10"/>
    <w:rsid w:val="005E5056"/>
    <w:rsid w:val="005E50C5"/>
    <w:rsid w:val="005E51D9"/>
    <w:rsid w:val="005E5235"/>
    <w:rsid w:val="005E5663"/>
    <w:rsid w:val="005E5708"/>
    <w:rsid w:val="005E580F"/>
    <w:rsid w:val="005E5930"/>
    <w:rsid w:val="005E5AC1"/>
    <w:rsid w:val="005E5B98"/>
    <w:rsid w:val="005E5D7D"/>
    <w:rsid w:val="005E5DDF"/>
    <w:rsid w:val="005E5DE6"/>
    <w:rsid w:val="005E5F43"/>
    <w:rsid w:val="005E5F57"/>
    <w:rsid w:val="005E6296"/>
    <w:rsid w:val="005E6353"/>
    <w:rsid w:val="005E6363"/>
    <w:rsid w:val="005E64F6"/>
    <w:rsid w:val="005E6A45"/>
    <w:rsid w:val="005E6B49"/>
    <w:rsid w:val="005E6B59"/>
    <w:rsid w:val="005E6BC0"/>
    <w:rsid w:val="005E6EEA"/>
    <w:rsid w:val="005E7158"/>
    <w:rsid w:val="005E719E"/>
    <w:rsid w:val="005E725F"/>
    <w:rsid w:val="005E7334"/>
    <w:rsid w:val="005E733D"/>
    <w:rsid w:val="005E734F"/>
    <w:rsid w:val="005E7377"/>
    <w:rsid w:val="005E77D7"/>
    <w:rsid w:val="005E79CA"/>
    <w:rsid w:val="005E7ADC"/>
    <w:rsid w:val="005E7B6D"/>
    <w:rsid w:val="005E7F41"/>
    <w:rsid w:val="005E7FE7"/>
    <w:rsid w:val="005F0187"/>
    <w:rsid w:val="005F0211"/>
    <w:rsid w:val="005F03D7"/>
    <w:rsid w:val="005F04AA"/>
    <w:rsid w:val="005F0500"/>
    <w:rsid w:val="005F05FE"/>
    <w:rsid w:val="005F086D"/>
    <w:rsid w:val="005F0941"/>
    <w:rsid w:val="005F0A66"/>
    <w:rsid w:val="005F0BDF"/>
    <w:rsid w:val="005F0D74"/>
    <w:rsid w:val="005F1027"/>
    <w:rsid w:val="005F1039"/>
    <w:rsid w:val="005F1209"/>
    <w:rsid w:val="005F1556"/>
    <w:rsid w:val="005F16C1"/>
    <w:rsid w:val="005F1922"/>
    <w:rsid w:val="005F1980"/>
    <w:rsid w:val="005F19B3"/>
    <w:rsid w:val="005F1A0D"/>
    <w:rsid w:val="005F1D67"/>
    <w:rsid w:val="005F1EC0"/>
    <w:rsid w:val="005F200F"/>
    <w:rsid w:val="005F2082"/>
    <w:rsid w:val="005F20C7"/>
    <w:rsid w:val="005F222F"/>
    <w:rsid w:val="005F2462"/>
    <w:rsid w:val="005F2864"/>
    <w:rsid w:val="005F2B33"/>
    <w:rsid w:val="005F2BAF"/>
    <w:rsid w:val="005F2E7C"/>
    <w:rsid w:val="005F343C"/>
    <w:rsid w:val="005F3478"/>
    <w:rsid w:val="005F37C0"/>
    <w:rsid w:val="005F37F9"/>
    <w:rsid w:val="005F3B92"/>
    <w:rsid w:val="005F3CC0"/>
    <w:rsid w:val="005F3CFF"/>
    <w:rsid w:val="005F3D1B"/>
    <w:rsid w:val="005F3F31"/>
    <w:rsid w:val="005F3FD8"/>
    <w:rsid w:val="005F42B0"/>
    <w:rsid w:val="005F442A"/>
    <w:rsid w:val="005F4679"/>
    <w:rsid w:val="005F4999"/>
    <w:rsid w:val="005F49A2"/>
    <w:rsid w:val="005F4D43"/>
    <w:rsid w:val="005F4D53"/>
    <w:rsid w:val="005F4D84"/>
    <w:rsid w:val="005F4DF7"/>
    <w:rsid w:val="005F4E6A"/>
    <w:rsid w:val="005F4FB0"/>
    <w:rsid w:val="005F500D"/>
    <w:rsid w:val="005F51C8"/>
    <w:rsid w:val="005F5420"/>
    <w:rsid w:val="005F576A"/>
    <w:rsid w:val="005F5880"/>
    <w:rsid w:val="005F59B3"/>
    <w:rsid w:val="005F5D47"/>
    <w:rsid w:val="005F5F27"/>
    <w:rsid w:val="005F61D1"/>
    <w:rsid w:val="005F6378"/>
    <w:rsid w:val="005F6A28"/>
    <w:rsid w:val="005F6AF8"/>
    <w:rsid w:val="005F6C16"/>
    <w:rsid w:val="005F6DC9"/>
    <w:rsid w:val="005F6DE1"/>
    <w:rsid w:val="005F71C8"/>
    <w:rsid w:val="005F735A"/>
    <w:rsid w:val="005F741C"/>
    <w:rsid w:val="005F7453"/>
    <w:rsid w:val="005F754F"/>
    <w:rsid w:val="005F7708"/>
    <w:rsid w:val="005F7716"/>
    <w:rsid w:val="005F7792"/>
    <w:rsid w:val="005F77C1"/>
    <w:rsid w:val="005F7A89"/>
    <w:rsid w:val="005F7C31"/>
    <w:rsid w:val="00600592"/>
    <w:rsid w:val="006007C4"/>
    <w:rsid w:val="00600D4B"/>
    <w:rsid w:val="00600E03"/>
    <w:rsid w:val="00601024"/>
    <w:rsid w:val="00601093"/>
    <w:rsid w:val="006013AF"/>
    <w:rsid w:val="00601C6E"/>
    <w:rsid w:val="00602075"/>
    <w:rsid w:val="00602221"/>
    <w:rsid w:val="006022B2"/>
    <w:rsid w:val="0060240A"/>
    <w:rsid w:val="006024E2"/>
    <w:rsid w:val="00602793"/>
    <w:rsid w:val="006027DE"/>
    <w:rsid w:val="00602979"/>
    <w:rsid w:val="006029EF"/>
    <w:rsid w:val="00602AFB"/>
    <w:rsid w:val="00602D49"/>
    <w:rsid w:val="00602F51"/>
    <w:rsid w:val="0060315E"/>
    <w:rsid w:val="00603689"/>
    <w:rsid w:val="006036EB"/>
    <w:rsid w:val="006038A1"/>
    <w:rsid w:val="00603CDC"/>
    <w:rsid w:val="00603E81"/>
    <w:rsid w:val="00603EA1"/>
    <w:rsid w:val="00603FCA"/>
    <w:rsid w:val="00604260"/>
    <w:rsid w:val="00604352"/>
    <w:rsid w:val="00604462"/>
    <w:rsid w:val="00604B0A"/>
    <w:rsid w:val="00604C5C"/>
    <w:rsid w:val="00604DDA"/>
    <w:rsid w:val="00604E3E"/>
    <w:rsid w:val="00604E4F"/>
    <w:rsid w:val="00604FD8"/>
    <w:rsid w:val="0060519F"/>
    <w:rsid w:val="0060532D"/>
    <w:rsid w:val="006053A9"/>
    <w:rsid w:val="006054E8"/>
    <w:rsid w:val="00605601"/>
    <w:rsid w:val="00605829"/>
    <w:rsid w:val="0060594B"/>
    <w:rsid w:val="00605EF5"/>
    <w:rsid w:val="00606085"/>
    <w:rsid w:val="0060633C"/>
    <w:rsid w:val="00606633"/>
    <w:rsid w:val="006066CC"/>
    <w:rsid w:val="0060673F"/>
    <w:rsid w:val="00606754"/>
    <w:rsid w:val="00606A62"/>
    <w:rsid w:val="00606E22"/>
    <w:rsid w:val="00606E80"/>
    <w:rsid w:val="00606F02"/>
    <w:rsid w:val="00606F0A"/>
    <w:rsid w:val="00606F99"/>
    <w:rsid w:val="0060746E"/>
    <w:rsid w:val="00607538"/>
    <w:rsid w:val="00607563"/>
    <w:rsid w:val="00607636"/>
    <w:rsid w:val="00607814"/>
    <w:rsid w:val="00607D5C"/>
    <w:rsid w:val="00607DC7"/>
    <w:rsid w:val="00607DDC"/>
    <w:rsid w:val="00607E54"/>
    <w:rsid w:val="006103B2"/>
    <w:rsid w:val="006103F0"/>
    <w:rsid w:val="00610AC3"/>
    <w:rsid w:val="00610B33"/>
    <w:rsid w:val="00610CB3"/>
    <w:rsid w:val="00610CB9"/>
    <w:rsid w:val="00610FD5"/>
    <w:rsid w:val="00610FEF"/>
    <w:rsid w:val="006110B4"/>
    <w:rsid w:val="006111D4"/>
    <w:rsid w:val="006112A1"/>
    <w:rsid w:val="00611336"/>
    <w:rsid w:val="006119DB"/>
    <w:rsid w:val="00611BFB"/>
    <w:rsid w:val="00611CF5"/>
    <w:rsid w:val="00611D98"/>
    <w:rsid w:val="00611E8C"/>
    <w:rsid w:val="00612133"/>
    <w:rsid w:val="006121A5"/>
    <w:rsid w:val="0061220B"/>
    <w:rsid w:val="006126D1"/>
    <w:rsid w:val="006126EA"/>
    <w:rsid w:val="00612830"/>
    <w:rsid w:val="00612B0B"/>
    <w:rsid w:val="00612D7B"/>
    <w:rsid w:val="00612DCC"/>
    <w:rsid w:val="00612E05"/>
    <w:rsid w:val="00612E72"/>
    <w:rsid w:val="00613090"/>
    <w:rsid w:val="006136AC"/>
    <w:rsid w:val="00613757"/>
    <w:rsid w:val="00613815"/>
    <w:rsid w:val="00613951"/>
    <w:rsid w:val="0061395A"/>
    <w:rsid w:val="00613BC7"/>
    <w:rsid w:val="00613E38"/>
    <w:rsid w:val="006140E9"/>
    <w:rsid w:val="006144DA"/>
    <w:rsid w:val="00614648"/>
    <w:rsid w:val="00614761"/>
    <w:rsid w:val="006149F0"/>
    <w:rsid w:val="00614C2D"/>
    <w:rsid w:val="00614F96"/>
    <w:rsid w:val="00615060"/>
    <w:rsid w:val="00615099"/>
    <w:rsid w:val="00615438"/>
    <w:rsid w:val="00615488"/>
    <w:rsid w:val="00615765"/>
    <w:rsid w:val="006159B3"/>
    <w:rsid w:val="006159B4"/>
    <w:rsid w:val="00615AC2"/>
    <w:rsid w:val="00615B54"/>
    <w:rsid w:val="00615D57"/>
    <w:rsid w:val="00615F83"/>
    <w:rsid w:val="00615FA4"/>
    <w:rsid w:val="00616092"/>
    <w:rsid w:val="00616375"/>
    <w:rsid w:val="00616377"/>
    <w:rsid w:val="00616563"/>
    <w:rsid w:val="006165E2"/>
    <w:rsid w:val="00616660"/>
    <w:rsid w:val="00616AA4"/>
    <w:rsid w:val="00616BD0"/>
    <w:rsid w:val="00616BDE"/>
    <w:rsid w:val="00616C78"/>
    <w:rsid w:val="006170A6"/>
    <w:rsid w:val="00617E2B"/>
    <w:rsid w:val="00617F6B"/>
    <w:rsid w:val="00617F99"/>
    <w:rsid w:val="006201E8"/>
    <w:rsid w:val="00620306"/>
    <w:rsid w:val="00620496"/>
    <w:rsid w:val="00620866"/>
    <w:rsid w:val="00620C4C"/>
    <w:rsid w:val="00620C56"/>
    <w:rsid w:val="00620FD9"/>
    <w:rsid w:val="006210FD"/>
    <w:rsid w:val="00621266"/>
    <w:rsid w:val="00621411"/>
    <w:rsid w:val="006216B4"/>
    <w:rsid w:val="00621708"/>
    <w:rsid w:val="00621766"/>
    <w:rsid w:val="0062185C"/>
    <w:rsid w:val="006218E6"/>
    <w:rsid w:val="00621A90"/>
    <w:rsid w:val="00621C34"/>
    <w:rsid w:val="006223CF"/>
    <w:rsid w:val="0062241A"/>
    <w:rsid w:val="00622463"/>
    <w:rsid w:val="00622781"/>
    <w:rsid w:val="006229C5"/>
    <w:rsid w:val="00622AB5"/>
    <w:rsid w:val="00622C26"/>
    <w:rsid w:val="00623344"/>
    <w:rsid w:val="006233F9"/>
    <w:rsid w:val="00623433"/>
    <w:rsid w:val="00623597"/>
    <w:rsid w:val="006235A8"/>
    <w:rsid w:val="0062378C"/>
    <w:rsid w:val="006238C6"/>
    <w:rsid w:val="00623913"/>
    <w:rsid w:val="00623C4C"/>
    <w:rsid w:val="00623DA2"/>
    <w:rsid w:val="00623E0F"/>
    <w:rsid w:val="00623F30"/>
    <w:rsid w:val="00624170"/>
    <w:rsid w:val="00624637"/>
    <w:rsid w:val="00624876"/>
    <w:rsid w:val="00624A37"/>
    <w:rsid w:val="00624AAB"/>
    <w:rsid w:val="006250CA"/>
    <w:rsid w:val="00625236"/>
    <w:rsid w:val="0062538C"/>
    <w:rsid w:val="0062551C"/>
    <w:rsid w:val="006255C6"/>
    <w:rsid w:val="006255FD"/>
    <w:rsid w:val="0062564C"/>
    <w:rsid w:val="00625765"/>
    <w:rsid w:val="0062585F"/>
    <w:rsid w:val="006258FA"/>
    <w:rsid w:val="0062592C"/>
    <w:rsid w:val="00625C40"/>
    <w:rsid w:val="00625D12"/>
    <w:rsid w:val="006260F2"/>
    <w:rsid w:val="006265E7"/>
    <w:rsid w:val="006267D9"/>
    <w:rsid w:val="00626D1D"/>
    <w:rsid w:val="00627104"/>
    <w:rsid w:val="00627328"/>
    <w:rsid w:val="0062765B"/>
    <w:rsid w:val="00627686"/>
    <w:rsid w:val="0062770B"/>
    <w:rsid w:val="0062771F"/>
    <w:rsid w:val="0062774E"/>
    <w:rsid w:val="006277A7"/>
    <w:rsid w:val="0062786C"/>
    <w:rsid w:val="00627984"/>
    <w:rsid w:val="006279ED"/>
    <w:rsid w:val="00627A2D"/>
    <w:rsid w:val="00627C7B"/>
    <w:rsid w:val="00627EFE"/>
    <w:rsid w:val="00627EFF"/>
    <w:rsid w:val="00627F56"/>
    <w:rsid w:val="006300C0"/>
    <w:rsid w:val="006304CD"/>
    <w:rsid w:val="00630678"/>
    <w:rsid w:val="006307C1"/>
    <w:rsid w:val="00630BF1"/>
    <w:rsid w:val="00630C77"/>
    <w:rsid w:val="00630D60"/>
    <w:rsid w:val="00630D88"/>
    <w:rsid w:val="00630DC4"/>
    <w:rsid w:val="0063134A"/>
    <w:rsid w:val="006313E9"/>
    <w:rsid w:val="0063152A"/>
    <w:rsid w:val="00631722"/>
    <w:rsid w:val="00631932"/>
    <w:rsid w:val="00631D95"/>
    <w:rsid w:val="00631DFB"/>
    <w:rsid w:val="00631EBD"/>
    <w:rsid w:val="00631ED3"/>
    <w:rsid w:val="00631FA0"/>
    <w:rsid w:val="006320A2"/>
    <w:rsid w:val="006324B0"/>
    <w:rsid w:val="006325DA"/>
    <w:rsid w:val="006328CB"/>
    <w:rsid w:val="00632A97"/>
    <w:rsid w:val="00632D72"/>
    <w:rsid w:val="0063307F"/>
    <w:rsid w:val="006330D5"/>
    <w:rsid w:val="00633176"/>
    <w:rsid w:val="00633959"/>
    <w:rsid w:val="00633F3E"/>
    <w:rsid w:val="0063409E"/>
    <w:rsid w:val="00634106"/>
    <w:rsid w:val="006342E0"/>
    <w:rsid w:val="006343A3"/>
    <w:rsid w:val="00634641"/>
    <w:rsid w:val="00634655"/>
    <w:rsid w:val="00634699"/>
    <w:rsid w:val="0063480F"/>
    <w:rsid w:val="0063487E"/>
    <w:rsid w:val="00634908"/>
    <w:rsid w:val="00634B3C"/>
    <w:rsid w:val="00634D32"/>
    <w:rsid w:val="00634D81"/>
    <w:rsid w:val="00635306"/>
    <w:rsid w:val="00635471"/>
    <w:rsid w:val="00635682"/>
    <w:rsid w:val="00635740"/>
    <w:rsid w:val="00635B3C"/>
    <w:rsid w:val="00635B75"/>
    <w:rsid w:val="00635D85"/>
    <w:rsid w:val="00635F5A"/>
    <w:rsid w:val="00635F6A"/>
    <w:rsid w:val="00636263"/>
    <w:rsid w:val="00636619"/>
    <w:rsid w:val="00636926"/>
    <w:rsid w:val="00636A79"/>
    <w:rsid w:val="00636AEF"/>
    <w:rsid w:val="00636BF2"/>
    <w:rsid w:val="00636E13"/>
    <w:rsid w:val="00636E86"/>
    <w:rsid w:val="00636E9E"/>
    <w:rsid w:val="00636F7D"/>
    <w:rsid w:val="00637003"/>
    <w:rsid w:val="006372D2"/>
    <w:rsid w:val="0063759A"/>
    <w:rsid w:val="00637741"/>
    <w:rsid w:val="00637B05"/>
    <w:rsid w:val="00637FCF"/>
    <w:rsid w:val="00640151"/>
    <w:rsid w:val="006401AC"/>
    <w:rsid w:val="00640308"/>
    <w:rsid w:val="00640949"/>
    <w:rsid w:val="00640956"/>
    <w:rsid w:val="006409F0"/>
    <w:rsid w:val="00640C33"/>
    <w:rsid w:val="00640D52"/>
    <w:rsid w:val="00640DA5"/>
    <w:rsid w:val="00640FFA"/>
    <w:rsid w:val="00641649"/>
    <w:rsid w:val="00641735"/>
    <w:rsid w:val="006418A4"/>
    <w:rsid w:val="006419A5"/>
    <w:rsid w:val="00641B55"/>
    <w:rsid w:val="00641DDE"/>
    <w:rsid w:val="00641DE4"/>
    <w:rsid w:val="00641E2F"/>
    <w:rsid w:val="00641E7E"/>
    <w:rsid w:val="00642021"/>
    <w:rsid w:val="00642099"/>
    <w:rsid w:val="0064221B"/>
    <w:rsid w:val="006423B1"/>
    <w:rsid w:val="006425B2"/>
    <w:rsid w:val="0064269E"/>
    <w:rsid w:val="006426E8"/>
    <w:rsid w:val="006428D3"/>
    <w:rsid w:val="00642924"/>
    <w:rsid w:val="00642A0C"/>
    <w:rsid w:val="00642CA0"/>
    <w:rsid w:val="006430D7"/>
    <w:rsid w:val="006431A5"/>
    <w:rsid w:val="00643310"/>
    <w:rsid w:val="00643366"/>
    <w:rsid w:val="00643511"/>
    <w:rsid w:val="00643701"/>
    <w:rsid w:val="00643706"/>
    <w:rsid w:val="006437B5"/>
    <w:rsid w:val="00643BA1"/>
    <w:rsid w:val="00643D6E"/>
    <w:rsid w:val="00643E0A"/>
    <w:rsid w:val="00644193"/>
    <w:rsid w:val="006443E2"/>
    <w:rsid w:val="00644454"/>
    <w:rsid w:val="00644729"/>
    <w:rsid w:val="00644746"/>
    <w:rsid w:val="0064481C"/>
    <w:rsid w:val="006448F2"/>
    <w:rsid w:val="00644B71"/>
    <w:rsid w:val="00644D74"/>
    <w:rsid w:val="00644E19"/>
    <w:rsid w:val="00645110"/>
    <w:rsid w:val="00645121"/>
    <w:rsid w:val="0064518B"/>
    <w:rsid w:val="00645508"/>
    <w:rsid w:val="00645691"/>
    <w:rsid w:val="00645812"/>
    <w:rsid w:val="0064588D"/>
    <w:rsid w:val="00645B7C"/>
    <w:rsid w:val="00645F41"/>
    <w:rsid w:val="0064602B"/>
    <w:rsid w:val="006462B8"/>
    <w:rsid w:val="00646436"/>
    <w:rsid w:val="0064656A"/>
    <w:rsid w:val="006467D3"/>
    <w:rsid w:val="006467FB"/>
    <w:rsid w:val="00646927"/>
    <w:rsid w:val="00646A53"/>
    <w:rsid w:val="00646D4E"/>
    <w:rsid w:val="00647857"/>
    <w:rsid w:val="00647A10"/>
    <w:rsid w:val="00647B2D"/>
    <w:rsid w:val="00647CBB"/>
    <w:rsid w:val="00647D27"/>
    <w:rsid w:val="006504E2"/>
    <w:rsid w:val="0065076D"/>
    <w:rsid w:val="00650839"/>
    <w:rsid w:val="0065083D"/>
    <w:rsid w:val="00650941"/>
    <w:rsid w:val="00650DAB"/>
    <w:rsid w:val="00650DAC"/>
    <w:rsid w:val="00650DB1"/>
    <w:rsid w:val="00650EB1"/>
    <w:rsid w:val="006510C1"/>
    <w:rsid w:val="0065126C"/>
    <w:rsid w:val="00651392"/>
    <w:rsid w:val="0065145D"/>
    <w:rsid w:val="00651530"/>
    <w:rsid w:val="00651BC4"/>
    <w:rsid w:val="00651ECC"/>
    <w:rsid w:val="0065231C"/>
    <w:rsid w:val="0065235E"/>
    <w:rsid w:val="006523C8"/>
    <w:rsid w:val="0065273A"/>
    <w:rsid w:val="0065273C"/>
    <w:rsid w:val="0065275B"/>
    <w:rsid w:val="006529FD"/>
    <w:rsid w:val="00652E5C"/>
    <w:rsid w:val="006531D6"/>
    <w:rsid w:val="00653292"/>
    <w:rsid w:val="006532B1"/>
    <w:rsid w:val="006533D6"/>
    <w:rsid w:val="0065380D"/>
    <w:rsid w:val="0065380E"/>
    <w:rsid w:val="006539DE"/>
    <w:rsid w:val="00653A23"/>
    <w:rsid w:val="00654146"/>
    <w:rsid w:val="006542A9"/>
    <w:rsid w:val="00654470"/>
    <w:rsid w:val="00654543"/>
    <w:rsid w:val="00654964"/>
    <w:rsid w:val="00654E68"/>
    <w:rsid w:val="00654EF7"/>
    <w:rsid w:val="006550CF"/>
    <w:rsid w:val="00655293"/>
    <w:rsid w:val="006556F7"/>
    <w:rsid w:val="00655947"/>
    <w:rsid w:val="00655D44"/>
    <w:rsid w:val="00655DC3"/>
    <w:rsid w:val="00655F64"/>
    <w:rsid w:val="00656058"/>
    <w:rsid w:val="006561F9"/>
    <w:rsid w:val="00656287"/>
    <w:rsid w:val="006562A4"/>
    <w:rsid w:val="006562BC"/>
    <w:rsid w:val="006562C5"/>
    <w:rsid w:val="00656368"/>
    <w:rsid w:val="00656639"/>
    <w:rsid w:val="00656679"/>
    <w:rsid w:val="00656B3A"/>
    <w:rsid w:val="00656D19"/>
    <w:rsid w:val="00656EEA"/>
    <w:rsid w:val="006570E3"/>
    <w:rsid w:val="00657198"/>
    <w:rsid w:val="006571E4"/>
    <w:rsid w:val="0065729A"/>
    <w:rsid w:val="006575DE"/>
    <w:rsid w:val="0065784B"/>
    <w:rsid w:val="006578C8"/>
    <w:rsid w:val="00657F0F"/>
    <w:rsid w:val="00660012"/>
    <w:rsid w:val="00660175"/>
    <w:rsid w:val="0066017C"/>
    <w:rsid w:val="0066024E"/>
    <w:rsid w:val="00660432"/>
    <w:rsid w:val="0066058E"/>
    <w:rsid w:val="0066062F"/>
    <w:rsid w:val="00660A23"/>
    <w:rsid w:val="00660A38"/>
    <w:rsid w:val="00660F32"/>
    <w:rsid w:val="006612A7"/>
    <w:rsid w:val="0066148C"/>
    <w:rsid w:val="00661508"/>
    <w:rsid w:val="006616EC"/>
    <w:rsid w:val="006617E1"/>
    <w:rsid w:val="0066182E"/>
    <w:rsid w:val="006619CE"/>
    <w:rsid w:val="00661AA6"/>
    <w:rsid w:val="00661EAA"/>
    <w:rsid w:val="00661FBF"/>
    <w:rsid w:val="006620FD"/>
    <w:rsid w:val="00662215"/>
    <w:rsid w:val="0066222F"/>
    <w:rsid w:val="00662245"/>
    <w:rsid w:val="006622A3"/>
    <w:rsid w:val="0066245E"/>
    <w:rsid w:val="00662611"/>
    <w:rsid w:val="00662885"/>
    <w:rsid w:val="00662E38"/>
    <w:rsid w:val="00662E84"/>
    <w:rsid w:val="00662F45"/>
    <w:rsid w:val="006630DD"/>
    <w:rsid w:val="006631F9"/>
    <w:rsid w:val="0066339A"/>
    <w:rsid w:val="006635AB"/>
    <w:rsid w:val="0066372B"/>
    <w:rsid w:val="00663759"/>
    <w:rsid w:val="00663858"/>
    <w:rsid w:val="0066394A"/>
    <w:rsid w:val="00663A65"/>
    <w:rsid w:val="00663D0F"/>
    <w:rsid w:val="0066413D"/>
    <w:rsid w:val="00664179"/>
    <w:rsid w:val="00664197"/>
    <w:rsid w:val="006642AD"/>
    <w:rsid w:val="0066439A"/>
    <w:rsid w:val="006643C7"/>
    <w:rsid w:val="0066477A"/>
    <w:rsid w:val="00664F30"/>
    <w:rsid w:val="0066515A"/>
    <w:rsid w:val="006651BC"/>
    <w:rsid w:val="0066522D"/>
    <w:rsid w:val="00665255"/>
    <w:rsid w:val="0066526D"/>
    <w:rsid w:val="006653EB"/>
    <w:rsid w:val="0066544E"/>
    <w:rsid w:val="00665539"/>
    <w:rsid w:val="00665569"/>
    <w:rsid w:val="00665591"/>
    <w:rsid w:val="00665769"/>
    <w:rsid w:val="006657D4"/>
    <w:rsid w:val="0066582E"/>
    <w:rsid w:val="00665CAB"/>
    <w:rsid w:val="00665E67"/>
    <w:rsid w:val="00665EF5"/>
    <w:rsid w:val="006663E4"/>
    <w:rsid w:val="006666DB"/>
    <w:rsid w:val="006666E0"/>
    <w:rsid w:val="00666751"/>
    <w:rsid w:val="006667A7"/>
    <w:rsid w:val="006667D1"/>
    <w:rsid w:val="0066685E"/>
    <w:rsid w:val="00666A28"/>
    <w:rsid w:val="00666AE3"/>
    <w:rsid w:val="00666B10"/>
    <w:rsid w:val="00666DA9"/>
    <w:rsid w:val="00666DED"/>
    <w:rsid w:val="006670A8"/>
    <w:rsid w:val="006672B8"/>
    <w:rsid w:val="00667543"/>
    <w:rsid w:val="006675DD"/>
    <w:rsid w:val="006676E0"/>
    <w:rsid w:val="00667819"/>
    <w:rsid w:val="006678D4"/>
    <w:rsid w:val="00667922"/>
    <w:rsid w:val="00667A21"/>
    <w:rsid w:val="00667CFA"/>
    <w:rsid w:val="006700D6"/>
    <w:rsid w:val="006700D8"/>
    <w:rsid w:val="006702FE"/>
    <w:rsid w:val="00670334"/>
    <w:rsid w:val="00670375"/>
    <w:rsid w:val="00670532"/>
    <w:rsid w:val="0067066B"/>
    <w:rsid w:val="00670681"/>
    <w:rsid w:val="00670B68"/>
    <w:rsid w:val="00670C0D"/>
    <w:rsid w:val="00670FC6"/>
    <w:rsid w:val="00671001"/>
    <w:rsid w:val="006710C4"/>
    <w:rsid w:val="006711E3"/>
    <w:rsid w:val="006712D9"/>
    <w:rsid w:val="00671996"/>
    <w:rsid w:val="00671DA3"/>
    <w:rsid w:val="0067214F"/>
    <w:rsid w:val="00672249"/>
    <w:rsid w:val="006724BD"/>
    <w:rsid w:val="0067256D"/>
    <w:rsid w:val="0067281E"/>
    <w:rsid w:val="00672B2E"/>
    <w:rsid w:val="00672B3C"/>
    <w:rsid w:val="00672ECB"/>
    <w:rsid w:val="006730D6"/>
    <w:rsid w:val="00673145"/>
    <w:rsid w:val="0067320E"/>
    <w:rsid w:val="006733F7"/>
    <w:rsid w:val="0067341B"/>
    <w:rsid w:val="006735E5"/>
    <w:rsid w:val="00673695"/>
    <w:rsid w:val="0067376D"/>
    <w:rsid w:val="00673965"/>
    <w:rsid w:val="00673B39"/>
    <w:rsid w:val="00673B9C"/>
    <w:rsid w:val="00673DD9"/>
    <w:rsid w:val="0067446A"/>
    <w:rsid w:val="006746A5"/>
    <w:rsid w:val="006747E8"/>
    <w:rsid w:val="0067516C"/>
    <w:rsid w:val="00675936"/>
    <w:rsid w:val="00675A1A"/>
    <w:rsid w:val="00675B36"/>
    <w:rsid w:val="00675DBA"/>
    <w:rsid w:val="00675F83"/>
    <w:rsid w:val="00676863"/>
    <w:rsid w:val="00676941"/>
    <w:rsid w:val="00676B76"/>
    <w:rsid w:val="00676BCF"/>
    <w:rsid w:val="00676D94"/>
    <w:rsid w:val="00676DA7"/>
    <w:rsid w:val="006772CD"/>
    <w:rsid w:val="00677362"/>
    <w:rsid w:val="006776B2"/>
    <w:rsid w:val="0067784F"/>
    <w:rsid w:val="00677B5C"/>
    <w:rsid w:val="00677F9D"/>
    <w:rsid w:val="00680684"/>
    <w:rsid w:val="00680717"/>
    <w:rsid w:val="00680921"/>
    <w:rsid w:val="0068096B"/>
    <w:rsid w:val="00680ABF"/>
    <w:rsid w:val="00680B71"/>
    <w:rsid w:val="00680BAF"/>
    <w:rsid w:val="00680C8B"/>
    <w:rsid w:val="00680FA7"/>
    <w:rsid w:val="0068102A"/>
    <w:rsid w:val="0068134E"/>
    <w:rsid w:val="006817E5"/>
    <w:rsid w:val="00681973"/>
    <w:rsid w:val="00681C84"/>
    <w:rsid w:val="0068210B"/>
    <w:rsid w:val="0068211B"/>
    <w:rsid w:val="0068221D"/>
    <w:rsid w:val="00682308"/>
    <w:rsid w:val="006824FC"/>
    <w:rsid w:val="00682582"/>
    <w:rsid w:val="006827A3"/>
    <w:rsid w:val="006827E4"/>
    <w:rsid w:val="006829B3"/>
    <w:rsid w:val="00682C4D"/>
    <w:rsid w:val="00683195"/>
    <w:rsid w:val="006836D3"/>
    <w:rsid w:val="00683A08"/>
    <w:rsid w:val="00683C82"/>
    <w:rsid w:val="00683D47"/>
    <w:rsid w:val="00683D7B"/>
    <w:rsid w:val="00683EEC"/>
    <w:rsid w:val="00683F5D"/>
    <w:rsid w:val="006841E0"/>
    <w:rsid w:val="006844AA"/>
    <w:rsid w:val="00684513"/>
    <w:rsid w:val="006845EA"/>
    <w:rsid w:val="00684655"/>
    <w:rsid w:val="00684696"/>
    <w:rsid w:val="006849F6"/>
    <w:rsid w:val="00684A78"/>
    <w:rsid w:val="00684F48"/>
    <w:rsid w:val="0068505D"/>
    <w:rsid w:val="00685100"/>
    <w:rsid w:val="0068534B"/>
    <w:rsid w:val="00685358"/>
    <w:rsid w:val="00685457"/>
    <w:rsid w:val="00685500"/>
    <w:rsid w:val="0068555A"/>
    <w:rsid w:val="00685745"/>
    <w:rsid w:val="0068598C"/>
    <w:rsid w:val="00686012"/>
    <w:rsid w:val="00686635"/>
    <w:rsid w:val="0068678C"/>
    <w:rsid w:val="00686B9E"/>
    <w:rsid w:val="00686D42"/>
    <w:rsid w:val="00686DC4"/>
    <w:rsid w:val="0068702D"/>
    <w:rsid w:val="0068721E"/>
    <w:rsid w:val="0068748B"/>
    <w:rsid w:val="006874EF"/>
    <w:rsid w:val="0068759A"/>
    <w:rsid w:val="0068768C"/>
    <w:rsid w:val="0068768F"/>
    <w:rsid w:val="006878D9"/>
    <w:rsid w:val="00687BBA"/>
    <w:rsid w:val="00687D34"/>
    <w:rsid w:val="0069035C"/>
    <w:rsid w:val="00690A56"/>
    <w:rsid w:val="00690CCE"/>
    <w:rsid w:val="00690D0F"/>
    <w:rsid w:val="006910B2"/>
    <w:rsid w:val="0069124E"/>
    <w:rsid w:val="006913D4"/>
    <w:rsid w:val="0069145E"/>
    <w:rsid w:val="006914B6"/>
    <w:rsid w:val="00691557"/>
    <w:rsid w:val="006916EC"/>
    <w:rsid w:val="006916F2"/>
    <w:rsid w:val="00691728"/>
    <w:rsid w:val="00691A6D"/>
    <w:rsid w:val="00691B46"/>
    <w:rsid w:val="00691FBA"/>
    <w:rsid w:val="0069232E"/>
    <w:rsid w:val="00692568"/>
    <w:rsid w:val="006927A7"/>
    <w:rsid w:val="0069291F"/>
    <w:rsid w:val="00692BF9"/>
    <w:rsid w:val="00692EAA"/>
    <w:rsid w:val="00692F5C"/>
    <w:rsid w:val="00693023"/>
    <w:rsid w:val="006931AA"/>
    <w:rsid w:val="00693525"/>
    <w:rsid w:val="00693544"/>
    <w:rsid w:val="00693608"/>
    <w:rsid w:val="00693791"/>
    <w:rsid w:val="00693880"/>
    <w:rsid w:val="00693AA8"/>
    <w:rsid w:val="00693BF8"/>
    <w:rsid w:val="00693BFF"/>
    <w:rsid w:val="00693CEF"/>
    <w:rsid w:val="00694108"/>
    <w:rsid w:val="006945FE"/>
    <w:rsid w:val="00694963"/>
    <w:rsid w:val="00694A61"/>
    <w:rsid w:val="006950FB"/>
    <w:rsid w:val="00695263"/>
    <w:rsid w:val="006952EE"/>
    <w:rsid w:val="006952F4"/>
    <w:rsid w:val="006953F5"/>
    <w:rsid w:val="0069571A"/>
    <w:rsid w:val="0069575E"/>
    <w:rsid w:val="006957DC"/>
    <w:rsid w:val="00695893"/>
    <w:rsid w:val="0069593D"/>
    <w:rsid w:val="00695941"/>
    <w:rsid w:val="006959BC"/>
    <w:rsid w:val="00695A27"/>
    <w:rsid w:val="00695A61"/>
    <w:rsid w:val="00695B12"/>
    <w:rsid w:val="00695DC2"/>
    <w:rsid w:val="0069605A"/>
    <w:rsid w:val="00696094"/>
    <w:rsid w:val="006962CF"/>
    <w:rsid w:val="0069656C"/>
    <w:rsid w:val="00696628"/>
    <w:rsid w:val="006966C1"/>
    <w:rsid w:val="0069677F"/>
    <w:rsid w:val="0069705A"/>
    <w:rsid w:val="006970D0"/>
    <w:rsid w:val="0069711F"/>
    <w:rsid w:val="0069739C"/>
    <w:rsid w:val="006973A5"/>
    <w:rsid w:val="00697661"/>
    <w:rsid w:val="006978A5"/>
    <w:rsid w:val="006978FB"/>
    <w:rsid w:val="00697901"/>
    <w:rsid w:val="00697FD7"/>
    <w:rsid w:val="00697FF2"/>
    <w:rsid w:val="006A02DD"/>
    <w:rsid w:val="006A03FE"/>
    <w:rsid w:val="006A0853"/>
    <w:rsid w:val="006A08E0"/>
    <w:rsid w:val="006A0A20"/>
    <w:rsid w:val="006A0CAB"/>
    <w:rsid w:val="006A0D86"/>
    <w:rsid w:val="006A0E1C"/>
    <w:rsid w:val="006A14C9"/>
    <w:rsid w:val="006A1663"/>
    <w:rsid w:val="006A18BF"/>
    <w:rsid w:val="006A1B54"/>
    <w:rsid w:val="006A1DBB"/>
    <w:rsid w:val="006A2398"/>
    <w:rsid w:val="006A25A7"/>
    <w:rsid w:val="006A25C9"/>
    <w:rsid w:val="006A25D4"/>
    <w:rsid w:val="006A261D"/>
    <w:rsid w:val="006A2695"/>
    <w:rsid w:val="006A26AE"/>
    <w:rsid w:val="006A2948"/>
    <w:rsid w:val="006A29B0"/>
    <w:rsid w:val="006A2A4F"/>
    <w:rsid w:val="006A2AF4"/>
    <w:rsid w:val="006A2E86"/>
    <w:rsid w:val="006A2F4C"/>
    <w:rsid w:val="006A37DD"/>
    <w:rsid w:val="006A38B4"/>
    <w:rsid w:val="006A4173"/>
    <w:rsid w:val="006A4436"/>
    <w:rsid w:val="006A4584"/>
    <w:rsid w:val="006A46DE"/>
    <w:rsid w:val="006A495A"/>
    <w:rsid w:val="006A4B2F"/>
    <w:rsid w:val="006A4B32"/>
    <w:rsid w:val="006A4C64"/>
    <w:rsid w:val="006A4D7B"/>
    <w:rsid w:val="006A4DEE"/>
    <w:rsid w:val="006A4E19"/>
    <w:rsid w:val="006A4ED8"/>
    <w:rsid w:val="006A5099"/>
    <w:rsid w:val="006A5238"/>
    <w:rsid w:val="006A52E5"/>
    <w:rsid w:val="006A54C0"/>
    <w:rsid w:val="006A5B1D"/>
    <w:rsid w:val="006A5C16"/>
    <w:rsid w:val="006A5F3D"/>
    <w:rsid w:val="006A5FE6"/>
    <w:rsid w:val="006A61CD"/>
    <w:rsid w:val="006A61DC"/>
    <w:rsid w:val="006A61FD"/>
    <w:rsid w:val="006A62DF"/>
    <w:rsid w:val="006A63DF"/>
    <w:rsid w:val="006A652A"/>
    <w:rsid w:val="006A6593"/>
    <w:rsid w:val="006A66CA"/>
    <w:rsid w:val="006A67AB"/>
    <w:rsid w:val="006A6846"/>
    <w:rsid w:val="006A6863"/>
    <w:rsid w:val="006A69FF"/>
    <w:rsid w:val="006A6A45"/>
    <w:rsid w:val="006A6C9B"/>
    <w:rsid w:val="006A6DEC"/>
    <w:rsid w:val="006A6E28"/>
    <w:rsid w:val="006A70E6"/>
    <w:rsid w:val="006A744C"/>
    <w:rsid w:val="006A75A4"/>
    <w:rsid w:val="006A7885"/>
    <w:rsid w:val="006A78C9"/>
    <w:rsid w:val="006A7928"/>
    <w:rsid w:val="006A7B57"/>
    <w:rsid w:val="006A7C91"/>
    <w:rsid w:val="006A7F56"/>
    <w:rsid w:val="006A7F73"/>
    <w:rsid w:val="006B04E2"/>
    <w:rsid w:val="006B080A"/>
    <w:rsid w:val="006B08C8"/>
    <w:rsid w:val="006B0DE4"/>
    <w:rsid w:val="006B0F0A"/>
    <w:rsid w:val="006B12C2"/>
    <w:rsid w:val="006B134A"/>
    <w:rsid w:val="006B17F5"/>
    <w:rsid w:val="006B19F9"/>
    <w:rsid w:val="006B1B33"/>
    <w:rsid w:val="006B1E1C"/>
    <w:rsid w:val="006B2136"/>
    <w:rsid w:val="006B22E9"/>
    <w:rsid w:val="006B22EC"/>
    <w:rsid w:val="006B271C"/>
    <w:rsid w:val="006B275A"/>
    <w:rsid w:val="006B27B7"/>
    <w:rsid w:val="006B29CE"/>
    <w:rsid w:val="006B2DC0"/>
    <w:rsid w:val="006B2ECF"/>
    <w:rsid w:val="006B3107"/>
    <w:rsid w:val="006B32D9"/>
    <w:rsid w:val="006B33A8"/>
    <w:rsid w:val="006B350C"/>
    <w:rsid w:val="006B3573"/>
    <w:rsid w:val="006B361F"/>
    <w:rsid w:val="006B3963"/>
    <w:rsid w:val="006B39BB"/>
    <w:rsid w:val="006B3AF5"/>
    <w:rsid w:val="006B3CA3"/>
    <w:rsid w:val="006B3D72"/>
    <w:rsid w:val="006B3E26"/>
    <w:rsid w:val="006B3F81"/>
    <w:rsid w:val="006B4049"/>
    <w:rsid w:val="006B4088"/>
    <w:rsid w:val="006B42E8"/>
    <w:rsid w:val="006B4462"/>
    <w:rsid w:val="006B4615"/>
    <w:rsid w:val="006B4692"/>
    <w:rsid w:val="006B4903"/>
    <w:rsid w:val="006B49E4"/>
    <w:rsid w:val="006B4A5E"/>
    <w:rsid w:val="006B4BCB"/>
    <w:rsid w:val="006B4D57"/>
    <w:rsid w:val="006B4F74"/>
    <w:rsid w:val="006B5158"/>
    <w:rsid w:val="006B52DA"/>
    <w:rsid w:val="006B52EE"/>
    <w:rsid w:val="006B5316"/>
    <w:rsid w:val="006B5555"/>
    <w:rsid w:val="006B570F"/>
    <w:rsid w:val="006B573A"/>
    <w:rsid w:val="006B5876"/>
    <w:rsid w:val="006B5982"/>
    <w:rsid w:val="006B59E4"/>
    <w:rsid w:val="006B5E1C"/>
    <w:rsid w:val="006B6160"/>
    <w:rsid w:val="006B6298"/>
    <w:rsid w:val="006B6326"/>
    <w:rsid w:val="006B681C"/>
    <w:rsid w:val="006B6D19"/>
    <w:rsid w:val="006B6E9F"/>
    <w:rsid w:val="006B718D"/>
    <w:rsid w:val="006B7630"/>
    <w:rsid w:val="006B778A"/>
    <w:rsid w:val="006B78FD"/>
    <w:rsid w:val="006B795A"/>
    <w:rsid w:val="006B7A43"/>
    <w:rsid w:val="006B7CC4"/>
    <w:rsid w:val="006B7E0C"/>
    <w:rsid w:val="006B7EBA"/>
    <w:rsid w:val="006C0047"/>
    <w:rsid w:val="006C0352"/>
    <w:rsid w:val="006C043E"/>
    <w:rsid w:val="006C0597"/>
    <w:rsid w:val="006C09A3"/>
    <w:rsid w:val="006C0BB9"/>
    <w:rsid w:val="006C1064"/>
    <w:rsid w:val="006C1084"/>
    <w:rsid w:val="006C13BE"/>
    <w:rsid w:val="006C14B4"/>
    <w:rsid w:val="006C15B8"/>
    <w:rsid w:val="006C162E"/>
    <w:rsid w:val="006C1946"/>
    <w:rsid w:val="006C219E"/>
    <w:rsid w:val="006C2451"/>
    <w:rsid w:val="006C25FC"/>
    <w:rsid w:val="006C26D1"/>
    <w:rsid w:val="006C2741"/>
    <w:rsid w:val="006C2D9F"/>
    <w:rsid w:val="006C2F7C"/>
    <w:rsid w:val="006C30E8"/>
    <w:rsid w:val="006C310B"/>
    <w:rsid w:val="006C34B1"/>
    <w:rsid w:val="006C3543"/>
    <w:rsid w:val="006C35A2"/>
    <w:rsid w:val="006C3803"/>
    <w:rsid w:val="006C3819"/>
    <w:rsid w:val="006C3B74"/>
    <w:rsid w:val="006C3D13"/>
    <w:rsid w:val="006C3FD1"/>
    <w:rsid w:val="006C4000"/>
    <w:rsid w:val="006C4024"/>
    <w:rsid w:val="006C4233"/>
    <w:rsid w:val="006C43A5"/>
    <w:rsid w:val="006C47C2"/>
    <w:rsid w:val="006C4B2A"/>
    <w:rsid w:val="006C4C3E"/>
    <w:rsid w:val="006C5031"/>
    <w:rsid w:val="006C50D4"/>
    <w:rsid w:val="006C537B"/>
    <w:rsid w:val="006C554B"/>
    <w:rsid w:val="006C5621"/>
    <w:rsid w:val="006C57E0"/>
    <w:rsid w:val="006C5801"/>
    <w:rsid w:val="006C58B1"/>
    <w:rsid w:val="006C5B0C"/>
    <w:rsid w:val="006C5CAE"/>
    <w:rsid w:val="006C5E98"/>
    <w:rsid w:val="006C6036"/>
    <w:rsid w:val="006C628B"/>
    <w:rsid w:val="006C65DD"/>
    <w:rsid w:val="006C67B2"/>
    <w:rsid w:val="006C68B9"/>
    <w:rsid w:val="006C68C8"/>
    <w:rsid w:val="006C690B"/>
    <w:rsid w:val="006C6E98"/>
    <w:rsid w:val="006C70DB"/>
    <w:rsid w:val="006C7167"/>
    <w:rsid w:val="006C76E0"/>
    <w:rsid w:val="006C779E"/>
    <w:rsid w:val="006C797C"/>
    <w:rsid w:val="006C7AB0"/>
    <w:rsid w:val="006C7F07"/>
    <w:rsid w:val="006D0121"/>
    <w:rsid w:val="006D05B1"/>
    <w:rsid w:val="006D098E"/>
    <w:rsid w:val="006D0B31"/>
    <w:rsid w:val="006D0DC9"/>
    <w:rsid w:val="006D0ED1"/>
    <w:rsid w:val="006D19CC"/>
    <w:rsid w:val="006D206B"/>
    <w:rsid w:val="006D21D8"/>
    <w:rsid w:val="006D22B5"/>
    <w:rsid w:val="006D2329"/>
    <w:rsid w:val="006D249E"/>
    <w:rsid w:val="006D2592"/>
    <w:rsid w:val="006D27F7"/>
    <w:rsid w:val="006D27FE"/>
    <w:rsid w:val="006D28A9"/>
    <w:rsid w:val="006D299C"/>
    <w:rsid w:val="006D32F0"/>
    <w:rsid w:val="006D33B8"/>
    <w:rsid w:val="006D38F0"/>
    <w:rsid w:val="006D3BA7"/>
    <w:rsid w:val="006D3D8F"/>
    <w:rsid w:val="006D3DC6"/>
    <w:rsid w:val="006D3E3F"/>
    <w:rsid w:val="006D3E48"/>
    <w:rsid w:val="006D405F"/>
    <w:rsid w:val="006D40DE"/>
    <w:rsid w:val="006D42CF"/>
    <w:rsid w:val="006D4391"/>
    <w:rsid w:val="006D46AD"/>
    <w:rsid w:val="006D48C7"/>
    <w:rsid w:val="006D4B47"/>
    <w:rsid w:val="006D4BBA"/>
    <w:rsid w:val="006D4D29"/>
    <w:rsid w:val="006D4DB1"/>
    <w:rsid w:val="006D5128"/>
    <w:rsid w:val="006D5235"/>
    <w:rsid w:val="006D59C8"/>
    <w:rsid w:val="006D5AC0"/>
    <w:rsid w:val="006D5B0B"/>
    <w:rsid w:val="006D5EF9"/>
    <w:rsid w:val="006D6292"/>
    <w:rsid w:val="006D6606"/>
    <w:rsid w:val="006D67DD"/>
    <w:rsid w:val="006D6A55"/>
    <w:rsid w:val="006D6B46"/>
    <w:rsid w:val="006D6BAB"/>
    <w:rsid w:val="006D6DE1"/>
    <w:rsid w:val="006D7443"/>
    <w:rsid w:val="006D7479"/>
    <w:rsid w:val="006D778D"/>
    <w:rsid w:val="006D782C"/>
    <w:rsid w:val="006D7A24"/>
    <w:rsid w:val="006D7A34"/>
    <w:rsid w:val="006D7C57"/>
    <w:rsid w:val="006D7F8C"/>
    <w:rsid w:val="006E051B"/>
    <w:rsid w:val="006E061B"/>
    <w:rsid w:val="006E062D"/>
    <w:rsid w:val="006E064E"/>
    <w:rsid w:val="006E0A6A"/>
    <w:rsid w:val="006E0A8A"/>
    <w:rsid w:val="006E0C76"/>
    <w:rsid w:val="006E0F2A"/>
    <w:rsid w:val="006E102E"/>
    <w:rsid w:val="006E1064"/>
    <w:rsid w:val="006E106D"/>
    <w:rsid w:val="006E10F5"/>
    <w:rsid w:val="006E11DF"/>
    <w:rsid w:val="006E1206"/>
    <w:rsid w:val="006E12ED"/>
    <w:rsid w:val="006E148C"/>
    <w:rsid w:val="006E1695"/>
    <w:rsid w:val="006E16B3"/>
    <w:rsid w:val="006E1722"/>
    <w:rsid w:val="006E182A"/>
    <w:rsid w:val="006E182F"/>
    <w:rsid w:val="006E18CA"/>
    <w:rsid w:val="006E1AF5"/>
    <w:rsid w:val="006E1BBC"/>
    <w:rsid w:val="006E1C2A"/>
    <w:rsid w:val="006E1DCC"/>
    <w:rsid w:val="006E2215"/>
    <w:rsid w:val="006E2330"/>
    <w:rsid w:val="006E25AD"/>
    <w:rsid w:val="006E274B"/>
    <w:rsid w:val="006E2DA6"/>
    <w:rsid w:val="006E2FC4"/>
    <w:rsid w:val="006E2FF7"/>
    <w:rsid w:val="006E3160"/>
    <w:rsid w:val="006E32FA"/>
    <w:rsid w:val="006E3688"/>
    <w:rsid w:val="006E369F"/>
    <w:rsid w:val="006E36A1"/>
    <w:rsid w:val="006E3AD1"/>
    <w:rsid w:val="006E3B76"/>
    <w:rsid w:val="006E3CAB"/>
    <w:rsid w:val="006E4080"/>
    <w:rsid w:val="006E4548"/>
    <w:rsid w:val="006E4904"/>
    <w:rsid w:val="006E4A98"/>
    <w:rsid w:val="006E4D55"/>
    <w:rsid w:val="006E4F96"/>
    <w:rsid w:val="006E5288"/>
    <w:rsid w:val="006E52B4"/>
    <w:rsid w:val="006E5557"/>
    <w:rsid w:val="006E5649"/>
    <w:rsid w:val="006E57A0"/>
    <w:rsid w:val="006E5D9A"/>
    <w:rsid w:val="006E5E44"/>
    <w:rsid w:val="006E5E92"/>
    <w:rsid w:val="006E5F84"/>
    <w:rsid w:val="006E61E1"/>
    <w:rsid w:val="006E63C8"/>
    <w:rsid w:val="006E644B"/>
    <w:rsid w:val="006E67AD"/>
    <w:rsid w:val="006E69BC"/>
    <w:rsid w:val="006E6CB6"/>
    <w:rsid w:val="006E6F49"/>
    <w:rsid w:val="006E6F70"/>
    <w:rsid w:val="006E700A"/>
    <w:rsid w:val="006E708F"/>
    <w:rsid w:val="006E71C8"/>
    <w:rsid w:val="006E721B"/>
    <w:rsid w:val="006E7305"/>
    <w:rsid w:val="006E7361"/>
    <w:rsid w:val="006E7366"/>
    <w:rsid w:val="006E7558"/>
    <w:rsid w:val="006E76F9"/>
    <w:rsid w:val="006E7737"/>
    <w:rsid w:val="006E786B"/>
    <w:rsid w:val="006E7FCF"/>
    <w:rsid w:val="006F0126"/>
    <w:rsid w:val="006F02B9"/>
    <w:rsid w:val="006F0362"/>
    <w:rsid w:val="006F03E2"/>
    <w:rsid w:val="006F09AE"/>
    <w:rsid w:val="006F0A75"/>
    <w:rsid w:val="006F0C1C"/>
    <w:rsid w:val="006F0C24"/>
    <w:rsid w:val="006F0CC5"/>
    <w:rsid w:val="006F0E57"/>
    <w:rsid w:val="006F0E9B"/>
    <w:rsid w:val="006F0FA1"/>
    <w:rsid w:val="006F1137"/>
    <w:rsid w:val="006F119B"/>
    <w:rsid w:val="006F11CD"/>
    <w:rsid w:val="006F1451"/>
    <w:rsid w:val="006F1AE8"/>
    <w:rsid w:val="006F1BA2"/>
    <w:rsid w:val="006F1DB3"/>
    <w:rsid w:val="006F1EE9"/>
    <w:rsid w:val="006F2138"/>
    <w:rsid w:val="006F238A"/>
    <w:rsid w:val="006F275C"/>
    <w:rsid w:val="006F27AB"/>
    <w:rsid w:val="006F2C89"/>
    <w:rsid w:val="006F2D6B"/>
    <w:rsid w:val="006F2E07"/>
    <w:rsid w:val="006F2FB8"/>
    <w:rsid w:val="006F3151"/>
    <w:rsid w:val="006F3554"/>
    <w:rsid w:val="006F362F"/>
    <w:rsid w:val="006F3643"/>
    <w:rsid w:val="006F36A4"/>
    <w:rsid w:val="006F3904"/>
    <w:rsid w:val="006F3C4B"/>
    <w:rsid w:val="006F3DE3"/>
    <w:rsid w:val="006F4000"/>
    <w:rsid w:val="006F4224"/>
    <w:rsid w:val="006F430D"/>
    <w:rsid w:val="006F445E"/>
    <w:rsid w:val="006F447E"/>
    <w:rsid w:val="006F4622"/>
    <w:rsid w:val="006F4667"/>
    <w:rsid w:val="006F4714"/>
    <w:rsid w:val="006F47C0"/>
    <w:rsid w:val="006F4DC3"/>
    <w:rsid w:val="006F4ECA"/>
    <w:rsid w:val="006F4F06"/>
    <w:rsid w:val="006F50F8"/>
    <w:rsid w:val="006F53AE"/>
    <w:rsid w:val="006F5582"/>
    <w:rsid w:val="006F55B4"/>
    <w:rsid w:val="006F55D4"/>
    <w:rsid w:val="006F5741"/>
    <w:rsid w:val="006F577D"/>
    <w:rsid w:val="006F5C87"/>
    <w:rsid w:val="006F5FB4"/>
    <w:rsid w:val="006F5FFB"/>
    <w:rsid w:val="006F6036"/>
    <w:rsid w:val="006F613E"/>
    <w:rsid w:val="006F6342"/>
    <w:rsid w:val="006F658E"/>
    <w:rsid w:val="006F65A6"/>
    <w:rsid w:val="006F69CA"/>
    <w:rsid w:val="006F6B65"/>
    <w:rsid w:val="006F6BD6"/>
    <w:rsid w:val="006F6DEB"/>
    <w:rsid w:val="006F6E2E"/>
    <w:rsid w:val="006F7A0F"/>
    <w:rsid w:val="006F7C92"/>
    <w:rsid w:val="006F7EF7"/>
    <w:rsid w:val="007001C0"/>
    <w:rsid w:val="0070021D"/>
    <w:rsid w:val="00700248"/>
    <w:rsid w:val="00700448"/>
    <w:rsid w:val="0070098D"/>
    <w:rsid w:val="00700BC5"/>
    <w:rsid w:val="00700D65"/>
    <w:rsid w:val="007011E9"/>
    <w:rsid w:val="00701220"/>
    <w:rsid w:val="007012BB"/>
    <w:rsid w:val="007013E4"/>
    <w:rsid w:val="007018B8"/>
    <w:rsid w:val="007018FE"/>
    <w:rsid w:val="007019D7"/>
    <w:rsid w:val="00701AF9"/>
    <w:rsid w:val="00701C94"/>
    <w:rsid w:val="00701E60"/>
    <w:rsid w:val="00702078"/>
    <w:rsid w:val="007022E7"/>
    <w:rsid w:val="007026F4"/>
    <w:rsid w:val="00702D08"/>
    <w:rsid w:val="00702D74"/>
    <w:rsid w:val="00702E78"/>
    <w:rsid w:val="007031BE"/>
    <w:rsid w:val="007034EA"/>
    <w:rsid w:val="007035DC"/>
    <w:rsid w:val="0070362E"/>
    <w:rsid w:val="007036ED"/>
    <w:rsid w:val="00703701"/>
    <w:rsid w:val="007037BA"/>
    <w:rsid w:val="00703836"/>
    <w:rsid w:val="00703B07"/>
    <w:rsid w:val="00703BCC"/>
    <w:rsid w:val="00703DB2"/>
    <w:rsid w:val="007041A6"/>
    <w:rsid w:val="00704235"/>
    <w:rsid w:val="0070424D"/>
    <w:rsid w:val="00704389"/>
    <w:rsid w:val="00704521"/>
    <w:rsid w:val="00704661"/>
    <w:rsid w:val="00704761"/>
    <w:rsid w:val="00704801"/>
    <w:rsid w:val="00704813"/>
    <w:rsid w:val="00704D0E"/>
    <w:rsid w:val="0070504E"/>
    <w:rsid w:val="0070506B"/>
    <w:rsid w:val="0070569C"/>
    <w:rsid w:val="0070578C"/>
    <w:rsid w:val="00705AFE"/>
    <w:rsid w:val="00705D82"/>
    <w:rsid w:val="00705E98"/>
    <w:rsid w:val="00705F38"/>
    <w:rsid w:val="0070607F"/>
    <w:rsid w:val="0070612F"/>
    <w:rsid w:val="007063F2"/>
    <w:rsid w:val="00706459"/>
    <w:rsid w:val="0070648B"/>
    <w:rsid w:val="00706C45"/>
    <w:rsid w:val="00706C59"/>
    <w:rsid w:val="00706DB2"/>
    <w:rsid w:val="0070756C"/>
    <w:rsid w:val="007075B9"/>
    <w:rsid w:val="007075DC"/>
    <w:rsid w:val="007078E8"/>
    <w:rsid w:val="00707BE6"/>
    <w:rsid w:val="00707C2D"/>
    <w:rsid w:val="00707F2B"/>
    <w:rsid w:val="00707F65"/>
    <w:rsid w:val="007100B3"/>
    <w:rsid w:val="00710129"/>
    <w:rsid w:val="00710632"/>
    <w:rsid w:val="00710692"/>
    <w:rsid w:val="00710936"/>
    <w:rsid w:val="00710AF5"/>
    <w:rsid w:val="00711122"/>
    <w:rsid w:val="007112AA"/>
    <w:rsid w:val="007117CB"/>
    <w:rsid w:val="007119A9"/>
    <w:rsid w:val="007119E6"/>
    <w:rsid w:val="00711AC9"/>
    <w:rsid w:val="00711B67"/>
    <w:rsid w:val="00711D0E"/>
    <w:rsid w:val="00711D32"/>
    <w:rsid w:val="00711E22"/>
    <w:rsid w:val="00712348"/>
    <w:rsid w:val="00712465"/>
    <w:rsid w:val="00712483"/>
    <w:rsid w:val="0071248E"/>
    <w:rsid w:val="007128AE"/>
    <w:rsid w:val="00712A5A"/>
    <w:rsid w:val="00712AD5"/>
    <w:rsid w:val="00712C4A"/>
    <w:rsid w:val="00712DBF"/>
    <w:rsid w:val="00713003"/>
    <w:rsid w:val="00713120"/>
    <w:rsid w:val="00713516"/>
    <w:rsid w:val="007138A5"/>
    <w:rsid w:val="007139CA"/>
    <w:rsid w:val="00713CEB"/>
    <w:rsid w:val="00713D8B"/>
    <w:rsid w:val="00713E8C"/>
    <w:rsid w:val="00713F2B"/>
    <w:rsid w:val="00713FB0"/>
    <w:rsid w:val="007142AC"/>
    <w:rsid w:val="00714779"/>
    <w:rsid w:val="007147B3"/>
    <w:rsid w:val="00714A83"/>
    <w:rsid w:val="00714AB6"/>
    <w:rsid w:val="00714AC1"/>
    <w:rsid w:val="007152C7"/>
    <w:rsid w:val="0071556C"/>
    <w:rsid w:val="00715674"/>
    <w:rsid w:val="007158AD"/>
    <w:rsid w:val="007159BC"/>
    <w:rsid w:val="00715A84"/>
    <w:rsid w:val="00715A92"/>
    <w:rsid w:val="00715B83"/>
    <w:rsid w:val="00715C4C"/>
    <w:rsid w:val="00715D3C"/>
    <w:rsid w:val="00715EE6"/>
    <w:rsid w:val="007165A6"/>
    <w:rsid w:val="00716605"/>
    <w:rsid w:val="00716659"/>
    <w:rsid w:val="007166A9"/>
    <w:rsid w:val="007166DF"/>
    <w:rsid w:val="00716C09"/>
    <w:rsid w:val="00716CF6"/>
    <w:rsid w:val="00716E0C"/>
    <w:rsid w:val="00716F48"/>
    <w:rsid w:val="007173C4"/>
    <w:rsid w:val="00717582"/>
    <w:rsid w:val="00717B04"/>
    <w:rsid w:val="00717C87"/>
    <w:rsid w:val="00717D0C"/>
    <w:rsid w:val="0072003E"/>
    <w:rsid w:val="00720131"/>
    <w:rsid w:val="00720210"/>
    <w:rsid w:val="0072032D"/>
    <w:rsid w:val="00720404"/>
    <w:rsid w:val="007204BF"/>
    <w:rsid w:val="0072054C"/>
    <w:rsid w:val="007206AC"/>
    <w:rsid w:val="007209C9"/>
    <w:rsid w:val="00720CE3"/>
    <w:rsid w:val="00720D56"/>
    <w:rsid w:val="00720D69"/>
    <w:rsid w:val="00720FAE"/>
    <w:rsid w:val="00721440"/>
    <w:rsid w:val="00721AC6"/>
    <w:rsid w:val="00721B01"/>
    <w:rsid w:val="00722374"/>
    <w:rsid w:val="007225DA"/>
    <w:rsid w:val="007225EC"/>
    <w:rsid w:val="00722944"/>
    <w:rsid w:val="00722A8F"/>
    <w:rsid w:val="00722B4E"/>
    <w:rsid w:val="00722C10"/>
    <w:rsid w:val="00722C16"/>
    <w:rsid w:val="00722E1B"/>
    <w:rsid w:val="00722F5D"/>
    <w:rsid w:val="007230A1"/>
    <w:rsid w:val="007230C0"/>
    <w:rsid w:val="007230F2"/>
    <w:rsid w:val="00723106"/>
    <w:rsid w:val="00723252"/>
    <w:rsid w:val="007233AC"/>
    <w:rsid w:val="007234A4"/>
    <w:rsid w:val="0072367B"/>
    <w:rsid w:val="00723792"/>
    <w:rsid w:val="007237A6"/>
    <w:rsid w:val="00723A36"/>
    <w:rsid w:val="00723D0E"/>
    <w:rsid w:val="00723D38"/>
    <w:rsid w:val="00723DC8"/>
    <w:rsid w:val="00723E32"/>
    <w:rsid w:val="0072440A"/>
    <w:rsid w:val="0072442B"/>
    <w:rsid w:val="0072442F"/>
    <w:rsid w:val="00724590"/>
    <w:rsid w:val="007245D8"/>
    <w:rsid w:val="00724703"/>
    <w:rsid w:val="0072496A"/>
    <w:rsid w:val="00724C5E"/>
    <w:rsid w:val="00724DEB"/>
    <w:rsid w:val="00724EFC"/>
    <w:rsid w:val="00724FFC"/>
    <w:rsid w:val="0072525A"/>
    <w:rsid w:val="00725562"/>
    <w:rsid w:val="007256AC"/>
    <w:rsid w:val="0072574A"/>
    <w:rsid w:val="00725C30"/>
    <w:rsid w:val="00725D2C"/>
    <w:rsid w:val="00725DC2"/>
    <w:rsid w:val="00725E14"/>
    <w:rsid w:val="0072630B"/>
    <w:rsid w:val="007263AC"/>
    <w:rsid w:val="007264C3"/>
    <w:rsid w:val="007266AF"/>
    <w:rsid w:val="007268A8"/>
    <w:rsid w:val="00726B17"/>
    <w:rsid w:val="00726C3E"/>
    <w:rsid w:val="00726CC8"/>
    <w:rsid w:val="00726CE5"/>
    <w:rsid w:val="00726E9B"/>
    <w:rsid w:val="007272A0"/>
    <w:rsid w:val="007275A3"/>
    <w:rsid w:val="007277EB"/>
    <w:rsid w:val="0072785D"/>
    <w:rsid w:val="00727A65"/>
    <w:rsid w:val="00727ABE"/>
    <w:rsid w:val="00727B11"/>
    <w:rsid w:val="00727B60"/>
    <w:rsid w:val="00727B90"/>
    <w:rsid w:val="00727BDE"/>
    <w:rsid w:val="00727CD3"/>
    <w:rsid w:val="00727D08"/>
    <w:rsid w:val="00727EA5"/>
    <w:rsid w:val="00730135"/>
    <w:rsid w:val="00730142"/>
    <w:rsid w:val="0073026D"/>
    <w:rsid w:val="007305FB"/>
    <w:rsid w:val="0073074F"/>
    <w:rsid w:val="007308DB"/>
    <w:rsid w:val="00730945"/>
    <w:rsid w:val="00730C15"/>
    <w:rsid w:val="00730CC4"/>
    <w:rsid w:val="00730ECF"/>
    <w:rsid w:val="007311BC"/>
    <w:rsid w:val="007312A0"/>
    <w:rsid w:val="007315E9"/>
    <w:rsid w:val="00731AAC"/>
    <w:rsid w:val="00731AB3"/>
    <w:rsid w:val="00731B19"/>
    <w:rsid w:val="00731BC5"/>
    <w:rsid w:val="00731D84"/>
    <w:rsid w:val="00731EE6"/>
    <w:rsid w:val="00731FA3"/>
    <w:rsid w:val="007323D5"/>
    <w:rsid w:val="0073240A"/>
    <w:rsid w:val="00732451"/>
    <w:rsid w:val="0073291C"/>
    <w:rsid w:val="00732A92"/>
    <w:rsid w:val="00732C15"/>
    <w:rsid w:val="00732D85"/>
    <w:rsid w:val="00732F93"/>
    <w:rsid w:val="00733822"/>
    <w:rsid w:val="00733B4A"/>
    <w:rsid w:val="00733E41"/>
    <w:rsid w:val="00733EC4"/>
    <w:rsid w:val="00734190"/>
    <w:rsid w:val="0073481E"/>
    <w:rsid w:val="00734856"/>
    <w:rsid w:val="00734AB8"/>
    <w:rsid w:val="00734AC6"/>
    <w:rsid w:val="00734B72"/>
    <w:rsid w:val="00734D3A"/>
    <w:rsid w:val="007350B8"/>
    <w:rsid w:val="007353FE"/>
    <w:rsid w:val="0073560A"/>
    <w:rsid w:val="007356A8"/>
    <w:rsid w:val="007357AD"/>
    <w:rsid w:val="00735BB3"/>
    <w:rsid w:val="00735C08"/>
    <w:rsid w:val="00736463"/>
    <w:rsid w:val="0073665B"/>
    <w:rsid w:val="007368CF"/>
    <w:rsid w:val="00736B7A"/>
    <w:rsid w:val="00736D54"/>
    <w:rsid w:val="00736D75"/>
    <w:rsid w:val="00736D8E"/>
    <w:rsid w:val="00736E6C"/>
    <w:rsid w:val="00736E73"/>
    <w:rsid w:val="00736EF4"/>
    <w:rsid w:val="00736FFA"/>
    <w:rsid w:val="00737006"/>
    <w:rsid w:val="0073712A"/>
    <w:rsid w:val="00737322"/>
    <w:rsid w:val="007379FC"/>
    <w:rsid w:val="00737BDE"/>
    <w:rsid w:val="00737CD9"/>
    <w:rsid w:val="00737F66"/>
    <w:rsid w:val="00740133"/>
    <w:rsid w:val="00740396"/>
    <w:rsid w:val="00740554"/>
    <w:rsid w:val="007409ED"/>
    <w:rsid w:val="00740CE0"/>
    <w:rsid w:val="00741128"/>
    <w:rsid w:val="007412CB"/>
    <w:rsid w:val="007415BB"/>
    <w:rsid w:val="00741628"/>
    <w:rsid w:val="00741646"/>
    <w:rsid w:val="00741720"/>
    <w:rsid w:val="007417F5"/>
    <w:rsid w:val="00741F25"/>
    <w:rsid w:val="00742603"/>
    <w:rsid w:val="0074274C"/>
    <w:rsid w:val="00742AB8"/>
    <w:rsid w:val="00742B0B"/>
    <w:rsid w:val="00742CD8"/>
    <w:rsid w:val="00742DA2"/>
    <w:rsid w:val="00742F81"/>
    <w:rsid w:val="00742FBD"/>
    <w:rsid w:val="0074304D"/>
    <w:rsid w:val="0074313D"/>
    <w:rsid w:val="00743168"/>
    <w:rsid w:val="0074349A"/>
    <w:rsid w:val="0074360C"/>
    <w:rsid w:val="00743684"/>
    <w:rsid w:val="007436CE"/>
    <w:rsid w:val="00743747"/>
    <w:rsid w:val="00743949"/>
    <w:rsid w:val="00743A93"/>
    <w:rsid w:val="00743CA3"/>
    <w:rsid w:val="00743D00"/>
    <w:rsid w:val="00743DA9"/>
    <w:rsid w:val="00743DFD"/>
    <w:rsid w:val="00744076"/>
    <w:rsid w:val="0074428C"/>
    <w:rsid w:val="0074454A"/>
    <w:rsid w:val="007446B9"/>
    <w:rsid w:val="00744776"/>
    <w:rsid w:val="00744818"/>
    <w:rsid w:val="0074481C"/>
    <w:rsid w:val="00744A4C"/>
    <w:rsid w:val="00744ACE"/>
    <w:rsid w:val="00744B27"/>
    <w:rsid w:val="00744BC7"/>
    <w:rsid w:val="00745163"/>
    <w:rsid w:val="00745633"/>
    <w:rsid w:val="0074585F"/>
    <w:rsid w:val="00745975"/>
    <w:rsid w:val="00745C6F"/>
    <w:rsid w:val="00745E13"/>
    <w:rsid w:val="00745FE6"/>
    <w:rsid w:val="0074637E"/>
    <w:rsid w:val="00746503"/>
    <w:rsid w:val="007467D8"/>
    <w:rsid w:val="00746A0B"/>
    <w:rsid w:val="00746A14"/>
    <w:rsid w:val="00746B7C"/>
    <w:rsid w:val="00746CAC"/>
    <w:rsid w:val="00746E05"/>
    <w:rsid w:val="00746E2A"/>
    <w:rsid w:val="00746FDA"/>
    <w:rsid w:val="00747051"/>
    <w:rsid w:val="007471ED"/>
    <w:rsid w:val="00747672"/>
    <w:rsid w:val="0074775C"/>
    <w:rsid w:val="00747935"/>
    <w:rsid w:val="007479DB"/>
    <w:rsid w:val="00747DB1"/>
    <w:rsid w:val="00747EC3"/>
    <w:rsid w:val="00747EFA"/>
    <w:rsid w:val="00750225"/>
    <w:rsid w:val="0075032A"/>
    <w:rsid w:val="00750420"/>
    <w:rsid w:val="0075097D"/>
    <w:rsid w:val="007509AD"/>
    <w:rsid w:val="00751047"/>
    <w:rsid w:val="0075114C"/>
    <w:rsid w:val="007511C0"/>
    <w:rsid w:val="007513AE"/>
    <w:rsid w:val="0075142A"/>
    <w:rsid w:val="0075144C"/>
    <w:rsid w:val="007515FB"/>
    <w:rsid w:val="0075196C"/>
    <w:rsid w:val="0075198A"/>
    <w:rsid w:val="00751997"/>
    <w:rsid w:val="00751A63"/>
    <w:rsid w:val="00751ADE"/>
    <w:rsid w:val="00751BC3"/>
    <w:rsid w:val="00751CFA"/>
    <w:rsid w:val="00751D2A"/>
    <w:rsid w:val="00751E5A"/>
    <w:rsid w:val="007524C1"/>
    <w:rsid w:val="00752609"/>
    <w:rsid w:val="00752C47"/>
    <w:rsid w:val="00752FC6"/>
    <w:rsid w:val="007531EE"/>
    <w:rsid w:val="00753364"/>
    <w:rsid w:val="007537A4"/>
    <w:rsid w:val="007537CB"/>
    <w:rsid w:val="007538B1"/>
    <w:rsid w:val="0075396A"/>
    <w:rsid w:val="00753E3D"/>
    <w:rsid w:val="00753E69"/>
    <w:rsid w:val="00754A46"/>
    <w:rsid w:val="00754AF3"/>
    <w:rsid w:val="00754E2C"/>
    <w:rsid w:val="00754E9A"/>
    <w:rsid w:val="00754ECF"/>
    <w:rsid w:val="00755041"/>
    <w:rsid w:val="007552B0"/>
    <w:rsid w:val="007552EA"/>
    <w:rsid w:val="00755302"/>
    <w:rsid w:val="007555B8"/>
    <w:rsid w:val="0075582B"/>
    <w:rsid w:val="00755B64"/>
    <w:rsid w:val="00755DA3"/>
    <w:rsid w:val="00755F99"/>
    <w:rsid w:val="00756030"/>
    <w:rsid w:val="0075607E"/>
    <w:rsid w:val="007561B8"/>
    <w:rsid w:val="007562EE"/>
    <w:rsid w:val="00756531"/>
    <w:rsid w:val="00756726"/>
    <w:rsid w:val="00756A06"/>
    <w:rsid w:val="007570EB"/>
    <w:rsid w:val="007571AF"/>
    <w:rsid w:val="007572F2"/>
    <w:rsid w:val="0075734E"/>
    <w:rsid w:val="0075735C"/>
    <w:rsid w:val="00757395"/>
    <w:rsid w:val="007573DD"/>
    <w:rsid w:val="007577D1"/>
    <w:rsid w:val="007579EF"/>
    <w:rsid w:val="00757AA1"/>
    <w:rsid w:val="00757CBF"/>
    <w:rsid w:val="007600E0"/>
    <w:rsid w:val="0076011B"/>
    <w:rsid w:val="00760718"/>
    <w:rsid w:val="00760DD0"/>
    <w:rsid w:val="00760F83"/>
    <w:rsid w:val="00760FA5"/>
    <w:rsid w:val="007615BD"/>
    <w:rsid w:val="007615FA"/>
    <w:rsid w:val="00761610"/>
    <w:rsid w:val="007617E3"/>
    <w:rsid w:val="0076193B"/>
    <w:rsid w:val="00761A5B"/>
    <w:rsid w:val="00761D68"/>
    <w:rsid w:val="00761E42"/>
    <w:rsid w:val="00762124"/>
    <w:rsid w:val="007625D6"/>
    <w:rsid w:val="0076263A"/>
    <w:rsid w:val="007626A1"/>
    <w:rsid w:val="00762824"/>
    <w:rsid w:val="00762841"/>
    <w:rsid w:val="007628E0"/>
    <w:rsid w:val="00762988"/>
    <w:rsid w:val="00762A5B"/>
    <w:rsid w:val="00762FA0"/>
    <w:rsid w:val="0076305B"/>
    <w:rsid w:val="007632A8"/>
    <w:rsid w:val="007633FD"/>
    <w:rsid w:val="0076341B"/>
    <w:rsid w:val="007635D6"/>
    <w:rsid w:val="0076366D"/>
    <w:rsid w:val="00763788"/>
    <w:rsid w:val="00763AC5"/>
    <w:rsid w:val="00763F88"/>
    <w:rsid w:val="007641E4"/>
    <w:rsid w:val="007644FF"/>
    <w:rsid w:val="007646F2"/>
    <w:rsid w:val="00764753"/>
    <w:rsid w:val="00764ADF"/>
    <w:rsid w:val="00764AFA"/>
    <w:rsid w:val="00764B2D"/>
    <w:rsid w:val="00764C25"/>
    <w:rsid w:val="00764C2D"/>
    <w:rsid w:val="00764FCD"/>
    <w:rsid w:val="00764FF9"/>
    <w:rsid w:val="00764FFD"/>
    <w:rsid w:val="0076500D"/>
    <w:rsid w:val="0076539A"/>
    <w:rsid w:val="007653CD"/>
    <w:rsid w:val="007655E7"/>
    <w:rsid w:val="00765761"/>
    <w:rsid w:val="00765775"/>
    <w:rsid w:val="00765BDE"/>
    <w:rsid w:val="00765C84"/>
    <w:rsid w:val="0076612B"/>
    <w:rsid w:val="00766193"/>
    <w:rsid w:val="007663AF"/>
    <w:rsid w:val="007663B8"/>
    <w:rsid w:val="007663F7"/>
    <w:rsid w:val="0076640A"/>
    <w:rsid w:val="00766609"/>
    <w:rsid w:val="007666F2"/>
    <w:rsid w:val="0076670C"/>
    <w:rsid w:val="007667A0"/>
    <w:rsid w:val="00766843"/>
    <w:rsid w:val="00766A64"/>
    <w:rsid w:val="00766CBC"/>
    <w:rsid w:val="00767274"/>
    <w:rsid w:val="0076745D"/>
    <w:rsid w:val="0076783E"/>
    <w:rsid w:val="0076788D"/>
    <w:rsid w:val="00767AD4"/>
    <w:rsid w:val="00767C6F"/>
    <w:rsid w:val="00767D32"/>
    <w:rsid w:val="00767D99"/>
    <w:rsid w:val="00767E46"/>
    <w:rsid w:val="00770105"/>
    <w:rsid w:val="007708C7"/>
    <w:rsid w:val="0077092A"/>
    <w:rsid w:val="00770963"/>
    <w:rsid w:val="007709E2"/>
    <w:rsid w:val="00770A71"/>
    <w:rsid w:val="00770B1D"/>
    <w:rsid w:val="00770BDC"/>
    <w:rsid w:val="007711EE"/>
    <w:rsid w:val="007713F9"/>
    <w:rsid w:val="00771486"/>
    <w:rsid w:val="00771788"/>
    <w:rsid w:val="007719D2"/>
    <w:rsid w:val="00771A30"/>
    <w:rsid w:val="00771D3A"/>
    <w:rsid w:val="00772040"/>
    <w:rsid w:val="007720A0"/>
    <w:rsid w:val="0077228C"/>
    <w:rsid w:val="00772581"/>
    <w:rsid w:val="007726AE"/>
    <w:rsid w:val="00772716"/>
    <w:rsid w:val="00772A9D"/>
    <w:rsid w:val="00772ABC"/>
    <w:rsid w:val="00772AC6"/>
    <w:rsid w:val="00772D45"/>
    <w:rsid w:val="00772F75"/>
    <w:rsid w:val="00772F80"/>
    <w:rsid w:val="00772FEF"/>
    <w:rsid w:val="007730F1"/>
    <w:rsid w:val="007731A2"/>
    <w:rsid w:val="00773231"/>
    <w:rsid w:val="007734B2"/>
    <w:rsid w:val="00773541"/>
    <w:rsid w:val="007735AA"/>
    <w:rsid w:val="007738E9"/>
    <w:rsid w:val="00773BC7"/>
    <w:rsid w:val="00773BED"/>
    <w:rsid w:val="00773CBF"/>
    <w:rsid w:val="00773F3C"/>
    <w:rsid w:val="00773FF9"/>
    <w:rsid w:val="0077410D"/>
    <w:rsid w:val="0077417A"/>
    <w:rsid w:val="007746F0"/>
    <w:rsid w:val="0077499B"/>
    <w:rsid w:val="00774F2F"/>
    <w:rsid w:val="00775123"/>
    <w:rsid w:val="0077513E"/>
    <w:rsid w:val="00775182"/>
    <w:rsid w:val="0077547C"/>
    <w:rsid w:val="007755AE"/>
    <w:rsid w:val="00775659"/>
    <w:rsid w:val="007757E6"/>
    <w:rsid w:val="0077580D"/>
    <w:rsid w:val="00775A41"/>
    <w:rsid w:val="00775C93"/>
    <w:rsid w:val="00775EC8"/>
    <w:rsid w:val="00775FBE"/>
    <w:rsid w:val="0077607F"/>
    <w:rsid w:val="00776259"/>
    <w:rsid w:val="0077637A"/>
    <w:rsid w:val="007764BC"/>
    <w:rsid w:val="0077654A"/>
    <w:rsid w:val="00776C84"/>
    <w:rsid w:val="007772B7"/>
    <w:rsid w:val="007775A0"/>
    <w:rsid w:val="007775DB"/>
    <w:rsid w:val="00777623"/>
    <w:rsid w:val="00777740"/>
    <w:rsid w:val="007777FD"/>
    <w:rsid w:val="00777B68"/>
    <w:rsid w:val="00777B77"/>
    <w:rsid w:val="00777D5F"/>
    <w:rsid w:val="00777DAB"/>
    <w:rsid w:val="00780029"/>
    <w:rsid w:val="007800A1"/>
    <w:rsid w:val="007804AC"/>
    <w:rsid w:val="00780502"/>
    <w:rsid w:val="00780527"/>
    <w:rsid w:val="0078086D"/>
    <w:rsid w:val="00780907"/>
    <w:rsid w:val="00780DD7"/>
    <w:rsid w:val="00780F58"/>
    <w:rsid w:val="00780F85"/>
    <w:rsid w:val="0078138F"/>
    <w:rsid w:val="00781B7B"/>
    <w:rsid w:val="00781F1A"/>
    <w:rsid w:val="00781FB4"/>
    <w:rsid w:val="007823BA"/>
    <w:rsid w:val="007823E8"/>
    <w:rsid w:val="00782624"/>
    <w:rsid w:val="0078267E"/>
    <w:rsid w:val="007826F6"/>
    <w:rsid w:val="0078270A"/>
    <w:rsid w:val="00782870"/>
    <w:rsid w:val="00782937"/>
    <w:rsid w:val="007829E4"/>
    <w:rsid w:val="007829EE"/>
    <w:rsid w:val="00782E21"/>
    <w:rsid w:val="00783410"/>
    <w:rsid w:val="00783963"/>
    <w:rsid w:val="00783969"/>
    <w:rsid w:val="007839B5"/>
    <w:rsid w:val="00783AD1"/>
    <w:rsid w:val="0078416F"/>
    <w:rsid w:val="0078419C"/>
    <w:rsid w:val="00784344"/>
    <w:rsid w:val="007843BB"/>
    <w:rsid w:val="0078442F"/>
    <w:rsid w:val="007848C0"/>
    <w:rsid w:val="00784A65"/>
    <w:rsid w:val="00784BDF"/>
    <w:rsid w:val="00784E44"/>
    <w:rsid w:val="00784FCE"/>
    <w:rsid w:val="00785378"/>
    <w:rsid w:val="007853AA"/>
    <w:rsid w:val="007855C6"/>
    <w:rsid w:val="0078572F"/>
    <w:rsid w:val="0078578B"/>
    <w:rsid w:val="00785859"/>
    <w:rsid w:val="00785AB9"/>
    <w:rsid w:val="00785B89"/>
    <w:rsid w:val="00785DA7"/>
    <w:rsid w:val="00785E5A"/>
    <w:rsid w:val="00785EFE"/>
    <w:rsid w:val="00785F35"/>
    <w:rsid w:val="00786088"/>
    <w:rsid w:val="0078616A"/>
    <w:rsid w:val="007862E9"/>
    <w:rsid w:val="00786422"/>
    <w:rsid w:val="0078651C"/>
    <w:rsid w:val="007865F1"/>
    <w:rsid w:val="00786763"/>
    <w:rsid w:val="00786C87"/>
    <w:rsid w:val="00786DFF"/>
    <w:rsid w:val="007870DE"/>
    <w:rsid w:val="0078711E"/>
    <w:rsid w:val="0078723B"/>
    <w:rsid w:val="007873F7"/>
    <w:rsid w:val="007874CA"/>
    <w:rsid w:val="0078754D"/>
    <w:rsid w:val="0078762C"/>
    <w:rsid w:val="00787820"/>
    <w:rsid w:val="0078783A"/>
    <w:rsid w:val="00787C24"/>
    <w:rsid w:val="00787CE2"/>
    <w:rsid w:val="00787F19"/>
    <w:rsid w:val="007900F2"/>
    <w:rsid w:val="00790346"/>
    <w:rsid w:val="007904BD"/>
    <w:rsid w:val="00790513"/>
    <w:rsid w:val="0079062A"/>
    <w:rsid w:val="0079085A"/>
    <w:rsid w:val="007909AD"/>
    <w:rsid w:val="00790B61"/>
    <w:rsid w:val="00790C8E"/>
    <w:rsid w:val="00791093"/>
    <w:rsid w:val="00791156"/>
    <w:rsid w:val="00791298"/>
    <w:rsid w:val="00791376"/>
    <w:rsid w:val="00791418"/>
    <w:rsid w:val="0079152C"/>
    <w:rsid w:val="00791A4D"/>
    <w:rsid w:val="00791C56"/>
    <w:rsid w:val="00791F40"/>
    <w:rsid w:val="007920E6"/>
    <w:rsid w:val="0079217C"/>
    <w:rsid w:val="007921D2"/>
    <w:rsid w:val="00792942"/>
    <w:rsid w:val="00792A2B"/>
    <w:rsid w:val="00792A2C"/>
    <w:rsid w:val="00792AEA"/>
    <w:rsid w:val="00792E19"/>
    <w:rsid w:val="00793126"/>
    <w:rsid w:val="007931DE"/>
    <w:rsid w:val="007932FE"/>
    <w:rsid w:val="0079358D"/>
    <w:rsid w:val="00793639"/>
    <w:rsid w:val="007936CD"/>
    <w:rsid w:val="007936E0"/>
    <w:rsid w:val="00793B1A"/>
    <w:rsid w:val="00793C50"/>
    <w:rsid w:val="00793D4D"/>
    <w:rsid w:val="00793EB3"/>
    <w:rsid w:val="00793F1D"/>
    <w:rsid w:val="007940FF"/>
    <w:rsid w:val="007942FC"/>
    <w:rsid w:val="0079454A"/>
    <w:rsid w:val="00794555"/>
    <w:rsid w:val="0079458B"/>
    <w:rsid w:val="00794705"/>
    <w:rsid w:val="00794725"/>
    <w:rsid w:val="007949D4"/>
    <w:rsid w:val="00794A91"/>
    <w:rsid w:val="00794C3A"/>
    <w:rsid w:val="00794D86"/>
    <w:rsid w:val="00795052"/>
    <w:rsid w:val="007951AC"/>
    <w:rsid w:val="0079548F"/>
    <w:rsid w:val="007957A3"/>
    <w:rsid w:val="00795956"/>
    <w:rsid w:val="00795C1A"/>
    <w:rsid w:val="00795C42"/>
    <w:rsid w:val="00795C4C"/>
    <w:rsid w:val="00795D89"/>
    <w:rsid w:val="00795EC2"/>
    <w:rsid w:val="0079630A"/>
    <w:rsid w:val="007964EB"/>
    <w:rsid w:val="007967D4"/>
    <w:rsid w:val="007967F3"/>
    <w:rsid w:val="00796913"/>
    <w:rsid w:val="007969B5"/>
    <w:rsid w:val="00796A73"/>
    <w:rsid w:val="007970D4"/>
    <w:rsid w:val="0079710C"/>
    <w:rsid w:val="007972F2"/>
    <w:rsid w:val="007973B4"/>
    <w:rsid w:val="007975BA"/>
    <w:rsid w:val="00797619"/>
    <w:rsid w:val="00797784"/>
    <w:rsid w:val="007977B7"/>
    <w:rsid w:val="00797ACB"/>
    <w:rsid w:val="00797B7B"/>
    <w:rsid w:val="00797BB9"/>
    <w:rsid w:val="00797E8A"/>
    <w:rsid w:val="00797EA8"/>
    <w:rsid w:val="00797ED0"/>
    <w:rsid w:val="00797F7D"/>
    <w:rsid w:val="007A01BA"/>
    <w:rsid w:val="007A031C"/>
    <w:rsid w:val="007A047F"/>
    <w:rsid w:val="007A05DF"/>
    <w:rsid w:val="007A0628"/>
    <w:rsid w:val="007A0B6D"/>
    <w:rsid w:val="007A0C29"/>
    <w:rsid w:val="007A0CD6"/>
    <w:rsid w:val="007A0F47"/>
    <w:rsid w:val="007A1126"/>
    <w:rsid w:val="007A1593"/>
    <w:rsid w:val="007A1709"/>
    <w:rsid w:val="007A189D"/>
    <w:rsid w:val="007A1B1E"/>
    <w:rsid w:val="007A1B84"/>
    <w:rsid w:val="007A207D"/>
    <w:rsid w:val="007A2553"/>
    <w:rsid w:val="007A2B0A"/>
    <w:rsid w:val="007A2DD0"/>
    <w:rsid w:val="007A2EEF"/>
    <w:rsid w:val="007A3082"/>
    <w:rsid w:val="007A30B0"/>
    <w:rsid w:val="007A313F"/>
    <w:rsid w:val="007A34D5"/>
    <w:rsid w:val="007A3671"/>
    <w:rsid w:val="007A37A5"/>
    <w:rsid w:val="007A37BC"/>
    <w:rsid w:val="007A38FC"/>
    <w:rsid w:val="007A3AA3"/>
    <w:rsid w:val="007A3CDA"/>
    <w:rsid w:val="007A3EDD"/>
    <w:rsid w:val="007A3F75"/>
    <w:rsid w:val="007A42D5"/>
    <w:rsid w:val="007A42FC"/>
    <w:rsid w:val="007A443C"/>
    <w:rsid w:val="007A445E"/>
    <w:rsid w:val="007A4668"/>
    <w:rsid w:val="007A4A7C"/>
    <w:rsid w:val="007A4FFD"/>
    <w:rsid w:val="007A5266"/>
    <w:rsid w:val="007A526A"/>
    <w:rsid w:val="007A5301"/>
    <w:rsid w:val="007A54CE"/>
    <w:rsid w:val="007A57DF"/>
    <w:rsid w:val="007A58CE"/>
    <w:rsid w:val="007A5A35"/>
    <w:rsid w:val="007A5B2B"/>
    <w:rsid w:val="007A5C0F"/>
    <w:rsid w:val="007A5D50"/>
    <w:rsid w:val="007A5DBB"/>
    <w:rsid w:val="007A5F63"/>
    <w:rsid w:val="007A5FE0"/>
    <w:rsid w:val="007A6119"/>
    <w:rsid w:val="007A61DD"/>
    <w:rsid w:val="007A61FB"/>
    <w:rsid w:val="007A6490"/>
    <w:rsid w:val="007A66DB"/>
    <w:rsid w:val="007A67BE"/>
    <w:rsid w:val="007A68F0"/>
    <w:rsid w:val="007A6C1C"/>
    <w:rsid w:val="007A6D96"/>
    <w:rsid w:val="007A6DDD"/>
    <w:rsid w:val="007A70B7"/>
    <w:rsid w:val="007A71A1"/>
    <w:rsid w:val="007A7204"/>
    <w:rsid w:val="007A72B4"/>
    <w:rsid w:val="007A7510"/>
    <w:rsid w:val="007A7880"/>
    <w:rsid w:val="007A78EE"/>
    <w:rsid w:val="007A7B44"/>
    <w:rsid w:val="007A7B53"/>
    <w:rsid w:val="007A7BF0"/>
    <w:rsid w:val="007A7D3B"/>
    <w:rsid w:val="007A7E66"/>
    <w:rsid w:val="007A7FD7"/>
    <w:rsid w:val="007B00BE"/>
    <w:rsid w:val="007B07BF"/>
    <w:rsid w:val="007B0993"/>
    <w:rsid w:val="007B0A4C"/>
    <w:rsid w:val="007B0C81"/>
    <w:rsid w:val="007B0E85"/>
    <w:rsid w:val="007B10B5"/>
    <w:rsid w:val="007B1250"/>
    <w:rsid w:val="007B12AA"/>
    <w:rsid w:val="007B142B"/>
    <w:rsid w:val="007B1530"/>
    <w:rsid w:val="007B1766"/>
    <w:rsid w:val="007B1A3C"/>
    <w:rsid w:val="007B1F5B"/>
    <w:rsid w:val="007B2196"/>
    <w:rsid w:val="007B2330"/>
    <w:rsid w:val="007B2512"/>
    <w:rsid w:val="007B26C1"/>
    <w:rsid w:val="007B2775"/>
    <w:rsid w:val="007B289E"/>
    <w:rsid w:val="007B2D12"/>
    <w:rsid w:val="007B2D9B"/>
    <w:rsid w:val="007B314A"/>
    <w:rsid w:val="007B3184"/>
    <w:rsid w:val="007B3268"/>
    <w:rsid w:val="007B3291"/>
    <w:rsid w:val="007B3434"/>
    <w:rsid w:val="007B34D3"/>
    <w:rsid w:val="007B3712"/>
    <w:rsid w:val="007B3958"/>
    <w:rsid w:val="007B3A73"/>
    <w:rsid w:val="007B3A96"/>
    <w:rsid w:val="007B3C24"/>
    <w:rsid w:val="007B3CA7"/>
    <w:rsid w:val="007B3D69"/>
    <w:rsid w:val="007B3DCF"/>
    <w:rsid w:val="007B4230"/>
    <w:rsid w:val="007B4312"/>
    <w:rsid w:val="007B4343"/>
    <w:rsid w:val="007B43CA"/>
    <w:rsid w:val="007B43EF"/>
    <w:rsid w:val="007B488D"/>
    <w:rsid w:val="007B49EA"/>
    <w:rsid w:val="007B4D02"/>
    <w:rsid w:val="007B4E15"/>
    <w:rsid w:val="007B525F"/>
    <w:rsid w:val="007B559B"/>
    <w:rsid w:val="007B560B"/>
    <w:rsid w:val="007B5864"/>
    <w:rsid w:val="007B5B35"/>
    <w:rsid w:val="007B6005"/>
    <w:rsid w:val="007B602C"/>
    <w:rsid w:val="007B6058"/>
    <w:rsid w:val="007B6156"/>
    <w:rsid w:val="007B6230"/>
    <w:rsid w:val="007B669D"/>
    <w:rsid w:val="007B66E8"/>
    <w:rsid w:val="007B671A"/>
    <w:rsid w:val="007B6876"/>
    <w:rsid w:val="007B68C6"/>
    <w:rsid w:val="007B69B9"/>
    <w:rsid w:val="007B6C2A"/>
    <w:rsid w:val="007B6EE6"/>
    <w:rsid w:val="007B7035"/>
    <w:rsid w:val="007B71A0"/>
    <w:rsid w:val="007B7211"/>
    <w:rsid w:val="007B73DA"/>
    <w:rsid w:val="007B7857"/>
    <w:rsid w:val="007B7CCD"/>
    <w:rsid w:val="007B7F79"/>
    <w:rsid w:val="007C003A"/>
    <w:rsid w:val="007C00CB"/>
    <w:rsid w:val="007C011E"/>
    <w:rsid w:val="007C029D"/>
    <w:rsid w:val="007C0621"/>
    <w:rsid w:val="007C06F8"/>
    <w:rsid w:val="007C07C3"/>
    <w:rsid w:val="007C09C4"/>
    <w:rsid w:val="007C0BB8"/>
    <w:rsid w:val="007C0BCC"/>
    <w:rsid w:val="007C1002"/>
    <w:rsid w:val="007C12EF"/>
    <w:rsid w:val="007C13A8"/>
    <w:rsid w:val="007C13D8"/>
    <w:rsid w:val="007C159B"/>
    <w:rsid w:val="007C1708"/>
    <w:rsid w:val="007C1B3E"/>
    <w:rsid w:val="007C1DA2"/>
    <w:rsid w:val="007C1F1F"/>
    <w:rsid w:val="007C1F29"/>
    <w:rsid w:val="007C1FBA"/>
    <w:rsid w:val="007C1FDF"/>
    <w:rsid w:val="007C200F"/>
    <w:rsid w:val="007C204E"/>
    <w:rsid w:val="007C2695"/>
    <w:rsid w:val="007C269C"/>
    <w:rsid w:val="007C2BD7"/>
    <w:rsid w:val="007C2C7F"/>
    <w:rsid w:val="007C300B"/>
    <w:rsid w:val="007C31BB"/>
    <w:rsid w:val="007C31D5"/>
    <w:rsid w:val="007C3647"/>
    <w:rsid w:val="007C388B"/>
    <w:rsid w:val="007C39E7"/>
    <w:rsid w:val="007C3E6B"/>
    <w:rsid w:val="007C41A7"/>
    <w:rsid w:val="007C4E91"/>
    <w:rsid w:val="007C5031"/>
    <w:rsid w:val="007C53B9"/>
    <w:rsid w:val="007C54E6"/>
    <w:rsid w:val="007C5581"/>
    <w:rsid w:val="007C56E2"/>
    <w:rsid w:val="007C56F5"/>
    <w:rsid w:val="007C58C3"/>
    <w:rsid w:val="007C5934"/>
    <w:rsid w:val="007C59A1"/>
    <w:rsid w:val="007C5BC3"/>
    <w:rsid w:val="007C5D71"/>
    <w:rsid w:val="007C5D73"/>
    <w:rsid w:val="007C5E84"/>
    <w:rsid w:val="007C5EBB"/>
    <w:rsid w:val="007C6517"/>
    <w:rsid w:val="007C67BE"/>
    <w:rsid w:val="007C6811"/>
    <w:rsid w:val="007C6C23"/>
    <w:rsid w:val="007C6C9E"/>
    <w:rsid w:val="007C6CAD"/>
    <w:rsid w:val="007C6F31"/>
    <w:rsid w:val="007C6F9D"/>
    <w:rsid w:val="007C7180"/>
    <w:rsid w:val="007C73A6"/>
    <w:rsid w:val="007C79AE"/>
    <w:rsid w:val="007C7A42"/>
    <w:rsid w:val="007C7A52"/>
    <w:rsid w:val="007C7EA0"/>
    <w:rsid w:val="007C7F08"/>
    <w:rsid w:val="007C7FB9"/>
    <w:rsid w:val="007D0073"/>
    <w:rsid w:val="007D0125"/>
    <w:rsid w:val="007D03E7"/>
    <w:rsid w:val="007D0457"/>
    <w:rsid w:val="007D0B80"/>
    <w:rsid w:val="007D1057"/>
    <w:rsid w:val="007D1503"/>
    <w:rsid w:val="007D15C3"/>
    <w:rsid w:val="007D17D9"/>
    <w:rsid w:val="007D1B47"/>
    <w:rsid w:val="007D1C12"/>
    <w:rsid w:val="007D1CC7"/>
    <w:rsid w:val="007D1D2C"/>
    <w:rsid w:val="007D1F88"/>
    <w:rsid w:val="007D2125"/>
    <w:rsid w:val="007D2290"/>
    <w:rsid w:val="007D23BA"/>
    <w:rsid w:val="007D263C"/>
    <w:rsid w:val="007D2652"/>
    <w:rsid w:val="007D26D5"/>
    <w:rsid w:val="007D2816"/>
    <w:rsid w:val="007D28E0"/>
    <w:rsid w:val="007D2AC7"/>
    <w:rsid w:val="007D305E"/>
    <w:rsid w:val="007D30BC"/>
    <w:rsid w:val="007D31B1"/>
    <w:rsid w:val="007D35F2"/>
    <w:rsid w:val="007D3615"/>
    <w:rsid w:val="007D3634"/>
    <w:rsid w:val="007D3773"/>
    <w:rsid w:val="007D3786"/>
    <w:rsid w:val="007D3894"/>
    <w:rsid w:val="007D3B67"/>
    <w:rsid w:val="007D3CB4"/>
    <w:rsid w:val="007D3D93"/>
    <w:rsid w:val="007D3F6A"/>
    <w:rsid w:val="007D3FA9"/>
    <w:rsid w:val="007D4087"/>
    <w:rsid w:val="007D443F"/>
    <w:rsid w:val="007D463D"/>
    <w:rsid w:val="007D48B2"/>
    <w:rsid w:val="007D4A53"/>
    <w:rsid w:val="007D4B39"/>
    <w:rsid w:val="007D4BD1"/>
    <w:rsid w:val="007D4C5F"/>
    <w:rsid w:val="007D4C8C"/>
    <w:rsid w:val="007D4D78"/>
    <w:rsid w:val="007D4DD4"/>
    <w:rsid w:val="007D4E5D"/>
    <w:rsid w:val="007D5480"/>
    <w:rsid w:val="007D5646"/>
    <w:rsid w:val="007D5660"/>
    <w:rsid w:val="007D5682"/>
    <w:rsid w:val="007D5758"/>
    <w:rsid w:val="007D5988"/>
    <w:rsid w:val="007D5B5C"/>
    <w:rsid w:val="007D5E2A"/>
    <w:rsid w:val="007D60FF"/>
    <w:rsid w:val="007D6398"/>
    <w:rsid w:val="007D6A26"/>
    <w:rsid w:val="007D6EAF"/>
    <w:rsid w:val="007D6ECF"/>
    <w:rsid w:val="007D71ED"/>
    <w:rsid w:val="007D75D8"/>
    <w:rsid w:val="007D7634"/>
    <w:rsid w:val="007D77D9"/>
    <w:rsid w:val="007D78B7"/>
    <w:rsid w:val="007D7926"/>
    <w:rsid w:val="007D7AFF"/>
    <w:rsid w:val="007D7CDB"/>
    <w:rsid w:val="007D7F54"/>
    <w:rsid w:val="007D7F56"/>
    <w:rsid w:val="007E0089"/>
    <w:rsid w:val="007E06C1"/>
    <w:rsid w:val="007E0B87"/>
    <w:rsid w:val="007E0BD5"/>
    <w:rsid w:val="007E0D3C"/>
    <w:rsid w:val="007E0D80"/>
    <w:rsid w:val="007E0E76"/>
    <w:rsid w:val="007E0FB0"/>
    <w:rsid w:val="007E117C"/>
    <w:rsid w:val="007E1309"/>
    <w:rsid w:val="007E14D2"/>
    <w:rsid w:val="007E15EB"/>
    <w:rsid w:val="007E162A"/>
    <w:rsid w:val="007E17C8"/>
    <w:rsid w:val="007E1877"/>
    <w:rsid w:val="007E1984"/>
    <w:rsid w:val="007E1BC4"/>
    <w:rsid w:val="007E20AA"/>
    <w:rsid w:val="007E2407"/>
    <w:rsid w:val="007E2453"/>
    <w:rsid w:val="007E2477"/>
    <w:rsid w:val="007E2899"/>
    <w:rsid w:val="007E28F2"/>
    <w:rsid w:val="007E2D7D"/>
    <w:rsid w:val="007E316E"/>
    <w:rsid w:val="007E3369"/>
    <w:rsid w:val="007E361B"/>
    <w:rsid w:val="007E3653"/>
    <w:rsid w:val="007E36B4"/>
    <w:rsid w:val="007E37BF"/>
    <w:rsid w:val="007E3BF5"/>
    <w:rsid w:val="007E3E77"/>
    <w:rsid w:val="007E3FD7"/>
    <w:rsid w:val="007E3FDC"/>
    <w:rsid w:val="007E4149"/>
    <w:rsid w:val="007E418A"/>
    <w:rsid w:val="007E41F6"/>
    <w:rsid w:val="007E4257"/>
    <w:rsid w:val="007E4391"/>
    <w:rsid w:val="007E43D3"/>
    <w:rsid w:val="007E441B"/>
    <w:rsid w:val="007E4477"/>
    <w:rsid w:val="007E451C"/>
    <w:rsid w:val="007E4680"/>
    <w:rsid w:val="007E4886"/>
    <w:rsid w:val="007E496E"/>
    <w:rsid w:val="007E4A00"/>
    <w:rsid w:val="007E4A48"/>
    <w:rsid w:val="007E4AB0"/>
    <w:rsid w:val="007E4D66"/>
    <w:rsid w:val="007E4EE0"/>
    <w:rsid w:val="007E4F6A"/>
    <w:rsid w:val="007E50C6"/>
    <w:rsid w:val="007E5178"/>
    <w:rsid w:val="007E5224"/>
    <w:rsid w:val="007E56DE"/>
    <w:rsid w:val="007E56EB"/>
    <w:rsid w:val="007E5894"/>
    <w:rsid w:val="007E5A31"/>
    <w:rsid w:val="007E5AFB"/>
    <w:rsid w:val="007E5C8F"/>
    <w:rsid w:val="007E5E03"/>
    <w:rsid w:val="007E6077"/>
    <w:rsid w:val="007E6213"/>
    <w:rsid w:val="007E65F2"/>
    <w:rsid w:val="007E678F"/>
    <w:rsid w:val="007E68E8"/>
    <w:rsid w:val="007E6920"/>
    <w:rsid w:val="007E6989"/>
    <w:rsid w:val="007E6ADF"/>
    <w:rsid w:val="007E6D38"/>
    <w:rsid w:val="007E7082"/>
    <w:rsid w:val="007E7159"/>
    <w:rsid w:val="007E75A4"/>
    <w:rsid w:val="007E764A"/>
    <w:rsid w:val="007E7688"/>
    <w:rsid w:val="007E77BF"/>
    <w:rsid w:val="007E7929"/>
    <w:rsid w:val="007E7CDF"/>
    <w:rsid w:val="007E7F58"/>
    <w:rsid w:val="007E7FE2"/>
    <w:rsid w:val="007F0172"/>
    <w:rsid w:val="007F01C3"/>
    <w:rsid w:val="007F0255"/>
    <w:rsid w:val="007F06FD"/>
    <w:rsid w:val="007F0BA7"/>
    <w:rsid w:val="007F0E4D"/>
    <w:rsid w:val="007F0E53"/>
    <w:rsid w:val="007F0E57"/>
    <w:rsid w:val="007F0EB0"/>
    <w:rsid w:val="007F0F32"/>
    <w:rsid w:val="007F0F50"/>
    <w:rsid w:val="007F1181"/>
    <w:rsid w:val="007F14BD"/>
    <w:rsid w:val="007F162B"/>
    <w:rsid w:val="007F1947"/>
    <w:rsid w:val="007F1BD9"/>
    <w:rsid w:val="007F1CEE"/>
    <w:rsid w:val="007F2015"/>
    <w:rsid w:val="007F241B"/>
    <w:rsid w:val="007F24DB"/>
    <w:rsid w:val="007F2568"/>
    <w:rsid w:val="007F271A"/>
    <w:rsid w:val="007F2846"/>
    <w:rsid w:val="007F2A61"/>
    <w:rsid w:val="007F2D4C"/>
    <w:rsid w:val="007F2E06"/>
    <w:rsid w:val="007F2E1A"/>
    <w:rsid w:val="007F3115"/>
    <w:rsid w:val="007F328F"/>
    <w:rsid w:val="007F341E"/>
    <w:rsid w:val="007F3669"/>
    <w:rsid w:val="007F39EB"/>
    <w:rsid w:val="007F42E3"/>
    <w:rsid w:val="007F4331"/>
    <w:rsid w:val="007F4525"/>
    <w:rsid w:val="007F456A"/>
    <w:rsid w:val="007F463B"/>
    <w:rsid w:val="007F4731"/>
    <w:rsid w:val="007F47D8"/>
    <w:rsid w:val="007F47E4"/>
    <w:rsid w:val="007F4886"/>
    <w:rsid w:val="007F4AFD"/>
    <w:rsid w:val="007F4C9F"/>
    <w:rsid w:val="007F502F"/>
    <w:rsid w:val="007F5225"/>
    <w:rsid w:val="007F52B1"/>
    <w:rsid w:val="007F5417"/>
    <w:rsid w:val="007F5862"/>
    <w:rsid w:val="007F60ED"/>
    <w:rsid w:val="007F623F"/>
    <w:rsid w:val="007F6340"/>
    <w:rsid w:val="007F636D"/>
    <w:rsid w:val="007F64A1"/>
    <w:rsid w:val="007F6587"/>
    <w:rsid w:val="007F69DA"/>
    <w:rsid w:val="007F69FB"/>
    <w:rsid w:val="007F6B9B"/>
    <w:rsid w:val="007F6F4F"/>
    <w:rsid w:val="007F6FFC"/>
    <w:rsid w:val="007F7050"/>
    <w:rsid w:val="007F7071"/>
    <w:rsid w:val="007F7413"/>
    <w:rsid w:val="007F74C8"/>
    <w:rsid w:val="007F789C"/>
    <w:rsid w:val="007F790E"/>
    <w:rsid w:val="007F7B4C"/>
    <w:rsid w:val="007F7F69"/>
    <w:rsid w:val="007F7FA5"/>
    <w:rsid w:val="00800039"/>
    <w:rsid w:val="008000AF"/>
    <w:rsid w:val="008000D6"/>
    <w:rsid w:val="00800104"/>
    <w:rsid w:val="0080010A"/>
    <w:rsid w:val="008001DB"/>
    <w:rsid w:val="008001E6"/>
    <w:rsid w:val="00800584"/>
    <w:rsid w:val="00800E17"/>
    <w:rsid w:val="00801095"/>
    <w:rsid w:val="0080124B"/>
    <w:rsid w:val="00801381"/>
    <w:rsid w:val="008013C7"/>
    <w:rsid w:val="008015DF"/>
    <w:rsid w:val="00801914"/>
    <w:rsid w:val="00801A59"/>
    <w:rsid w:val="00801A75"/>
    <w:rsid w:val="008024D5"/>
    <w:rsid w:val="008025F1"/>
    <w:rsid w:val="00802889"/>
    <w:rsid w:val="00802AC4"/>
    <w:rsid w:val="00802BF8"/>
    <w:rsid w:val="00802DBE"/>
    <w:rsid w:val="00803188"/>
    <w:rsid w:val="008031F3"/>
    <w:rsid w:val="0080333D"/>
    <w:rsid w:val="008033F2"/>
    <w:rsid w:val="00803566"/>
    <w:rsid w:val="008038F3"/>
    <w:rsid w:val="00803BAF"/>
    <w:rsid w:val="00803BF8"/>
    <w:rsid w:val="00803C25"/>
    <w:rsid w:val="00803D04"/>
    <w:rsid w:val="00803D33"/>
    <w:rsid w:val="00804196"/>
    <w:rsid w:val="008041E9"/>
    <w:rsid w:val="0080447E"/>
    <w:rsid w:val="00804481"/>
    <w:rsid w:val="0080448F"/>
    <w:rsid w:val="008048CE"/>
    <w:rsid w:val="00804994"/>
    <w:rsid w:val="00804CBA"/>
    <w:rsid w:val="00805245"/>
    <w:rsid w:val="0080526E"/>
    <w:rsid w:val="00805355"/>
    <w:rsid w:val="00805696"/>
    <w:rsid w:val="008056BE"/>
    <w:rsid w:val="008057B1"/>
    <w:rsid w:val="00805CCB"/>
    <w:rsid w:val="00805D3D"/>
    <w:rsid w:val="00805EC3"/>
    <w:rsid w:val="00806030"/>
    <w:rsid w:val="00806174"/>
    <w:rsid w:val="0080624D"/>
    <w:rsid w:val="008063CD"/>
    <w:rsid w:val="00806646"/>
    <w:rsid w:val="00806BF4"/>
    <w:rsid w:val="00806D3B"/>
    <w:rsid w:val="00806EF7"/>
    <w:rsid w:val="00806F68"/>
    <w:rsid w:val="0080720B"/>
    <w:rsid w:val="00807259"/>
    <w:rsid w:val="008075B6"/>
    <w:rsid w:val="00807679"/>
    <w:rsid w:val="008076AF"/>
    <w:rsid w:val="008078EA"/>
    <w:rsid w:val="00807992"/>
    <w:rsid w:val="00807A0D"/>
    <w:rsid w:val="00807C16"/>
    <w:rsid w:val="00807F15"/>
    <w:rsid w:val="00810588"/>
    <w:rsid w:val="0081067F"/>
    <w:rsid w:val="00810701"/>
    <w:rsid w:val="008107B8"/>
    <w:rsid w:val="0081081F"/>
    <w:rsid w:val="00810A23"/>
    <w:rsid w:val="00810B22"/>
    <w:rsid w:val="00810C0B"/>
    <w:rsid w:val="00810E24"/>
    <w:rsid w:val="00810F23"/>
    <w:rsid w:val="00810F8A"/>
    <w:rsid w:val="00811187"/>
    <w:rsid w:val="008111C5"/>
    <w:rsid w:val="0081132B"/>
    <w:rsid w:val="00811670"/>
    <w:rsid w:val="0081184D"/>
    <w:rsid w:val="00811B60"/>
    <w:rsid w:val="00811BAE"/>
    <w:rsid w:val="00811CA5"/>
    <w:rsid w:val="00811D00"/>
    <w:rsid w:val="00812101"/>
    <w:rsid w:val="008121BF"/>
    <w:rsid w:val="0081241B"/>
    <w:rsid w:val="00812450"/>
    <w:rsid w:val="00812744"/>
    <w:rsid w:val="0081275B"/>
    <w:rsid w:val="00812962"/>
    <w:rsid w:val="00812A8C"/>
    <w:rsid w:val="00812A94"/>
    <w:rsid w:val="00812AEB"/>
    <w:rsid w:val="00812B2A"/>
    <w:rsid w:val="00812D72"/>
    <w:rsid w:val="00812EEA"/>
    <w:rsid w:val="00813027"/>
    <w:rsid w:val="008130F0"/>
    <w:rsid w:val="008134CF"/>
    <w:rsid w:val="008135EB"/>
    <w:rsid w:val="00813610"/>
    <w:rsid w:val="00813621"/>
    <w:rsid w:val="00813865"/>
    <w:rsid w:val="008139C4"/>
    <w:rsid w:val="00813B8E"/>
    <w:rsid w:val="00813C74"/>
    <w:rsid w:val="00813E46"/>
    <w:rsid w:val="00814139"/>
    <w:rsid w:val="00814304"/>
    <w:rsid w:val="008146DB"/>
    <w:rsid w:val="008146FE"/>
    <w:rsid w:val="008148C6"/>
    <w:rsid w:val="00814A06"/>
    <w:rsid w:val="00814C3A"/>
    <w:rsid w:val="00814E00"/>
    <w:rsid w:val="008152C1"/>
    <w:rsid w:val="008156B0"/>
    <w:rsid w:val="00815881"/>
    <w:rsid w:val="00815B80"/>
    <w:rsid w:val="00815BF0"/>
    <w:rsid w:val="00815C27"/>
    <w:rsid w:val="00815CA3"/>
    <w:rsid w:val="00815D0B"/>
    <w:rsid w:val="00815E77"/>
    <w:rsid w:val="0081638B"/>
    <w:rsid w:val="00816622"/>
    <w:rsid w:val="00816743"/>
    <w:rsid w:val="00816CA6"/>
    <w:rsid w:val="00816CD6"/>
    <w:rsid w:val="00817252"/>
    <w:rsid w:val="0081746C"/>
    <w:rsid w:val="0081756B"/>
    <w:rsid w:val="00817668"/>
    <w:rsid w:val="008176C1"/>
    <w:rsid w:val="0081785E"/>
    <w:rsid w:val="00817B9D"/>
    <w:rsid w:val="00817C10"/>
    <w:rsid w:val="00817E5B"/>
    <w:rsid w:val="00817EC5"/>
    <w:rsid w:val="00820358"/>
    <w:rsid w:val="00820388"/>
    <w:rsid w:val="00820684"/>
    <w:rsid w:val="0082074C"/>
    <w:rsid w:val="008209C2"/>
    <w:rsid w:val="008209F8"/>
    <w:rsid w:val="00820A22"/>
    <w:rsid w:val="00820A25"/>
    <w:rsid w:val="0082118B"/>
    <w:rsid w:val="00821238"/>
    <w:rsid w:val="00821312"/>
    <w:rsid w:val="0082143A"/>
    <w:rsid w:val="00821571"/>
    <w:rsid w:val="00821924"/>
    <w:rsid w:val="00821E07"/>
    <w:rsid w:val="0082210C"/>
    <w:rsid w:val="0082210D"/>
    <w:rsid w:val="00822166"/>
    <w:rsid w:val="00822213"/>
    <w:rsid w:val="00822379"/>
    <w:rsid w:val="00822611"/>
    <w:rsid w:val="008226F2"/>
    <w:rsid w:val="008229A8"/>
    <w:rsid w:val="00822E5F"/>
    <w:rsid w:val="008231A5"/>
    <w:rsid w:val="008231CD"/>
    <w:rsid w:val="00823357"/>
    <w:rsid w:val="008236BC"/>
    <w:rsid w:val="00823857"/>
    <w:rsid w:val="00823914"/>
    <w:rsid w:val="00823997"/>
    <w:rsid w:val="00823BE8"/>
    <w:rsid w:val="00823CB2"/>
    <w:rsid w:val="00823E34"/>
    <w:rsid w:val="008241DF"/>
    <w:rsid w:val="00824364"/>
    <w:rsid w:val="00824369"/>
    <w:rsid w:val="00824456"/>
    <w:rsid w:val="00824488"/>
    <w:rsid w:val="008245AA"/>
    <w:rsid w:val="008246F2"/>
    <w:rsid w:val="008247F0"/>
    <w:rsid w:val="00824910"/>
    <w:rsid w:val="00824BD1"/>
    <w:rsid w:val="00824C11"/>
    <w:rsid w:val="00825048"/>
    <w:rsid w:val="0082521C"/>
    <w:rsid w:val="008252F6"/>
    <w:rsid w:val="008257F8"/>
    <w:rsid w:val="00825805"/>
    <w:rsid w:val="00825965"/>
    <w:rsid w:val="00825A59"/>
    <w:rsid w:val="00825F37"/>
    <w:rsid w:val="00825FB4"/>
    <w:rsid w:val="0082638F"/>
    <w:rsid w:val="008263C8"/>
    <w:rsid w:val="008263E2"/>
    <w:rsid w:val="008266C3"/>
    <w:rsid w:val="00826710"/>
    <w:rsid w:val="00826AB4"/>
    <w:rsid w:val="00826BDA"/>
    <w:rsid w:val="00826DA5"/>
    <w:rsid w:val="00826EF2"/>
    <w:rsid w:val="0082714D"/>
    <w:rsid w:val="008272A8"/>
    <w:rsid w:val="0082753E"/>
    <w:rsid w:val="0082756D"/>
    <w:rsid w:val="00827629"/>
    <w:rsid w:val="00827894"/>
    <w:rsid w:val="00827E2B"/>
    <w:rsid w:val="00827E56"/>
    <w:rsid w:val="00827E5F"/>
    <w:rsid w:val="00830190"/>
    <w:rsid w:val="00830306"/>
    <w:rsid w:val="00830315"/>
    <w:rsid w:val="008303EB"/>
    <w:rsid w:val="00830545"/>
    <w:rsid w:val="008306AD"/>
    <w:rsid w:val="0083073F"/>
    <w:rsid w:val="0083074E"/>
    <w:rsid w:val="00830989"/>
    <w:rsid w:val="00830ACA"/>
    <w:rsid w:val="00830D2E"/>
    <w:rsid w:val="00830DDC"/>
    <w:rsid w:val="00830F52"/>
    <w:rsid w:val="00830FA7"/>
    <w:rsid w:val="00831474"/>
    <w:rsid w:val="008314FA"/>
    <w:rsid w:val="00831517"/>
    <w:rsid w:val="008315F7"/>
    <w:rsid w:val="00831E52"/>
    <w:rsid w:val="00831EF6"/>
    <w:rsid w:val="00832083"/>
    <w:rsid w:val="0083240D"/>
    <w:rsid w:val="008328BA"/>
    <w:rsid w:val="008334B7"/>
    <w:rsid w:val="00833518"/>
    <w:rsid w:val="00833540"/>
    <w:rsid w:val="0083356F"/>
    <w:rsid w:val="008335CE"/>
    <w:rsid w:val="00833606"/>
    <w:rsid w:val="008337A0"/>
    <w:rsid w:val="008337A9"/>
    <w:rsid w:val="00833A32"/>
    <w:rsid w:val="008340D6"/>
    <w:rsid w:val="008342ED"/>
    <w:rsid w:val="0083438E"/>
    <w:rsid w:val="00834452"/>
    <w:rsid w:val="008344A5"/>
    <w:rsid w:val="008348DD"/>
    <w:rsid w:val="00834993"/>
    <w:rsid w:val="00834EFA"/>
    <w:rsid w:val="008351A7"/>
    <w:rsid w:val="008356EC"/>
    <w:rsid w:val="008359C6"/>
    <w:rsid w:val="00835B3D"/>
    <w:rsid w:val="00835CBE"/>
    <w:rsid w:val="00835CE6"/>
    <w:rsid w:val="00835D54"/>
    <w:rsid w:val="00835E12"/>
    <w:rsid w:val="00835F28"/>
    <w:rsid w:val="00835F89"/>
    <w:rsid w:val="00836362"/>
    <w:rsid w:val="00836533"/>
    <w:rsid w:val="00836B9A"/>
    <w:rsid w:val="00836C75"/>
    <w:rsid w:val="008371F7"/>
    <w:rsid w:val="0083772F"/>
    <w:rsid w:val="00837A41"/>
    <w:rsid w:val="00837D44"/>
    <w:rsid w:val="00837D8A"/>
    <w:rsid w:val="00840000"/>
    <w:rsid w:val="00840171"/>
    <w:rsid w:val="0084022B"/>
    <w:rsid w:val="00840468"/>
    <w:rsid w:val="008405D9"/>
    <w:rsid w:val="00840CBB"/>
    <w:rsid w:val="00840F9D"/>
    <w:rsid w:val="00841025"/>
    <w:rsid w:val="00841065"/>
    <w:rsid w:val="0084124E"/>
    <w:rsid w:val="0084138D"/>
    <w:rsid w:val="00841466"/>
    <w:rsid w:val="00841877"/>
    <w:rsid w:val="00841BB8"/>
    <w:rsid w:val="00841F2C"/>
    <w:rsid w:val="008422AE"/>
    <w:rsid w:val="008423FD"/>
    <w:rsid w:val="0084266B"/>
    <w:rsid w:val="008426AC"/>
    <w:rsid w:val="00842831"/>
    <w:rsid w:val="0084285A"/>
    <w:rsid w:val="00842B2C"/>
    <w:rsid w:val="00842C5B"/>
    <w:rsid w:val="00842CE6"/>
    <w:rsid w:val="00843077"/>
    <w:rsid w:val="00843219"/>
    <w:rsid w:val="0084358D"/>
    <w:rsid w:val="008435FB"/>
    <w:rsid w:val="0084376D"/>
    <w:rsid w:val="00843A6F"/>
    <w:rsid w:val="00843CC2"/>
    <w:rsid w:val="00843D43"/>
    <w:rsid w:val="00843E7F"/>
    <w:rsid w:val="00843E9E"/>
    <w:rsid w:val="00844037"/>
    <w:rsid w:val="00844121"/>
    <w:rsid w:val="00844170"/>
    <w:rsid w:val="0084418E"/>
    <w:rsid w:val="008443A5"/>
    <w:rsid w:val="0084486B"/>
    <w:rsid w:val="00844A51"/>
    <w:rsid w:val="00844CEF"/>
    <w:rsid w:val="00844D96"/>
    <w:rsid w:val="0084509E"/>
    <w:rsid w:val="00845116"/>
    <w:rsid w:val="00845247"/>
    <w:rsid w:val="0084531E"/>
    <w:rsid w:val="00845398"/>
    <w:rsid w:val="00845707"/>
    <w:rsid w:val="00845808"/>
    <w:rsid w:val="00845C17"/>
    <w:rsid w:val="00845D40"/>
    <w:rsid w:val="00845D4E"/>
    <w:rsid w:val="00845EE5"/>
    <w:rsid w:val="0084607C"/>
    <w:rsid w:val="00846081"/>
    <w:rsid w:val="00846091"/>
    <w:rsid w:val="00846320"/>
    <w:rsid w:val="00846337"/>
    <w:rsid w:val="00846572"/>
    <w:rsid w:val="008466FB"/>
    <w:rsid w:val="00846759"/>
    <w:rsid w:val="00846BC5"/>
    <w:rsid w:val="00846D8B"/>
    <w:rsid w:val="00846DB7"/>
    <w:rsid w:val="00846DFC"/>
    <w:rsid w:val="00846FC4"/>
    <w:rsid w:val="00847077"/>
    <w:rsid w:val="008470A0"/>
    <w:rsid w:val="00847108"/>
    <w:rsid w:val="00847132"/>
    <w:rsid w:val="008472FD"/>
    <w:rsid w:val="0084747B"/>
    <w:rsid w:val="008474BF"/>
    <w:rsid w:val="00847590"/>
    <w:rsid w:val="008475BD"/>
    <w:rsid w:val="0084783C"/>
    <w:rsid w:val="00847E08"/>
    <w:rsid w:val="00847E12"/>
    <w:rsid w:val="008502CD"/>
    <w:rsid w:val="0085048D"/>
    <w:rsid w:val="008505A7"/>
    <w:rsid w:val="00850639"/>
    <w:rsid w:val="00850674"/>
    <w:rsid w:val="00850813"/>
    <w:rsid w:val="008509A0"/>
    <w:rsid w:val="00850D11"/>
    <w:rsid w:val="00850D12"/>
    <w:rsid w:val="00850E07"/>
    <w:rsid w:val="00850F32"/>
    <w:rsid w:val="00850FFB"/>
    <w:rsid w:val="00851193"/>
    <w:rsid w:val="0085133A"/>
    <w:rsid w:val="0085140D"/>
    <w:rsid w:val="00851425"/>
    <w:rsid w:val="00851467"/>
    <w:rsid w:val="008515CA"/>
    <w:rsid w:val="0085167D"/>
    <w:rsid w:val="00851705"/>
    <w:rsid w:val="0085177B"/>
    <w:rsid w:val="0085183D"/>
    <w:rsid w:val="00851A1C"/>
    <w:rsid w:val="00851A2E"/>
    <w:rsid w:val="00851C1B"/>
    <w:rsid w:val="00851D07"/>
    <w:rsid w:val="00852018"/>
    <w:rsid w:val="00852202"/>
    <w:rsid w:val="00852615"/>
    <w:rsid w:val="00852662"/>
    <w:rsid w:val="00852D69"/>
    <w:rsid w:val="00852ECE"/>
    <w:rsid w:val="0085310E"/>
    <w:rsid w:val="00853266"/>
    <w:rsid w:val="008533A2"/>
    <w:rsid w:val="00853402"/>
    <w:rsid w:val="00853666"/>
    <w:rsid w:val="008539F4"/>
    <w:rsid w:val="008542DF"/>
    <w:rsid w:val="008543E3"/>
    <w:rsid w:val="00854515"/>
    <w:rsid w:val="00854545"/>
    <w:rsid w:val="008548C5"/>
    <w:rsid w:val="00854946"/>
    <w:rsid w:val="00854BD4"/>
    <w:rsid w:val="00854C15"/>
    <w:rsid w:val="00854C40"/>
    <w:rsid w:val="00854D95"/>
    <w:rsid w:val="00854EEF"/>
    <w:rsid w:val="0085508D"/>
    <w:rsid w:val="00855396"/>
    <w:rsid w:val="00855583"/>
    <w:rsid w:val="00855F1D"/>
    <w:rsid w:val="00856228"/>
    <w:rsid w:val="00856232"/>
    <w:rsid w:val="00856322"/>
    <w:rsid w:val="00856486"/>
    <w:rsid w:val="0085658A"/>
    <w:rsid w:val="008566EB"/>
    <w:rsid w:val="00856748"/>
    <w:rsid w:val="00856959"/>
    <w:rsid w:val="00856BB4"/>
    <w:rsid w:val="00856BD0"/>
    <w:rsid w:val="00856D4A"/>
    <w:rsid w:val="00856DA4"/>
    <w:rsid w:val="00856E60"/>
    <w:rsid w:val="00857117"/>
    <w:rsid w:val="0085718D"/>
    <w:rsid w:val="008571D1"/>
    <w:rsid w:val="0085742B"/>
    <w:rsid w:val="00857884"/>
    <w:rsid w:val="00857942"/>
    <w:rsid w:val="00857990"/>
    <w:rsid w:val="00857AB6"/>
    <w:rsid w:val="00857EA0"/>
    <w:rsid w:val="00857F9E"/>
    <w:rsid w:val="008601D1"/>
    <w:rsid w:val="00860383"/>
    <w:rsid w:val="008605F9"/>
    <w:rsid w:val="0086070F"/>
    <w:rsid w:val="0086075D"/>
    <w:rsid w:val="00860BA6"/>
    <w:rsid w:val="00860D84"/>
    <w:rsid w:val="00860EDD"/>
    <w:rsid w:val="00860F72"/>
    <w:rsid w:val="00860FC4"/>
    <w:rsid w:val="00861016"/>
    <w:rsid w:val="008610DE"/>
    <w:rsid w:val="0086128D"/>
    <w:rsid w:val="00861326"/>
    <w:rsid w:val="008613BC"/>
    <w:rsid w:val="00861471"/>
    <w:rsid w:val="008615D3"/>
    <w:rsid w:val="00861708"/>
    <w:rsid w:val="00861881"/>
    <w:rsid w:val="00861B34"/>
    <w:rsid w:val="00861DA0"/>
    <w:rsid w:val="008620AD"/>
    <w:rsid w:val="00862111"/>
    <w:rsid w:val="00862480"/>
    <w:rsid w:val="0086253B"/>
    <w:rsid w:val="008625CF"/>
    <w:rsid w:val="00862841"/>
    <w:rsid w:val="00862AE4"/>
    <w:rsid w:val="00862C27"/>
    <w:rsid w:val="00862EFB"/>
    <w:rsid w:val="00862F69"/>
    <w:rsid w:val="00863016"/>
    <w:rsid w:val="008630C0"/>
    <w:rsid w:val="0086340E"/>
    <w:rsid w:val="00863583"/>
    <w:rsid w:val="00863D04"/>
    <w:rsid w:val="00863E2E"/>
    <w:rsid w:val="008642C0"/>
    <w:rsid w:val="00864321"/>
    <w:rsid w:val="008644AC"/>
    <w:rsid w:val="00864AB0"/>
    <w:rsid w:val="00864DCC"/>
    <w:rsid w:val="00864F94"/>
    <w:rsid w:val="008650F9"/>
    <w:rsid w:val="00865123"/>
    <w:rsid w:val="008651EA"/>
    <w:rsid w:val="00865309"/>
    <w:rsid w:val="0086538A"/>
    <w:rsid w:val="00865608"/>
    <w:rsid w:val="0086563F"/>
    <w:rsid w:val="00865BA9"/>
    <w:rsid w:val="00865C1B"/>
    <w:rsid w:val="00865C21"/>
    <w:rsid w:val="00865C26"/>
    <w:rsid w:val="00865DA3"/>
    <w:rsid w:val="00866386"/>
    <w:rsid w:val="00866416"/>
    <w:rsid w:val="00866864"/>
    <w:rsid w:val="00866AB7"/>
    <w:rsid w:val="00866E90"/>
    <w:rsid w:val="00867035"/>
    <w:rsid w:val="008671BA"/>
    <w:rsid w:val="00867239"/>
    <w:rsid w:val="008674B0"/>
    <w:rsid w:val="00867702"/>
    <w:rsid w:val="0086777A"/>
    <w:rsid w:val="00867CBD"/>
    <w:rsid w:val="00867D90"/>
    <w:rsid w:val="008703F5"/>
    <w:rsid w:val="00870740"/>
    <w:rsid w:val="0087081F"/>
    <w:rsid w:val="0087099A"/>
    <w:rsid w:val="00870A21"/>
    <w:rsid w:val="00870AA4"/>
    <w:rsid w:val="00870C39"/>
    <w:rsid w:val="00870F40"/>
    <w:rsid w:val="00871405"/>
    <w:rsid w:val="008718EC"/>
    <w:rsid w:val="00871A61"/>
    <w:rsid w:val="00871B82"/>
    <w:rsid w:val="00871C1E"/>
    <w:rsid w:val="00871E73"/>
    <w:rsid w:val="00871EA5"/>
    <w:rsid w:val="00872358"/>
    <w:rsid w:val="0087249B"/>
    <w:rsid w:val="008724D9"/>
    <w:rsid w:val="008724FA"/>
    <w:rsid w:val="008729D6"/>
    <w:rsid w:val="00872C22"/>
    <w:rsid w:val="00872C74"/>
    <w:rsid w:val="00872EC6"/>
    <w:rsid w:val="00872EC9"/>
    <w:rsid w:val="0087315A"/>
    <w:rsid w:val="008733AA"/>
    <w:rsid w:val="008734A8"/>
    <w:rsid w:val="00873660"/>
    <w:rsid w:val="008737DB"/>
    <w:rsid w:val="00873C33"/>
    <w:rsid w:val="00873E60"/>
    <w:rsid w:val="008741BE"/>
    <w:rsid w:val="008743A9"/>
    <w:rsid w:val="00874428"/>
    <w:rsid w:val="0087445C"/>
    <w:rsid w:val="008746FA"/>
    <w:rsid w:val="00874DBB"/>
    <w:rsid w:val="00874F95"/>
    <w:rsid w:val="00875086"/>
    <w:rsid w:val="008750EE"/>
    <w:rsid w:val="00875120"/>
    <w:rsid w:val="00875A25"/>
    <w:rsid w:val="00875B8E"/>
    <w:rsid w:val="00875BE3"/>
    <w:rsid w:val="00875C7D"/>
    <w:rsid w:val="00875CC8"/>
    <w:rsid w:val="00875D13"/>
    <w:rsid w:val="00875D78"/>
    <w:rsid w:val="00875D87"/>
    <w:rsid w:val="00875E79"/>
    <w:rsid w:val="00876037"/>
    <w:rsid w:val="00876502"/>
    <w:rsid w:val="0087683C"/>
    <w:rsid w:val="00876950"/>
    <w:rsid w:val="00876BE8"/>
    <w:rsid w:val="00876C88"/>
    <w:rsid w:val="00876FF4"/>
    <w:rsid w:val="00877055"/>
    <w:rsid w:val="0087706B"/>
    <w:rsid w:val="00877232"/>
    <w:rsid w:val="0087725E"/>
    <w:rsid w:val="0087757E"/>
    <w:rsid w:val="00877742"/>
    <w:rsid w:val="0087775D"/>
    <w:rsid w:val="00877CA7"/>
    <w:rsid w:val="00877F19"/>
    <w:rsid w:val="0088025A"/>
    <w:rsid w:val="00880291"/>
    <w:rsid w:val="008807F8"/>
    <w:rsid w:val="008809AA"/>
    <w:rsid w:val="00880A9F"/>
    <w:rsid w:val="00880B01"/>
    <w:rsid w:val="00880B56"/>
    <w:rsid w:val="00880B94"/>
    <w:rsid w:val="00880BD6"/>
    <w:rsid w:val="00881406"/>
    <w:rsid w:val="0088162E"/>
    <w:rsid w:val="008823A9"/>
    <w:rsid w:val="0088242E"/>
    <w:rsid w:val="0088251B"/>
    <w:rsid w:val="0088261C"/>
    <w:rsid w:val="008826BD"/>
    <w:rsid w:val="0088288E"/>
    <w:rsid w:val="00882AAA"/>
    <w:rsid w:val="00882B9F"/>
    <w:rsid w:val="00882C97"/>
    <w:rsid w:val="00882E5F"/>
    <w:rsid w:val="00882EEE"/>
    <w:rsid w:val="008830C7"/>
    <w:rsid w:val="0088327A"/>
    <w:rsid w:val="0088333C"/>
    <w:rsid w:val="00883442"/>
    <w:rsid w:val="00883495"/>
    <w:rsid w:val="00883734"/>
    <w:rsid w:val="00883DF3"/>
    <w:rsid w:val="00883E07"/>
    <w:rsid w:val="0088402A"/>
    <w:rsid w:val="008841E4"/>
    <w:rsid w:val="008843B0"/>
    <w:rsid w:val="0088457C"/>
    <w:rsid w:val="00884B1C"/>
    <w:rsid w:val="00884BFE"/>
    <w:rsid w:val="00884E7F"/>
    <w:rsid w:val="00884FF8"/>
    <w:rsid w:val="00885098"/>
    <w:rsid w:val="008851DF"/>
    <w:rsid w:val="00885824"/>
    <w:rsid w:val="00885979"/>
    <w:rsid w:val="00885E76"/>
    <w:rsid w:val="00885F59"/>
    <w:rsid w:val="00886405"/>
    <w:rsid w:val="0088644C"/>
    <w:rsid w:val="008868BD"/>
    <w:rsid w:val="00886956"/>
    <w:rsid w:val="008869A2"/>
    <w:rsid w:val="00887059"/>
    <w:rsid w:val="0088716D"/>
    <w:rsid w:val="0088782B"/>
    <w:rsid w:val="0088788D"/>
    <w:rsid w:val="008879E3"/>
    <w:rsid w:val="00887B80"/>
    <w:rsid w:val="00887E7C"/>
    <w:rsid w:val="00890069"/>
    <w:rsid w:val="008903D1"/>
    <w:rsid w:val="008903E5"/>
    <w:rsid w:val="0089092F"/>
    <w:rsid w:val="00890ADA"/>
    <w:rsid w:val="00890CF2"/>
    <w:rsid w:val="00890D85"/>
    <w:rsid w:val="00890E20"/>
    <w:rsid w:val="00891246"/>
    <w:rsid w:val="008914A7"/>
    <w:rsid w:val="008915BB"/>
    <w:rsid w:val="008915DF"/>
    <w:rsid w:val="00891772"/>
    <w:rsid w:val="00891A52"/>
    <w:rsid w:val="00891CD1"/>
    <w:rsid w:val="00891E98"/>
    <w:rsid w:val="00892146"/>
    <w:rsid w:val="008921B4"/>
    <w:rsid w:val="00892231"/>
    <w:rsid w:val="00892287"/>
    <w:rsid w:val="00892301"/>
    <w:rsid w:val="008923CA"/>
    <w:rsid w:val="008926A9"/>
    <w:rsid w:val="008928C3"/>
    <w:rsid w:val="0089292F"/>
    <w:rsid w:val="00892A7B"/>
    <w:rsid w:val="00892C0A"/>
    <w:rsid w:val="00892CD8"/>
    <w:rsid w:val="00892EB9"/>
    <w:rsid w:val="00892F53"/>
    <w:rsid w:val="00893011"/>
    <w:rsid w:val="0089337C"/>
    <w:rsid w:val="00893664"/>
    <w:rsid w:val="008936C8"/>
    <w:rsid w:val="008939F1"/>
    <w:rsid w:val="00893B54"/>
    <w:rsid w:val="008943CB"/>
    <w:rsid w:val="00894704"/>
    <w:rsid w:val="00894776"/>
    <w:rsid w:val="0089533C"/>
    <w:rsid w:val="008953ED"/>
    <w:rsid w:val="008955F4"/>
    <w:rsid w:val="00895812"/>
    <w:rsid w:val="00895AC6"/>
    <w:rsid w:val="00895C5D"/>
    <w:rsid w:val="00895C90"/>
    <w:rsid w:val="00895CAE"/>
    <w:rsid w:val="00895CB0"/>
    <w:rsid w:val="00895DDC"/>
    <w:rsid w:val="00895DE9"/>
    <w:rsid w:val="00895F87"/>
    <w:rsid w:val="0089664E"/>
    <w:rsid w:val="008967E8"/>
    <w:rsid w:val="00896964"/>
    <w:rsid w:val="00896B41"/>
    <w:rsid w:val="00896D4A"/>
    <w:rsid w:val="00896F5F"/>
    <w:rsid w:val="00896F74"/>
    <w:rsid w:val="0089720D"/>
    <w:rsid w:val="0089751B"/>
    <w:rsid w:val="008975BD"/>
    <w:rsid w:val="008975D1"/>
    <w:rsid w:val="00897632"/>
    <w:rsid w:val="00897A81"/>
    <w:rsid w:val="00897C6C"/>
    <w:rsid w:val="00897DFF"/>
    <w:rsid w:val="00897E83"/>
    <w:rsid w:val="008A021E"/>
    <w:rsid w:val="008A0876"/>
    <w:rsid w:val="008A0C85"/>
    <w:rsid w:val="008A0CF0"/>
    <w:rsid w:val="008A0E48"/>
    <w:rsid w:val="008A0E88"/>
    <w:rsid w:val="008A1042"/>
    <w:rsid w:val="008A1612"/>
    <w:rsid w:val="008A1766"/>
    <w:rsid w:val="008A1B78"/>
    <w:rsid w:val="008A1CC6"/>
    <w:rsid w:val="008A1F3D"/>
    <w:rsid w:val="008A2160"/>
    <w:rsid w:val="008A2480"/>
    <w:rsid w:val="008A25AD"/>
    <w:rsid w:val="008A2EE9"/>
    <w:rsid w:val="008A2FD4"/>
    <w:rsid w:val="008A3141"/>
    <w:rsid w:val="008A31E8"/>
    <w:rsid w:val="008A35A3"/>
    <w:rsid w:val="008A35FA"/>
    <w:rsid w:val="008A383B"/>
    <w:rsid w:val="008A3A2B"/>
    <w:rsid w:val="008A3C01"/>
    <w:rsid w:val="008A3C13"/>
    <w:rsid w:val="008A3CF6"/>
    <w:rsid w:val="008A404E"/>
    <w:rsid w:val="008A4205"/>
    <w:rsid w:val="008A44C4"/>
    <w:rsid w:val="008A45E1"/>
    <w:rsid w:val="008A4775"/>
    <w:rsid w:val="008A47F5"/>
    <w:rsid w:val="008A4B18"/>
    <w:rsid w:val="008A4C3F"/>
    <w:rsid w:val="008A4ED9"/>
    <w:rsid w:val="008A541C"/>
    <w:rsid w:val="008A54A0"/>
    <w:rsid w:val="008A593A"/>
    <w:rsid w:val="008A59FE"/>
    <w:rsid w:val="008A5AE8"/>
    <w:rsid w:val="008A5C92"/>
    <w:rsid w:val="008A5E68"/>
    <w:rsid w:val="008A61CF"/>
    <w:rsid w:val="008A6313"/>
    <w:rsid w:val="008A6491"/>
    <w:rsid w:val="008A65F7"/>
    <w:rsid w:val="008A67ED"/>
    <w:rsid w:val="008A6959"/>
    <w:rsid w:val="008A6961"/>
    <w:rsid w:val="008A6A66"/>
    <w:rsid w:val="008A6AB6"/>
    <w:rsid w:val="008A6AC4"/>
    <w:rsid w:val="008A6B5F"/>
    <w:rsid w:val="008A742B"/>
    <w:rsid w:val="008A7783"/>
    <w:rsid w:val="008A7927"/>
    <w:rsid w:val="008A7943"/>
    <w:rsid w:val="008A7A97"/>
    <w:rsid w:val="008A7B1D"/>
    <w:rsid w:val="008A7BE9"/>
    <w:rsid w:val="008B014F"/>
    <w:rsid w:val="008B02B2"/>
    <w:rsid w:val="008B05C8"/>
    <w:rsid w:val="008B0653"/>
    <w:rsid w:val="008B0850"/>
    <w:rsid w:val="008B086F"/>
    <w:rsid w:val="008B08DE"/>
    <w:rsid w:val="008B0CBC"/>
    <w:rsid w:val="008B0DA8"/>
    <w:rsid w:val="008B10C4"/>
    <w:rsid w:val="008B1287"/>
    <w:rsid w:val="008B1377"/>
    <w:rsid w:val="008B161D"/>
    <w:rsid w:val="008B1662"/>
    <w:rsid w:val="008B18A1"/>
    <w:rsid w:val="008B19CA"/>
    <w:rsid w:val="008B1A91"/>
    <w:rsid w:val="008B1AC6"/>
    <w:rsid w:val="008B1BE5"/>
    <w:rsid w:val="008B2030"/>
    <w:rsid w:val="008B242D"/>
    <w:rsid w:val="008B2983"/>
    <w:rsid w:val="008B298C"/>
    <w:rsid w:val="008B2A2F"/>
    <w:rsid w:val="008B2C70"/>
    <w:rsid w:val="008B2F05"/>
    <w:rsid w:val="008B2FDC"/>
    <w:rsid w:val="008B3176"/>
    <w:rsid w:val="008B32D0"/>
    <w:rsid w:val="008B332E"/>
    <w:rsid w:val="008B3418"/>
    <w:rsid w:val="008B3588"/>
    <w:rsid w:val="008B36CF"/>
    <w:rsid w:val="008B373A"/>
    <w:rsid w:val="008B37C8"/>
    <w:rsid w:val="008B39EF"/>
    <w:rsid w:val="008B3D57"/>
    <w:rsid w:val="008B3D87"/>
    <w:rsid w:val="008B3E7A"/>
    <w:rsid w:val="008B4122"/>
    <w:rsid w:val="008B4151"/>
    <w:rsid w:val="008B419C"/>
    <w:rsid w:val="008B4407"/>
    <w:rsid w:val="008B4733"/>
    <w:rsid w:val="008B47EE"/>
    <w:rsid w:val="008B48D3"/>
    <w:rsid w:val="008B49F0"/>
    <w:rsid w:val="008B4BC8"/>
    <w:rsid w:val="008B4D5D"/>
    <w:rsid w:val="008B4ECE"/>
    <w:rsid w:val="008B4F26"/>
    <w:rsid w:val="008B5011"/>
    <w:rsid w:val="008B5083"/>
    <w:rsid w:val="008B51D6"/>
    <w:rsid w:val="008B5375"/>
    <w:rsid w:val="008B55B2"/>
    <w:rsid w:val="008B565B"/>
    <w:rsid w:val="008B5791"/>
    <w:rsid w:val="008B57FA"/>
    <w:rsid w:val="008B58D4"/>
    <w:rsid w:val="008B5A3D"/>
    <w:rsid w:val="008B5B63"/>
    <w:rsid w:val="008B6005"/>
    <w:rsid w:val="008B60AF"/>
    <w:rsid w:val="008B61E0"/>
    <w:rsid w:val="008B6475"/>
    <w:rsid w:val="008B68A6"/>
    <w:rsid w:val="008B6E98"/>
    <w:rsid w:val="008B71C5"/>
    <w:rsid w:val="008B735A"/>
    <w:rsid w:val="008B78F3"/>
    <w:rsid w:val="008B7971"/>
    <w:rsid w:val="008B7C82"/>
    <w:rsid w:val="008C002B"/>
    <w:rsid w:val="008C0031"/>
    <w:rsid w:val="008C0232"/>
    <w:rsid w:val="008C032A"/>
    <w:rsid w:val="008C0362"/>
    <w:rsid w:val="008C03C7"/>
    <w:rsid w:val="008C0436"/>
    <w:rsid w:val="008C051D"/>
    <w:rsid w:val="008C05A2"/>
    <w:rsid w:val="008C05C9"/>
    <w:rsid w:val="008C05F0"/>
    <w:rsid w:val="008C080B"/>
    <w:rsid w:val="008C0860"/>
    <w:rsid w:val="008C0C29"/>
    <w:rsid w:val="008C0EA8"/>
    <w:rsid w:val="008C176D"/>
    <w:rsid w:val="008C1CDD"/>
    <w:rsid w:val="008C1D2D"/>
    <w:rsid w:val="008C1E49"/>
    <w:rsid w:val="008C1ED9"/>
    <w:rsid w:val="008C2060"/>
    <w:rsid w:val="008C2473"/>
    <w:rsid w:val="008C251B"/>
    <w:rsid w:val="008C2596"/>
    <w:rsid w:val="008C2726"/>
    <w:rsid w:val="008C2734"/>
    <w:rsid w:val="008C2948"/>
    <w:rsid w:val="008C29CA"/>
    <w:rsid w:val="008C2D16"/>
    <w:rsid w:val="008C2E9E"/>
    <w:rsid w:val="008C2F5D"/>
    <w:rsid w:val="008C3171"/>
    <w:rsid w:val="008C32B5"/>
    <w:rsid w:val="008C32EC"/>
    <w:rsid w:val="008C3342"/>
    <w:rsid w:val="008C334F"/>
    <w:rsid w:val="008C351F"/>
    <w:rsid w:val="008C359A"/>
    <w:rsid w:val="008C398B"/>
    <w:rsid w:val="008C3BEC"/>
    <w:rsid w:val="008C3D71"/>
    <w:rsid w:val="008C3EB1"/>
    <w:rsid w:val="008C42D8"/>
    <w:rsid w:val="008C4341"/>
    <w:rsid w:val="008C443F"/>
    <w:rsid w:val="008C4634"/>
    <w:rsid w:val="008C470B"/>
    <w:rsid w:val="008C4EEE"/>
    <w:rsid w:val="008C5056"/>
    <w:rsid w:val="008C5171"/>
    <w:rsid w:val="008C521D"/>
    <w:rsid w:val="008C52C2"/>
    <w:rsid w:val="008C569F"/>
    <w:rsid w:val="008C597A"/>
    <w:rsid w:val="008C6014"/>
    <w:rsid w:val="008C654C"/>
    <w:rsid w:val="008C665E"/>
    <w:rsid w:val="008C6825"/>
    <w:rsid w:val="008C68CF"/>
    <w:rsid w:val="008C6D98"/>
    <w:rsid w:val="008C6F1C"/>
    <w:rsid w:val="008C71B0"/>
    <w:rsid w:val="008C73B1"/>
    <w:rsid w:val="008C741C"/>
    <w:rsid w:val="008C7527"/>
    <w:rsid w:val="008C79E8"/>
    <w:rsid w:val="008C7CC5"/>
    <w:rsid w:val="008C7CD5"/>
    <w:rsid w:val="008C7EB4"/>
    <w:rsid w:val="008D00AD"/>
    <w:rsid w:val="008D0166"/>
    <w:rsid w:val="008D0396"/>
    <w:rsid w:val="008D0643"/>
    <w:rsid w:val="008D066C"/>
    <w:rsid w:val="008D076B"/>
    <w:rsid w:val="008D0AA4"/>
    <w:rsid w:val="008D0B14"/>
    <w:rsid w:val="008D0B20"/>
    <w:rsid w:val="008D0B30"/>
    <w:rsid w:val="008D0C36"/>
    <w:rsid w:val="008D0C52"/>
    <w:rsid w:val="008D0EB9"/>
    <w:rsid w:val="008D0F84"/>
    <w:rsid w:val="008D1371"/>
    <w:rsid w:val="008D144D"/>
    <w:rsid w:val="008D1759"/>
    <w:rsid w:val="008D182B"/>
    <w:rsid w:val="008D1CAD"/>
    <w:rsid w:val="008D1E5B"/>
    <w:rsid w:val="008D1FA9"/>
    <w:rsid w:val="008D1FEF"/>
    <w:rsid w:val="008D23B8"/>
    <w:rsid w:val="008D2612"/>
    <w:rsid w:val="008D262A"/>
    <w:rsid w:val="008D2791"/>
    <w:rsid w:val="008D299E"/>
    <w:rsid w:val="008D2AB3"/>
    <w:rsid w:val="008D32E5"/>
    <w:rsid w:val="008D3381"/>
    <w:rsid w:val="008D357C"/>
    <w:rsid w:val="008D368E"/>
    <w:rsid w:val="008D3700"/>
    <w:rsid w:val="008D3918"/>
    <w:rsid w:val="008D39FF"/>
    <w:rsid w:val="008D3B42"/>
    <w:rsid w:val="008D4148"/>
    <w:rsid w:val="008D41ED"/>
    <w:rsid w:val="008D42BD"/>
    <w:rsid w:val="008D42F8"/>
    <w:rsid w:val="008D4447"/>
    <w:rsid w:val="008D44A7"/>
    <w:rsid w:val="008D44B8"/>
    <w:rsid w:val="008D49C7"/>
    <w:rsid w:val="008D4A29"/>
    <w:rsid w:val="008D4C4B"/>
    <w:rsid w:val="008D4CE7"/>
    <w:rsid w:val="008D4DCD"/>
    <w:rsid w:val="008D53BC"/>
    <w:rsid w:val="008D5477"/>
    <w:rsid w:val="008D55F0"/>
    <w:rsid w:val="008D589A"/>
    <w:rsid w:val="008D5985"/>
    <w:rsid w:val="008D5B3B"/>
    <w:rsid w:val="008D5BAD"/>
    <w:rsid w:val="008D5BE9"/>
    <w:rsid w:val="008D5C82"/>
    <w:rsid w:val="008D5FC7"/>
    <w:rsid w:val="008D60E3"/>
    <w:rsid w:val="008D6860"/>
    <w:rsid w:val="008D6B35"/>
    <w:rsid w:val="008D6D75"/>
    <w:rsid w:val="008D6DEF"/>
    <w:rsid w:val="008D6E68"/>
    <w:rsid w:val="008D6FC4"/>
    <w:rsid w:val="008D7029"/>
    <w:rsid w:val="008D7271"/>
    <w:rsid w:val="008D79EC"/>
    <w:rsid w:val="008D7DDB"/>
    <w:rsid w:val="008D7ED2"/>
    <w:rsid w:val="008D7FB6"/>
    <w:rsid w:val="008E006B"/>
    <w:rsid w:val="008E041E"/>
    <w:rsid w:val="008E0C90"/>
    <w:rsid w:val="008E16A6"/>
    <w:rsid w:val="008E1756"/>
    <w:rsid w:val="008E1A08"/>
    <w:rsid w:val="008E1B1D"/>
    <w:rsid w:val="008E2644"/>
    <w:rsid w:val="008E2902"/>
    <w:rsid w:val="008E292C"/>
    <w:rsid w:val="008E2B89"/>
    <w:rsid w:val="008E2B8C"/>
    <w:rsid w:val="008E2C82"/>
    <w:rsid w:val="008E2F66"/>
    <w:rsid w:val="008E3045"/>
    <w:rsid w:val="008E3286"/>
    <w:rsid w:val="008E32BF"/>
    <w:rsid w:val="008E3396"/>
    <w:rsid w:val="008E3533"/>
    <w:rsid w:val="008E3554"/>
    <w:rsid w:val="008E37E8"/>
    <w:rsid w:val="008E39F1"/>
    <w:rsid w:val="008E3BFC"/>
    <w:rsid w:val="008E3D9B"/>
    <w:rsid w:val="008E3FB2"/>
    <w:rsid w:val="008E4070"/>
    <w:rsid w:val="008E40B7"/>
    <w:rsid w:val="008E4240"/>
    <w:rsid w:val="008E425E"/>
    <w:rsid w:val="008E4555"/>
    <w:rsid w:val="008E4706"/>
    <w:rsid w:val="008E47AD"/>
    <w:rsid w:val="008E48A8"/>
    <w:rsid w:val="008E48BF"/>
    <w:rsid w:val="008E4ABB"/>
    <w:rsid w:val="008E4BCA"/>
    <w:rsid w:val="008E4D92"/>
    <w:rsid w:val="008E4EE7"/>
    <w:rsid w:val="008E5238"/>
    <w:rsid w:val="008E5251"/>
    <w:rsid w:val="008E53D7"/>
    <w:rsid w:val="008E5835"/>
    <w:rsid w:val="008E58D9"/>
    <w:rsid w:val="008E58DF"/>
    <w:rsid w:val="008E59C7"/>
    <w:rsid w:val="008E59C8"/>
    <w:rsid w:val="008E59FE"/>
    <w:rsid w:val="008E5C06"/>
    <w:rsid w:val="008E5CCB"/>
    <w:rsid w:val="008E5F28"/>
    <w:rsid w:val="008E6150"/>
    <w:rsid w:val="008E62CC"/>
    <w:rsid w:val="008E6326"/>
    <w:rsid w:val="008E6354"/>
    <w:rsid w:val="008E640F"/>
    <w:rsid w:val="008E65EE"/>
    <w:rsid w:val="008E674F"/>
    <w:rsid w:val="008E6797"/>
    <w:rsid w:val="008E68E6"/>
    <w:rsid w:val="008E6A33"/>
    <w:rsid w:val="008E6ACF"/>
    <w:rsid w:val="008E6EF6"/>
    <w:rsid w:val="008E6F5B"/>
    <w:rsid w:val="008E6FF8"/>
    <w:rsid w:val="008E7213"/>
    <w:rsid w:val="008E73C7"/>
    <w:rsid w:val="008E74C1"/>
    <w:rsid w:val="008E74C5"/>
    <w:rsid w:val="008E7550"/>
    <w:rsid w:val="008E78CD"/>
    <w:rsid w:val="008E78ED"/>
    <w:rsid w:val="008E79C9"/>
    <w:rsid w:val="008E7C0F"/>
    <w:rsid w:val="008E7CCD"/>
    <w:rsid w:val="008E7DD1"/>
    <w:rsid w:val="008E7FE4"/>
    <w:rsid w:val="008F0087"/>
    <w:rsid w:val="008F03BC"/>
    <w:rsid w:val="008F048A"/>
    <w:rsid w:val="008F0535"/>
    <w:rsid w:val="008F07D4"/>
    <w:rsid w:val="008F08F8"/>
    <w:rsid w:val="008F0B73"/>
    <w:rsid w:val="008F0C78"/>
    <w:rsid w:val="008F0E8E"/>
    <w:rsid w:val="008F0EA2"/>
    <w:rsid w:val="008F117E"/>
    <w:rsid w:val="008F176D"/>
    <w:rsid w:val="008F1837"/>
    <w:rsid w:val="008F1902"/>
    <w:rsid w:val="008F1A31"/>
    <w:rsid w:val="008F1AEB"/>
    <w:rsid w:val="008F1B57"/>
    <w:rsid w:val="008F1BC5"/>
    <w:rsid w:val="008F1DD8"/>
    <w:rsid w:val="008F1E2E"/>
    <w:rsid w:val="008F1F6F"/>
    <w:rsid w:val="008F2084"/>
    <w:rsid w:val="008F21FC"/>
    <w:rsid w:val="008F2271"/>
    <w:rsid w:val="008F26B6"/>
    <w:rsid w:val="008F26CA"/>
    <w:rsid w:val="008F27BD"/>
    <w:rsid w:val="008F2805"/>
    <w:rsid w:val="008F29C1"/>
    <w:rsid w:val="008F2B1B"/>
    <w:rsid w:val="008F2B5D"/>
    <w:rsid w:val="008F2B9A"/>
    <w:rsid w:val="008F2C67"/>
    <w:rsid w:val="008F2C8B"/>
    <w:rsid w:val="008F2DE7"/>
    <w:rsid w:val="008F3272"/>
    <w:rsid w:val="008F334A"/>
    <w:rsid w:val="008F34D5"/>
    <w:rsid w:val="008F383C"/>
    <w:rsid w:val="008F3893"/>
    <w:rsid w:val="008F3C16"/>
    <w:rsid w:val="008F3E1F"/>
    <w:rsid w:val="008F3E50"/>
    <w:rsid w:val="008F3E66"/>
    <w:rsid w:val="008F3FCE"/>
    <w:rsid w:val="008F4092"/>
    <w:rsid w:val="008F44AF"/>
    <w:rsid w:val="008F46EC"/>
    <w:rsid w:val="008F4741"/>
    <w:rsid w:val="008F4878"/>
    <w:rsid w:val="008F4E0C"/>
    <w:rsid w:val="008F4FD4"/>
    <w:rsid w:val="008F51E2"/>
    <w:rsid w:val="008F52C1"/>
    <w:rsid w:val="008F52E8"/>
    <w:rsid w:val="008F5444"/>
    <w:rsid w:val="008F5600"/>
    <w:rsid w:val="008F56D4"/>
    <w:rsid w:val="008F5C68"/>
    <w:rsid w:val="008F5C8C"/>
    <w:rsid w:val="008F5EAD"/>
    <w:rsid w:val="008F6318"/>
    <w:rsid w:val="008F64EA"/>
    <w:rsid w:val="008F671E"/>
    <w:rsid w:val="008F6863"/>
    <w:rsid w:val="008F69F3"/>
    <w:rsid w:val="008F6BA1"/>
    <w:rsid w:val="008F6DF9"/>
    <w:rsid w:val="008F6F0A"/>
    <w:rsid w:val="008F7084"/>
    <w:rsid w:val="008F717E"/>
    <w:rsid w:val="008F7407"/>
    <w:rsid w:val="008F774F"/>
    <w:rsid w:val="008F7783"/>
    <w:rsid w:val="008F77E0"/>
    <w:rsid w:val="008F7BBC"/>
    <w:rsid w:val="008F7BE7"/>
    <w:rsid w:val="008F7C54"/>
    <w:rsid w:val="008F7CEA"/>
    <w:rsid w:val="00900014"/>
    <w:rsid w:val="009002B6"/>
    <w:rsid w:val="0090035F"/>
    <w:rsid w:val="009005A0"/>
    <w:rsid w:val="009006D4"/>
    <w:rsid w:val="00900837"/>
    <w:rsid w:val="00900869"/>
    <w:rsid w:val="009008BD"/>
    <w:rsid w:val="009009BD"/>
    <w:rsid w:val="00900B05"/>
    <w:rsid w:val="0090109B"/>
    <w:rsid w:val="00901251"/>
    <w:rsid w:val="00901485"/>
    <w:rsid w:val="009015B2"/>
    <w:rsid w:val="009016A2"/>
    <w:rsid w:val="0090180E"/>
    <w:rsid w:val="0090181A"/>
    <w:rsid w:val="00901A30"/>
    <w:rsid w:val="00901CDE"/>
    <w:rsid w:val="00902150"/>
    <w:rsid w:val="0090279B"/>
    <w:rsid w:val="00902A10"/>
    <w:rsid w:val="00902D1D"/>
    <w:rsid w:val="00903209"/>
    <w:rsid w:val="009033B5"/>
    <w:rsid w:val="009033E8"/>
    <w:rsid w:val="00903744"/>
    <w:rsid w:val="0090388B"/>
    <w:rsid w:val="00903912"/>
    <w:rsid w:val="00903BC7"/>
    <w:rsid w:val="00903C6C"/>
    <w:rsid w:val="009046C6"/>
    <w:rsid w:val="0090483E"/>
    <w:rsid w:val="00904C90"/>
    <w:rsid w:val="00904DB7"/>
    <w:rsid w:val="00904E14"/>
    <w:rsid w:val="00904E2B"/>
    <w:rsid w:val="009052FA"/>
    <w:rsid w:val="009053AA"/>
    <w:rsid w:val="00905529"/>
    <w:rsid w:val="00905854"/>
    <w:rsid w:val="00905A81"/>
    <w:rsid w:val="00905E81"/>
    <w:rsid w:val="00906037"/>
    <w:rsid w:val="00906061"/>
    <w:rsid w:val="00906232"/>
    <w:rsid w:val="009068F6"/>
    <w:rsid w:val="00906AEB"/>
    <w:rsid w:val="00906B65"/>
    <w:rsid w:val="00906D0E"/>
    <w:rsid w:val="00907199"/>
    <w:rsid w:val="00907430"/>
    <w:rsid w:val="00907666"/>
    <w:rsid w:val="00907BB5"/>
    <w:rsid w:val="00907C46"/>
    <w:rsid w:val="00907FFC"/>
    <w:rsid w:val="00910574"/>
    <w:rsid w:val="009108DC"/>
    <w:rsid w:val="00910DDF"/>
    <w:rsid w:val="00911255"/>
    <w:rsid w:val="009112DA"/>
    <w:rsid w:val="00911456"/>
    <w:rsid w:val="009119B6"/>
    <w:rsid w:val="009119C4"/>
    <w:rsid w:val="00911A29"/>
    <w:rsid w:val="00911B01"/>
    <w:rsid w:val="00911BEB"/>
    <w:rsid w:val="00911C26"/>
    <w:rsid w:val="00911CBC"/>
    <w:rsid w:val="00911E21"/>
    <w:rsid w:val="00911E72"/>
    <w:rsid w:val="00912202"/>
    <w:rsid w:val="0091262B"/>
    <w:rsid w:val="009126D9"/>
    <w:rsid w:val="0091298F"/>
    <w:rsid w:val="009129C4"/>
    <w:rsid w:val="00912AF9"/>
    <w:rsid w:val="00912B6E"/>
    <w:rsid w:val="00912C6B"/>
    <w:rsid w:val="00912ECA"/>
    <w:rsid w:val="009131CE"/>
    <w:rsid w:val="009132BF"/>
    <w:rsid w:val="0091362C"/>
    <w:rsid w:val="00913633"/>
    <w:rsid w:val="009137D2"/>
    <w:rsid w:val="00913985"/>
    <w:rsid w:val="00913AC9"/>
    <w:rsid w:val="00913B96"/>
    <w:rsid w:val="00913C7C"/>
    <w:rsid w:val="00913CC8"/>
    <w:rsid w:val="00914A29"/>
    <w:rsid w:val="00914B51"/>
    <w:rsid w:val="00914C49"/>
    <w:rsid w:val="009150DF"/>
    <w:rsid w:val="0091517D"/>
    <w:rsid w:val="00915247"/>
    <w:rsid w:val="009152FE"/>
    <w:rsid w:val="0091546E"/>
    <w:rsid w:val="009156BE"/>
    <w:rsid w:val="009156FA"/>
    <w:rsid w:val="00915761"/>
    <w:rsid w:val="009157E4"/>
    <w:rsid w:val="00915852"/>
    <w:rsid w:val="009158F6"/>
    <w:rsid w:val="00915EF9"/>
    <w:rsid w:val="00916052"/>
    <w:rsid w:val="00916136"/>
    <w:rsid w:val="00916196"/>
    <w:rsid w:val="0091633E"/>
    <w:rsid w:val="009163C7"/>
    <w:rsid w:val="009166FA"/>
    <w:rsid w:val="00916A0F"/>
    <w:rsid w:val="00916A94"/>
    <w:rsid w:val="00916B5E"/>
    <w:rsid w:val="00916D4A"/>
    <w:rsid w:val="00916F03"/>
    <w:rsid w:val="00917062"/>
    <w:rsid w:val="0091773C"/>
    <w:rsid w:val="009178EC"/>
    <w:rsid w:val="00917BA8"/>
    <w:rsid w:val="00917D6B"/>
    <w:rsid w:val="00917E6E"/>
    <w:rsid w:val="00920174"/>
    <w:rsid w:val="009201C3"/>
    <w:rsid w:val="009204F3"/>
    <w:rsid w:val="009205B8"/>
    <w:rsid w:val="00920741"/>
    <w:rsid w:val="009207B0"/>
    <w:rsid w:val="009208E2"/>
    <w:rsid w:val="009209A0"/>
    <w:rsid w:val="009209C6"/>
    <w:rsid w:val="009209CA"/>
    <w:rsid w:val="00920BE4"/>
    <w:rsid w:val="00920EE3"/>
    <w:rsid w:val="009211B1"/>
    <w:rsid w:val="009211F5"/>
    <w:rsid w:val="0092123D"/>
    <w:rsid w:val="00921465"/>
    <w:rsid w:val="00921467"/>
    <w:rsid w:val="00921551"/>
    <w:rsid w:val="0092182A"/>
    <w:rsid w:val="00921F23"/>
    <w:rsid w:val="00922124"/>
    <w:rsid w:val="0092241A"/>
    <w:rsid w:val="00922606"/>
    <w:rsid w:val="009227F9"/>
    <w:rsid w:val="00922BC3"/>
    <w:rsid w:val="0092303D"/>
    <w:rsid w:val="009230F9"/>
    <w:rsid w:val="00923508"/>
    <w:rsid w:val="00923729"/>
    <w:rsid w:val="00923755"/>
    <w:rsid w:val="009237C8"/>
    <w:rsid w:val="0092383A"/>
    <w:rsid w:val="0092387F"/>
    <w:rsid w:val="00923A81"/>
    <w:rsid w:val="00923B35"/>
    <w:rsid w:val="00923C56"/>
    <w:rsid w:val="00924139"/>
    <w:rsid w:val="009241B9"/>
    <w:rsid w:val="009244A6"/>
    <w:rsid w:val="0092452B"/>
    <w:rsid w:val="0092453F"/>
    <w:rsid w:val="0092495D"/>
    <w:rsid w:val="00924BD5"/>
    <w:rsid w:val="00924E07"/>
    <w:rsid w:val="00924F95"/>
    <w:rsid w:val="00924FAF"/>
    <w:rsid w:val="0092503A"/>
    <w:rsid w:val="0092552D"/>
    <w:rsid w:val="009256AF"/>
    <w:rsid w:val="00925C10"/>
    <w:rsid w:val="00925CF9"/>
    <w:rsid w:val="00925F4C"/>
    <w:rsid w:val="00926293"/>
    <w:rsid w:val="0092686E"/>
    <w:rsid w:val="00926C26"/>
    <w:rsid w:val="00927140"/>
    <w:rsid w:val="00927270"/>
    <w:rsid w:val="00927454"/>
    <w:rsid w:val="0092748C"/>
    <w:rsid w:val="00927B46"/>
    <w:rsid w:val="00927E6B"/>
    <w:rsid w:val="00927EC4"/>
    <w:rsid w:val="009303C4"/>
    <w:rsid w:val="00930552"/>
    <w:rsid w:val="009305AF"/>
    <w:rsid w:val="00930881"/>
    <w:rsid w:val="00930A21"/>
    <w:rsid w:val="00930B0F"/>
    <w:rsid w:val="00930C3F"/>
    <w:rsid w:val="00930C92"/>
    <w:rsid w:val="00930DD3"/>
    <w:rsid w:val="00930EC5"/>
    <w:rsid w:val="00930F3A"/>
    <w:rsid w:val="00930FC4"/>
    <w:rsid w:val="009311B3"/>
    <w:rsid w:val="009312E5"/>
    <w:rsid w:val="009319CD"/>
    <w:rsid w:val="00931A93"/>
    <w:rsid w:val="00931AD7"/>
    <w:rsid w:val="00931B69"/>
    <w:rsid w:val="00931D8C"/>
    <w:rsid w:val="00931EC1"/>
    <w:rsid w:val="00931EC9"/>
    <w:rsid w:val="00931F03"/>
    <w:rsid w:val="009320CC"/>
    <w:rsid w:val="0093258F"/>
    <w:rsid w:val="00932846"/>
    <w:rsid w:val="00932CEF"/>
    <w:rsid w:val="00932D98"/>
    <w:rsid w:val="00932DBA"/>
    <w:rsid w:val="00932E12"/>
    <w:rsid w:val="00933071"/>
    <w:rsid w:val="00933358"/>
    <w:rsid w:val="00933398"/>
    <w:rsid w:val="0093339A"/>
    <w:rsid w:val="00933A49"/>
    <w:rsid w:val="00933BF3"/>
    <w:rsid w:val="00933C7E"/>
    <w:rsid w:val="00933F5E"/>
    <w:rsid w:val="009342D1"/>
    <w:rsid w:val="00934344"/>
    <w:rsid w:val="009343CF"/>
    <w:rsid w:val="0093441F"/>
    <w:rsid w:val="00934836"/>
    <w:rsid w:val="009348BA"/>
    <w:rsid w:val="00934C83"/>
    <w:rsid w:val="00934C9D"/>
    <w:rsid w:val="00934D8C"/>
    <w:rsid w:val="0093509D"/>
    <w:rsid w:val="00935221"/>
    <w:rsid w:val="0093533D"/>
    <w:rsid w:val="00935426"/>
    <w:rsid w:val="009356CF"/>
    <w:rsid w:val="00935874"/>
    <w:rsid w:val="0093596F"/>
    <w:rsid w:val="0093597E"/>
    <w:rsid w:val="00935FD8"/>
    <w:rsid w:val="00935FF9"/>
    <w:rsid w:val="009361BC"/>
    <w:rsid w:val="00936387"/>
    <w:rsid w:val="009364DB"/>
    <w:rsid w:val="0093655C"/>
    <w:rsid w:val="00936EA5"/>
    <w:rsid w:val="00936F85"/>
    <w:rsid w:val="00937163"/>
    <w:rsid w:val="00937427"/>
    <w:rsid w:val="00937589"/>
    <w:rsid w:val="0093769C"/>
    <w:rsid w:val="00937706"/>
    <w:rsid w:val="00937B19"/>
    <w:rsid w:val="00937B9B"/>
    <w:rsid w:val="00937CBB"/>
    <w:rsid w:val="00937CE7"/>
    <w:rsid w:val="00937DEA"/>
    <w:rsid w:val="00940034"/>
    <w:rsid w:val="00940359"/>
    <w:rsid w:val="009405C1"/>
    <w:rsid w:val="00940749"/>
    <w:rsid w:val="00940DC5"/>
    <w:rsid w:val="009412B9"/>
    <w:rsid w:val="009412DA"/>
    <w:rsid w:val="009413DB"/>
    <w:rsid w:val="00941433"/>
    <w:rsid w:val="00941518"/>
    <w:rsid w:val="0094155E"/>
    <w:rsid w:val="009415F3"/>
    <w:rsid w:val="00941B04"/>
    <w:rsid w:val="00941DD9"/>
    <w:rsid w:val="0094200E"/>
    <w:rsid w:val="00942020"/>
    <w:rsid w:val="00942088"/>
    <w:rsid w:val="009420CC"/>
    <w:rsid w:val="00942156"/>
    <w:rsid w:val="009421D0"/>
    <w:rsid w:val="009421D7"/>
    <w:rsid w:val="00942419"/>
    <w:rsid w:val="00942535"/>
    <w:rsid w:val="00942801"/>
    <w:rsid w:val="0094284D"/>
    <w:rsid w:val="00942913"/>
    <w:rsid w:val="00942998"/>
    <w:rsid w:val="0094314B"/>
    <w:rsid w:val="009432F0"/>
    <w:rsid w:val="009433B0"/>
    <w:rsid w:val="00943853"/>
    <w:rsid w:val="0094387B"/>
    <w:rsid w:val="009438E5"/>
    <w:rsid w:val="00943E3F"/>
    <w:rsid w:val="0094430D"/>
    <w:rsid w:val="0094435F"/>
    <w:rsid w:val="009445CD"/>
    <w:rsid w:val="009446BD"/>
    <w:rsid w:val="00944711"/>
    <w:rsid w:val="009448CB"/>
    <w:rsid w:val="00944AAE"/>
    <w:rsid w:val="00944E6F"/>
    <w:rsid w:val="00944F47"/>
    <w:rsid w:val="00944F81"/>
    <w:rsid w:val="00945253"/>
    <w:rsid w:val="009452DF"/>
    <w:rsid w:val="009454AB"/>
    <w:rsid w:val="00945565"/>
    <w:rsid w:val="009457CB"/>
    <w:rsid w:val="00945800"/>
    <w:rsid w:val="00945ABA"/>
    <w:rsid w:val="00945B5D"/>
    <w:rsid w:val="00945F15"/>
    <w:rsid w:val="009461BB"/>
    <w:rsid w:val="009462AE"/>
    <w:rsid w:val="009463B1"/>
    <w:rsid w:val="00946416"/>
    <w:rsid w:val="009464AD"/>
    <w:rsid w:val="009464D4"/>
    <w:rsid w:val="00946510"/>
    <w:rsid w:val="009465D4"/>
    <w:rsid w:val="0094666A"/>
    <w:rsid w:val="0094686D"/>
    <w:rsid w:val="0094692B"/>
    <w:rsid w:val="00946B7A"/>
    <w:rsid w:val="00946E7F"/>
    <w:rsid w:val="00947046"/>
    <w:rsid w:val="009470DC"/>
    <w:rsid w:val="009473B6"/>
    <w:rsid w:val="009476B1"/>
    <w:rsid w:val="00947A4D"/>
    <w:rsid w:val="00947DC8"/>
    <w:rsid w:val="00947E47"/>
    <w:rsid w:val="00947FFC"/>
    <w:rsid w:val="009500A8"/>
    <w:rsid w:val="0095021D"/>
    <w:rsid w:val="00950250"/>
    <w:rsid w:val="00950541"/>
    <w:rsid w:val="0095059A"/>
    <w:rsid w:val="0095096C"/>
    <w:rsid w:val="00950AB4"/>
    <w:rsid w:val="00950AFF"/>
    <w:rsid w:val="00950BAD"/>
    <w:rsid w:val="00950EB3"/>
    <w:rsid w:val="009510E7"/>
    <w:rsid w:val="0095127F"/>
    <w:rsid w:val="00951577"/>
    <w:rsid w:val="0095180D"/>
    <w:rsid w:val="00951819"/>
    <w:rsid w:val="0095194C"/>
    <w:rsid w:val="009519EF"/>
    <w:rsid w:val="00951B39"/>
    <w:rsid w:val="00951BEF"/>
    <w:rsid w:val="00951C96"/>
    <w:rsid w:val="00951CB5"/>
    <w:rsid w:val="00951DF4"/>
    <w:rsid w:val="00951E4E"/>
    <w:rsid w:val="0095258A"/>
    <w:rsid w:val="009528D5"/>
    <w:rsid w:val="0095293B"/>
    <w:rsid w:val="009529AC"/>
    <w:rsid w:val="00952AA2"/>
    <w:rsid w:val="00952C3F"/>
    <w:rsid w:val="00952E32"/>
    <w:rsid w:val="00952F05"/>
    <w:rsid w:val="009531D5"/>
    <w:rsid w:val="00953244"/>
    <w:rsid w:val="009532B9"/>
    <w:rsid w:val="00953317"/>
    <w:rsid w:val="0095368E"/>
    <w:rsid w:val="009536AE"/>
    <w:rsid w:val="0095376F"/>
    <w:rsid w:val="00953C04"/>
    <w:rsid w:val="0095416E"/>
    <w:rsid w:val="00954370"/>
    <w:rsid w:val="00954532"/>
    <w:rsid w:val="00954779"/>
    <w:rsid w:val="0095485A"/>
    <w:rsid w:val="00954B5B"/>
    <w:rsid w:val="00954BB5"/>
    <w:rsid w:val="00954C9C"/>
    <w:rsid w:val="00954CBB"/>
    <w:rsid w:val="00954E9E"/>
    <w:rsid w:val="0095513C"/>
    <w:rsid w:val="009552A4"/>
    <w:rsid w:val="0095547C"/>
    <w:rsid w:val="00955553"/>
    <w:rsid w:val="0095575A"/>
    <w:rsid w:val="00955795"/>
    <w:rsid w:val="009557BC"/>
    <w:rsid w:val="009558F3"/>
    <w:rsid w:val="0095600A"/>
    <w:rsid w:val="00956192"/>
    <w:rsid w:val="0095635D"/>
    <w:rsid w:val="00956642"/>
    <w:rsid w:val="009567B8"/>
    <w:rsid w:val="00956B30"/>
    <w:rsid w:val="00956E92"/>
    <w:rsid w:val="009570E9"/>
    <w:rsid w:val="0095738A"/>
    <w:rsid w:val="009579E6"/>
    <w:rsid w:val="00957A3B"/>
    <w:rsid w:val="00957B40"/>
    <w:rsid w:val="00957BF5"/>
    <w:rsid w:val="00957E21"/>
    <w:rsid w:val="00957F1F"/>
    <w:rsid w:val="00957F80"/>
    <w:rsid w:val="009603F9"/>
    <w:rsid w:val="0096047F"/>
    <w:rsid w:val="009606A9"/>
    <w:rsid w:val="009607CD"/>
    <w:rsid w:val="009609C6"/>
    <w:rsid w:val="00960CA7"/>
    <w:rsid w:val="00961054"/>
    <w:rsid w:val="0096106B"/>
    <w:rsid w:val="0096114F"/>
    <w:rsid w:val="0096124C"/>
    <w:rsid w:val="009613C6"/>
    <w:rsid w:val="00961422"/>
    <w:rsid w:val="00961428"/>
    <w:rsid w:val="00961715"/>
    <w:rsid w:val="0096172A"/>
    <w:rsid w:val="009617EC"/>
    <w:rsid w:val="009619E7"/>
    <w:rsid w:val="00961CB2"/>
    <w:rsid w:val="00961D48"/>
    <w:rsid w:val="00961D60"/>
    <w:rsid w:val="00961D9B"/>
    <w:rsid w:val="00961F53"/>
    <w:rsid w:val="00961FFF"/>
    <w:rsid w:val="00962245"/>
    <w:rsid w:val="0096242B"/>
    <w:rsid w:val="009624C2"/>
    <w:rsid w:val="009624FB"/>
    <w:rsid w:val="009626B9"/>
    <w:rsid w:val="00962789"/>
    <w:rsid w:val="00962D29"/>
    <w:rsid w:val="00962D52"/>
    <w:rsid w:val="00962F1E"/>
    <w:rsid w:val="0096324D"/>
    <w:rsid w:val="0096336F"/>
    <w:rsid w:val="009633DC"/>
    <w:rsid w:val="0096357D"/>
    <w:rsid w:val="009635BF"/>
    <w:rsid w:val="009637CD"/>
    <w:rsid w:val="009638C8"/>
    <w:rsid w:val="0096398F"/>
    <w:rsid w:val="00963B75"/>
    <w:rsid w:val="00963C6D"/>
    <w:rsid w:val="0096401C"/>
    <w:rsid w:val="00964146"/>
    <w:rsid w:val="009641FC"/>
    <w:rsid w:val="00964477"/>
    <w:rsid w:val="00964656"/>
    <w:rsid w:val="009647A0"/>
    <w:rsid w:val="009648EB"/>
    <w:rsid w:val="00964A1D"/>
    <w:rsid w:val="00964B08"/>
    <w:rsid w:val="0096503E"/>
    <w:rsid w:val="0096507D"/>
    <w:rsid w:val="009650B8"/>
    <w:rsid w:val="009650C5"/>
    <w:rsid w:val="0096516F"/>
    <w:rsid w:val="009651A2"/>
    <w:rsid w:val="009655CF"/>
    <w:rsid w:val="0096562A"/>
    <w:rsid w:val="00965630"/>
    <w:rsid w:val="009658B5"/>
    <w:rsid w:val="0096594C"/>
    <w:rsid w:val="00965A4E"/>
    <w:rsid w:val="00965BBA"/>
    <w:rsid w:val="00965CE7"/>
    <w:rsid w:val="00965D1F"/>
    <w:rsid w:val="00965EC3"/>
    <w:rsid w:val="00965F0C"/>
    <w:rsid w:val="00966053"/>
    <w:rsid w:val="00966479"/>
    <w:rsid w:val="009666AF"/>
    <w:rsid w:val="00966B83"/>
    <w:rsid w:val="00966BB2"/>
    <w:rsid w:val="00966BC5"/>
    <w:rsid w:val="00966BE7"/>
    <w:rsid w:val="00966C69"/>
    <w:rsid w:val="00966CAD"/>
    <w:rsid w:val="00966F40"/>
    <w:rsid w:val="00967004"/>
    <w:rsid w:val="00967050"/>
    <w:rsid w:val="009671B0"/>
    <w:rsid w:val="0096740D"/>
    <w:rsid w:val="00967473"/>
    <w:rsid w:val="009678EA"/>
    <w:rsid w:val="00967902"/>
    <w:rsid w:val="0096791D"/>
    <w:rsid w:val="00967AFB"/>
    <w:rsid w:val="00967BAF"/>
    <w:rsid w:val="00967BD1"/>
    <w:rsid w:val="00967E0C"/>
    <w:rsid w:val="00967E95"/>
    <w:rsid w:val="009702FC"/>
    <w:rsid w:val="00970862"/>
    <w:rsid w:val="00970908"/>
    <w:rsid w:val="00970B08"/>
    <w:rsid w:val="00970C6B"/>
    <w:rsid w:val="00970C71"/>
    <w:rsid w:val="00970EA7"/>
    <w:rsid w:val="00970EF7"/>
    <w:rsid w:val="009710FE"/>
    <w:rsid w:val="00971226"/>
    <w:rsid w:val="0097159B"/>
    <w:rsid w:val="009715BA"/>
    <w:rsid w:val="00971616"/>
    <w:rsid w:val="00971626"/>
    <w:rsid w:val="0097162D"/>
    <w:rsid w:val="00971803"/>
    <w:rsid w:val="00971B67"/>
    <w:rsid w:val="00971C1C"/>
    <w:rsid w:val="00971D5F"/>
    <w:rsid w:val="00971D7A"/>
    <w:rsid w:val="0097208A"/>
    <w:rsid w:val="00972295"/>
    <w:rsid w:val="00972439"/>
    <w:rsid w:val="009727C8"/>
    <w:rsid w:val="009727D1"/>
    <w:rsid w:val="00972986"/>
    <w:rsid w:val="00972A7E"/>
    <w:rsid w:val="00972CA1"/>
    <w:rsid w:val="00972CAB"/>
    <w:rsid w:val="00972D54"/>
    <w:rsid w:val="00972ECD"/>
    <w:rsid w:val="009730C2"/>
    <w:rsid w:val="00973397"/>
    <w:rsid w:val="009734D1"/>
    <w:rsid w:val="0097352F"/>
    <w:rsid w:val="0097374E"/>
    <w:rsid w:val="009737E9"/>
    <w:rsid w:val="0097390D"/>
    <w:rsid w:val="0097397B"/>
    <w:rsid w:val="00973A81"/>
    <w:rsid w:val="00973BBF"/>
    <w:rsid w:val="00973C4D"/>
    <w:rsid w:val="00973C62"/>
    <w:rsid w:val="00973D38"/>
    <w:rsid w:val="00973E41"/>
    <w:rsid w:val="00973E6B"/>
    <w:rsid w:val="0097456F"/>
    <w:rsid w:val="009745B3"/>
    <w:rsid w:val="009747A6"/>
    <w:rsid w:val="009748DA"/>
    <w:rsid w:val="00974BA7"/>
    <w:rsid w:val="009753EC"/>
    <w:rsid w:val="0097545D"/>
    <w:rsid w:val="0097547B"/>
    <w:rsid w:val="00975853"/>
    <w:rsid w:val="00975A7C"/>
    <w:rsid w:val="00975AE1"/>
    <w:rsid w:val="00975BB3"/>
    <w:rsid w:val="00975E2A"/>
    <w:rsid w:val="00975E74"/>
    <w:rsid w:val="00975EAA"/>
    <w:rsid w:val="00975F1F"/>
    <w:rsid w:val="00975FD0"/>
    <w:rsid w:val="0097607B"/>
    <w:rsid w:val="00976484"/>
    <w:rsid w:val="00976569"/>
    <w:rsid w:val="00976637"/>
    <w:rsid w:val="0097663A"/>
    <w:rsid w:val="00976645"/>
    <w:rsid w:val="00976655"/>
    <w:rsid w:val="009766AA"/>
    <w:rsid w:val="0097687F"/>
    <w:rsid w:val="00976AAF"/>
    <w:rsid w:val="00976D70"/>
    <w:rsid w:val="00976D89"/>
    <w:rsid w:val="00976E12"/>
    <w:rsid w:val="00976F09"/>
    <w:rsid w:val="00976FE1"/>
    <w:rsid w:val="00977127"/>
    <w:rsid w:val="0097735F"/>
    <w:rsid w:val="00977664"/>
    <w:rsid w:val="00977775"/>
    <w:rsid w:val="009778AB"/>
    <w:rsid w:val="00977C23"/>
    <w:rsid w:val="00977E07"/>
    <w:rsid w:val="009802C1"/>
    <w:rsid w:val="00980375"/>
    <w:rsid w:val="00980500"/>
    <w:rsid w:val="00980723"/>
    <w:rsid w:val="0098074F"/>
    <w:rsid w:val="009807DA"/>
    <w:rsid w:val="00980C6E"/>
    <w:rsid w:val="00980CD1"/>
    <w:rsid w:val="00980CF9"/>
    <w:rsid w:val="00981164"/>
    <w:rsid w:val="0098131B"/>
    <w:rsid w:val="0098148B"/>
    <w:rsid w:val="0098151D"/>
    <w:rsid w:val="00981B80"/>
    <w:rsid w:val="00981BCD"/>
    <w:rsid w:val="00981C2B"/>
    <w:rsid w:val="00981C98"/>
    <w:rsid w:val="00982371"/>
    <w:rsid w:val="009825E5"/>
    <w:rsid w:val="0098291B"/>
    <w:rsid w:val="00982D84"/>
    <w:rsid w:val="00982FA3"/>
    <w:rsid w:val="00983019"/>
    <w:rsid w:val="009834CC"/>
    <w:rsid w:val="0098376E"/>
    <w:rsid w:val="00983D0C"/>
    <w:rsid w:val="00984104"/>
    <w:rsid w:val="00984446"/>
    <w:rsid w:val="0098449F"/>
    <w:rsid w:val="009847FE"/>
    <w:rsid w:val="00984BBF"/>
    <w:rsid w:val="00984D2A"/>
    <w:rsid w:val="00984E00"/>
    <w:rsid w:val="00984E4F"/>
    <w:rsid w:val="00984E97"/>
    <w:rsid w:val="00984F7D"/>
    <w:rsid w:val="00985206"/>
    <w:rsid w:val="009853A2"/>
    <w:rsid w:val="009854E3"/>
    <w:rsid w:val="009857BB"/>
    <w:rsid w:val="00985A72"/>
    <w:rsid w:val="00985F19"/>
    <w:rsid w:val="00985F3A"/>
    <w:rsid w:val="00986014"/>
    <w:rsid w:val="009860BC"/>
    <w:rsid w:val="009861A3"/>
    <w:rsid w:val="0098627D"/>
    <w:rsid w:val="00986409"/>
    <w:rsid w:val="00986476"/>
    <w:rsid w:val="009864E6"/>
    <w:rsid w:val="0098677E"/>
    <w:rsid w:val="009868DE"/>
    <w:rsid w:val="009868FB"/>
    <w:rsid w:val="00986C5F"/>
    <w:rsid w:val="00986CC4"/>
    <w:rsid w:val="00986D12"/>
    <w:rsid w:val="00986D39"/>
    <w:rsid w:val="00986E13"/>
    <w:rsid w:val="00987168"/>
    <w:rsid w:val="00987169"/>
    <w:rsid w:val="009872A1"/>
    <w:rsid w:val="009872BB"/>
    <w:rsid w:val="00987300"/>
    <w:rsid w:val="00987548"/>
    <w:rsid w:val="00987597"/>
    <w:rsid w:val="00987718"/>
    <w:rsid w:val="0098774A"/>
    <w:rsid w:val="00987B3F"/>
    <w:rsid w:val="00987CB3"/>
    <w:rsid w:val="009900FA"/>
    <w:rsid w:val="00990292"/>
    <w:rsid w:val="009903B3"/>
    <w:rsid w:val="009908CC"/>
    <w:rsid w:val="00990929"/>
    <w:rsid w:val="00990A66"/>
    <w:rsid w:val="00990F18"/>
    <w:rsid w:val="00990FC6"/>
    <w:rsid w:val="00991044"/>
    <w:rsid w:val="0099148D"/>
    <w:rsid w:val="009914B9"/>
    <w:rsid w:val="009915A6"/>
    <w:rsid w:val="009916CF"/>
    <w:rsid w:val="009917FD"/>
    <w:rsid w:val="009918CB"/>
    <w:rsid w:val="00991C6F"/>
    <w:rsid w:val="00991CA6"/>
    <w:rsid w:val="00991D1E"/>
    <w:rsid w:val="00991E62"/>
    <w:rsid w:val="00991FF2"/>
    <w:rsid w:val="00992092"/>
    <w:rsid w:val="00992203"/>
    <w:rsid w:val="00992607"/>
    <w:rsid w:val="0099260C"/>
    <w:rsid w:val="00992F92"/>
    <w:rsid w:val="00993025"/>
    <w:rsid w:val="00993067"/>
    <w:rsid w:val="00993434"/>
    <w:rsid w:val="009934FB"/>
    <w:rsid w:val="0099368E"/>
    <w:rsid w:val="0099375B"/>
    <w:rsid w:val="009939E0"/>
    <w:rsid w:val="00993ACB"/>
    <w:rsid w:val="00993D8A"/>
    <w:rsid w:val="00994030"/>
    <w:rsid w:val="00994033"/>
    <w:rsid w:val="009940BB"/>
    <w:rsid w:val="009941D8"/>
    <w:rsid w:val="00994429"/>
    <w:rsid w:val="009944E8"/>
    <w:rsid w:val="00994691"/>
    <w:rsid w:val="00994761"/>
    <w:rsid w:val="00994C18"/>
    <w:rsid w:val="00994D0E"/>
    <w:rsid w:val="0099553B"/>
    <w:rsid w:val="009956F8"/>
    <w:rsid w:val="009957D1"/>
    <w:rsid w:val="0099582F"/>
    <w:rsid w:val="00995916"/>
    <w:rsid w:val="009959F4"/>
    <w:rsid w:val="00995BC2"/>
    <w:rsid w:val="00995C61"/>
    <w:rsid w:val="00995DE9"/>
    <w:rsid w:val="00995F2B"/>
    <w:rsid w:val="00995FF4"/>
    <w:rsid w:val="00996B6F"/>
    <w:rsid w:val="00996C4D"/>
    <w:rsid w:val="009970FE"/>
    <w:rsid w:val="00997198"/>
    <w:rsid w:val="00997410"/>
    <w:rsid w:val="00997842"/>
    <w:rsid w:val="0099799C"/>
    <w:rsid w:val="00997C84"/>
    <w:rsid w:val="009A00E1"/>
    <w:rsid w:val="009A0239"/>
    <w:rsid w:val="009A02C0"/>
    <w:rsid w:val="009A03CC"/>
    <w:rsid w:val="009A0479"/>
    <w:rsid w:val="009A05F4"/>
    <w:rsid w:val="009A0967"/>
    <w:rsid w:val="009A0F6B"/>
    <w:rsid w:val="009A120A"/>
    <w:rsid w:val="009A121B"/>
    <w:rsid w:val="009A12C0"/>
    <w:rsid w:val="009A14F1"/>
    <w:rsid w:val="009A1ED3"/>
    <w:rsid w:val="009A1FB0"/>
    <w:rsid w:val="009A22E7"/>
    <w:rsid w:val="009A235E"/>
    <w:rsid w:val="009A2A38"/>
    <w:rsid w:val="009A2B5A"/>
    <w:rsid w:val="009A3096"/>
    <w:rsid w:val="009A3173"/>
    <w:rsid w:val="009A32C7"/>
    <w:rsid w:val="009A37B3"/>
    <w:rsid w:val="009A37B5"/>
    <w:rsid w:val="009A3ABE"/>
    <w:rsid w:val="009A3E9B"/>
    <w:rsid w:val="009A4041"/>
    <w:rsid w:val="009A4339"/>
    <w:rsid w:val="009A4740"/>
    <w:rsid w:val="009A4BF9"/>
    <w:rsid w:val="009A4F20"/>
    <w:rsid w:val="009A513D"/>
    <w:rsid w:val="009A521B"/>
    <w:rsid w:val="009A526A"/>
    <w:rsid w:val="009A5920"/>
    <w:rsid w:val="009A59D1"/>
    <w:rsid w:val="009A5A73"/>
    <w:rsid w:val="009A5A80"/>
    <w:rsid w:val="009A5AB6"/>
    <w:rsid w:val="009A5CEC"/>
    <w:rsid w:val="009A5D8B"/>
    <w:rsid w:val="009A60D9"/>
    <w:rsid w:val="009A61E1"/>
    <w:rsid w:val="009A6413"/>
    <w:rsid w:val="009A64D6"/>
    <w:rsid w:val="009A6C0E"/>
    <w:rsid w:val="009A6C66"/>
    <w:rsid w:val="009A6CBC"/>
    <w:rsid w:val="009A6FA4"/>
    <w:rsid w:val="009A71B4"/>
    <w:rsid w:val="009A7218"/>
    <w:rsid w:val="009A7270"/>
    <w:rsid w:val="009A74EA"/>
    <w:rsid w:val="009A7608"/>
    <w:rsid w:val="009A7695"/>
    <w:rsid w:val="009A76E7"/>
    <w:rsid w:val="009A78AA"/>
    <w:rsid w:val="009A79D4"/>
    <w:rsid w:val="009A7BA5"/>
    <w:rsid w:val="009B0076"/>
    <w:rsid w:val="009B0203"/>
    <w:rsid w:val="009B05D3"/>
    <w:rsid w:val="009B0780"/>
    <w:rsid w:val="009B0D55"/>
    <w:rsid w:val="009B0E79"/>
    <w:rsid w:val="009B0EDA"/>
    <w:rsid w:val="009B1079"/>
    <w:rsid w:val="009B1A83"/>
    <w:rsid w:val="009B1CBE"/>
    <w:rsid w:val="009B1D0C"/>
    <w:rsid w:val="009B1EDB"/>
    <w:rsid w:val="009B1FB6"/>
    <w:rsid w:val="009B20E0"/>
    <w:rsid w:val="009B2153"/>
    <w:rsid w:val="009B2637"/>
    <w:rsid w:val="009B26D2"/>
    <w:rsid w:val="009B29A3"/>
    <w:rsid w:val="009B2EE5"/>
    <w:rsid w:val="009B2F02"/>
    <w:rsid w:val="009B2F3A"/>
    <w:rsid w:val="009B32BB"/>
    <w:rsid w:val="009B3599"/>
    <w:rsid w:val="009B370E"/>
    <w:rsid w:val="009B37C4"/>
    <w:rsid w:val="009B392C"/>
    <w:rsid w:val="009B3BEC"/>
    <w:rsid w:val="009B3CA8"/>
    <w:rsid w:val="009B3D63"/>
    <w:rsid w:val="009B3D89"/>
    <w:rsid w:val="009B3E2D"/>
    <w:rsid w:val="009B3E3E"/>
    <w:rsid w:val="009B3E4D"/>
    <w:rsid w:val="009B40CE"/>
    <w:rsid w:val="009B4231"/>
    <w:rsid w:val="009B42A0"/>
    <w:rsid w:val="009B440E"/>
    <w:rsid w:val="009B4648"/>
    <w:rsid w:val="009B464C"/>
    <w:rsid w:val="009B4B27"/>
    <w:rsid w:val="009B4C01"/>
    <w:rsid w:val="009B4C5F"/>
    <w:rsid w:val="009B4F0F"/>
    <w:rsid w:val="009B4FD2"/>
    <w:rsid w:val="009B5445"/>
    <w:rsid w:val="009B59C8"/>
    <w:rsid w:val="009B5A4F"/>
    <w:rsid w:val="009B5CD9"/>
    <w:rsid w:val="009B5DC5"/>
    <w:rsid w:val="009B5E0B"/>
    <w:rsid w:val="009B5E14"/>
    <w:rsid w:val="009B5E2F"/>
    <w:rsid w:val="009B5EBC"/>
    <w:rsid w:val="009B61DA"/>
    <w:rsid w:val="009B62F2"/>
    <w:rsid w:val="009B6417"/>
    <w:rsid w:val="009B6886"/>
    <w:rsid w:val="009B68CB"/>
    <w:rsid w:val="009B6C01"/>
    <w:rsid w:val="009B6E36"/>
    <w:rsid w:val="009B6E67"/>
    <w:rsid w:val="009B6F4F"/>
    <w:rsid w:val="009B6FBE"/>
    <w:rsid w:val="009B7079"/>
    <w:rsid w:val="009B731A"/>
    <w:rsid w:val="009B734F"/>
    <w:rsid w:val="009B741B"/>
    <w:rsid w:val="009B7511"/>
    <w:rsid w:val="009B7636"/>
    <w:rsid w:val="009B767C"/>
    <w:rsid w:val="009B76EB"/>
    <w:rsid w:val="009B770C"/>
    <w:rsid w:val="009B7793"/>
    <w:rsid w:val="009B79C2"/>
    <w:rsid w:val="009B7A07"/>
    <w:rsid w:val="009B7FFE"/>
    <w:rsid w:val="009C00F7"/>
    <w:rsid w:val="009C0183"/>
    <w:rsid w:val="009C01B2"/>
    <w:rsid w:val="009C0235"/>
    <w:rsid w:val="009C0524"/>
    <w:rsid w:val="009C071F"/>
    <w:rsid w:val="009C0759"/>
    <w:rsid w:val="009C081B"/>
    <w:rsid w:val="009C1087"/>
    <w:rsid w:val="009C1148"/>
    <w:rsid w:val="009C11AF"/>
    <w:rsid w:val="009C14DC"/>
    <w:rsid w:val="009C1602"/>
    <w:rsid w:val="009C16E4"/>
    <w:rsid w:val="009C171D"/>
    <w:rsid w:val="009C1799"/>
    <w:rsid w:val="009C1844"/>
    <w:rsid w:val="009C190F"/>
    <w:rsid w:val="009C1AC5"/>
    <w:rsid w:val="009C1C7B"/>
    <w:rsid w:val="009C1C80"/>
    <w:rsid w:val="009C1CF5"/>
    <w:rsid w:val="009C1D24"/>
    <w:rsid w:val="009C1E0E"/>
    <w:rsid w:val="009C207C"/>
    <w:rsid w:val="009C21D4"/>
    <w:rsid w:val="009C25A6"/>
    <w:rsid w:val="009C25B3"/>
    <w:rsid w:val="009C2775"/>
    <w:rsid w:val="009C2A2E"/>
    <w:rsid w:val="009C2D10"/>
    <w:rsid w:val="009C2DE5"/>
    <w:rsid w:val="009C2F24"/>
    <w:rsid w:val="009C3061"/>
    <w:rsid w:val="009C3125"/>
    <w:rsid w:val="009C316B"/>
    <w:rsid w:val="009C3270"/>
    <w:rsid w:val="009C3543"/>
    <w:rsid w:val="009C3594"/>
    <w:rsid w:val="009C36FA"/>
    <w:rsid w:val="009C3734"/>
    <w:rsid w:val="009C3802"/>
    <w:rsid w:val="009C3818"/>
    <w:rsid w:val="009C3826"/>
    <w:rsid w:val="009C3854"/>
    <w:rsid w:val="009C38DF"/>
    <w:rsid w:val="009C3B25"/>
    <w:rsid w:val="009C3B3E"/>
    <w:rsid w:val="009C3B59"/>
    <w:rsid w:val="009C3CBD"/>
    <w:rsid w:val="009C3E96"/>
    <w:rsid w:val="009C3F45"/>
    <w:rsid w:val="009C40E0"/>
    <w:rsid w:val="009C4340"/>
    <w:rsid w:val="009C4520"/>
    <w:rsid w:val="009C4611"/>
    <w:rsid w:val="009C46B9"/>
    <w:rsid w:val="009C4A25"/>
    <w:rsid w:val="009C4AD0"/>
    <w:rsid w:val="009C4C70"/>
    <w:rsid w:val="009C5319"/>
    <w:rsid w:val="009C5889"/>
    <w:rsid w:val="009C5952"/>
    <w:rsid w:val="009C5A0E"/>
    <w:rsid w:val="009C5BEF"/>
    <w:rsid w:val="009C5CF5"/>
    <w:rsid w:val="009C5D5F"/>
    <w:rsid w:val="009C6022"/>
    <w:rsid w:val="009C60C2"/>
    <w:rsid w:val="009C60C3"/>
    <w:rsid w:val="009C6109"/>
    <w:rsid w:val="009C626F"/>
    <w:rsid w:val="009C62A2"/>
    <w:rsid w:val="009C6323"/>
    <w:rsid w:val="009C6626"/>
    <w:rsid w:val="009C684B"/>
    <w:rsid w:val="009C6909"/>
    <w:rsid w:val="009C6B76"/>
    <w:rsid w:val="009C73C3"/>
    <w:rsid w:val="009C74B5"/>
    <w:rsid w:val="009C7930"/>
    <w:rsid w:val="009C79BC"/>
    <w:rsid w:val="009C7A30"/>
    <w:rsid w:val="009C7DC7"/>
    <w:rsid w:val="009D0089"/>
    <w:rsid w:val="009D0157"/>
    <w:rsid w:val="009D01AA"/>
    <w:rsid w:val="009D01F8"/>
    <w:rsid w:val="009D0252"/>
    <w:rsid w:val="009D0320"/>
    <w:rsid w:val="009D0487"/>
    <w:rsid w:val="009D0527"/>
    <w:rsid w:val="009D05DD"/>
    <w:rsid w:val="009D070E"/>
    <w:rsid w:val="009D07EA"/>
    <w:rsid w:val="009D0864"/>
    <w:rsid w:val="009D08E6"/>
    <w:rsid w:val="009D099B"/>
    <w:rsid w:val="009D0A0F"/>
    <w:rsid w:val="009D0A6B"/>
    <w:rsid w:val="009D0C3B"/>
    <w:rsid w:val="009D0CE4"/>
    <w:rsid w:val="009D0F53"/>
    <w:rsid w:val="009D1406"/>
    <w:rsid w:val="009D1473"/>
    <w:rsid w:val="009D14BB"/>
    <w:rsid w:val="009D155F"/>
    <w:rsid w:val="009D1665"/>
    <w:rsid w:val="009D1684"/>
    <w:rsid w:val="009D16C7"/>
    <w:rsid w:val="009D1992"/>
    <w:rsid w:val="009D1DFE"/>
    <w:rsid w:val="009D1ECD"/>
    <w:rsid w:val="009D20B0"/>
    <w:rsid w:val="009D2215"/>
    <w:rsid w:val="009D25C6"/>
    <w:rsid w:val="009D2602"/>
    <w:rsid w:val="009D28A8"/>
    <w:rsid w:val="009D2B9E"/>
    <w:rsid w:val="009D2C6C"/>
    <w:rsid w:val="009D312C"/>
    <w:rsid w:val="009D32EA"/>
    <w:rsid w:val="009D33C2"/>
    <w:rsid w:val="009D349C"/>
    <w:rsid w:val="009D361F"/>
    <w:rsid w:val="009D3928"/>
    <w:rsid w:val="009D39B7"/>
    <w:rsid w:val="009D3A04"/>
    <w:rsid w:val="009D3E38"/>
    <w:rsid w:val="009D40F0"/>
    <w:rsid w:val="009D4192"/>
    <w:rsid w:val="009D4792"/>
    <w:rsid w:val="009D494F"/>
    <w:rsid w:val="009D4DEA"/>
    <w:rsid w:val="009D4E05"/>
    <w:rsid w:val="009D4FF1"/>
    <w:rsid w:val="009D5053"/>
    <w:rsid w:val="009D518A"/>
    <w:rsid w:val="009D535B"/>
    <w:rsid w:val="009D547F"/>
    <w:rsid w:val="009D5495"/>
    <w:rsid w:val="009D5500"/>
    <w:rsid w:val="009D5744"/>
    <w:rsid w:val="009D576A"/>
    <w:rsid w:val="009D57E7"/>
    <w:rsid w:val="009D58B4"/>
    <w:rsid w:val="009D59E8"/>
    <w:rsid w:val="009D5CBD"/>
    <w:rsid w:val="009D606A"/>
    <w:rsid w:val="009D60A8"/>
    <w:rsid w:val="009D6C58"/>
    <w:rsid w:val="009D7467"/>
    <w:rsid w:val="009D75B0"/>
    <w:rsid w:val="009D75BD"/>
    <w:rsid w:val="009E00D0"/>
    <w:rsid w:val="009E0304"/>
    <w:rsid w:val="009E039B"/>
    <w:rsid w:val="009E04B7"/>
    <w:rsid w:val="009E0760"/>
    <w:rsid w:val="009E0C32"/>
    <w:rsid w:val="009E0FF1"/>
    <w:rsid w:val="009E1206"/>
    <w:rsid w:val="009E13FB"/>
    <w:rsid w:val="009E1550"/>
    <w:rsid w:val="009E17A4"/>
    <w:rsid w:val="009E190D"/>
    <w:rsid w:val="009E1A8D"/>
    <w:rsid w:val="009E1BD8"/>
    <w:rsid w:val="009E1D73"/>
    <w:rsid w:val="009E1E18"/>
    <w:rsid w:val="009E1F25"/>
    <w:rsid w:val="009E20F4"/>
    <w:rsid w:val="009E212E"/>
    <w:rsid w:val="009E2249"/>
    <w:rsid w:val="009E22AD"/>
    <w:rsid w:val="009E267C"/>
    <w:rsid w:val="009E297B"/>
    <w:rsid w:val="009E29A3"/>
    <w:rsid w:val="009E2A6C"/>
    <w:rsid w:val="009E2BC7"/>
    <w:rsid w:val="009E3281"/>
    <w:rsid w:val="009E36E7"/>
    <w:rsid w:val="009E384B"/>
    <w:rsid w:val="009E3944"/>
    <w:rsid w:val="009E3C28"/>
    <w:rsid w:val="009E3CB2"/>
    <w:rsid w:val="009E3D2C"/>
    <w:rsid w:val="009E3DC0"/>
    <w:rsid w:val="009E3EA0"/>
    <w:rsid w:val="009E40DA"/>
    <w:rsid w:val="009E416F"/>
    <w:rsid w:val="009E462E"/>
    <w:rsid w:val="009E4792"/>
    <w:rsid w:val="009E4B57"/>
    <w:rsid w:val="009E4DCA"/>
    <w:rsid w:val="009E4DE1"/>
    <w:rsid w:val="009E4FF8"/>
    <w:rsid w:val="009E554C"/>
    <w:rsid w:val="009E5715"/>
    <w:rsid w:val="009E5F34"/>
    <w:rsid w:val="009E6054"/>
    <w:rsid w:val="009E6083"/>
    <w:rsid w:val="009E61B7"/>
    <w:rsid w:val="009E65F1"/>
    <w:rsid w:val="009E6727"/>
    <w:rsid w:val="009E67A0"/>
    <w:rsid w:val="009E6896"/>
    <w:rsid w:val="009E68E4"/>
    <w:rsid w:val="009E6B07"/>
    <w:rsid w:val="009E6E22"/>
    <w:rsid w:val="009E7002"/>
    <w:rsid w:val="009E7073"/>
    <w:rsid w:val="009E70AA"/>
    <w:rsid w:val="009E7357"/>
    <w:rsid w:val="009E73ED"/>
    <w:rsid w:val="009E7445"/>
    <w:rsid w:val="009E7550"/>
    <w:rsid w:val="009E7A51"/>
    <w:rsid w:val="009E7E43"/>
    <w:rsid w:val="009F0723"/>
    <w:rsid w:val="009F072C"/>
    <w:rsid w:val="009F086B"/>
    <w:rsid w:val="009F096A"/>
    <w:rsid w:val="009F09E2"/>
    <w:rsid w:val="009F0B60"/>
    <w:rsid w:val="009F1059"/>
    <w:rsid w:val="009F1279"/>
    <w:rsid w:val="009F12C3"/>
    <w:rsid w:val="009F147F"/>
    <w:rsid w:val="009F154A"/>
    <w:rsid w:val="009F15BF"/>
    <w:rsid w:val="009F1E0E"/>
    <w:rsid w:val="009F2000"/>
    <w:rsid w:val="009F216C"/>
    <w:rsid w:val="009F25E1"/>
    <w:rsid w:val="009F26E3"/>
    <w:rsid w:val="009F281E"/>
    <w:rsid w:val="009F2950"/>
    <w:rsid w:val="009F2A5A"/>
    <w:rsid w:val="009F2AAB"/>
    <w:rsid w:val="009F32B6"/>
    <w:rsid w:val="009F34C2"/>
    <w:rsid w:val="009F364D"/>
    <w:rsid w:val="009F384E"/>
    <w:rsid w:val="009F39D0"/>
    <w:rsid w:val="009F3C71"/>
    <w:rsid w:val="009F3F4F"/>
    <w:rsid w:val="009F3F7B"/>
    <w:rsid w:val="009F4031"/>
    <w:rsid w:val="009F44D7"/>
    <w:rsid w:val="009F45CF"/>
    <w:rsid w:val="009F4661"/>
    <w:rsid w:val="009F46BB"/>
    <w:rsid w:val="009F4BEA"/>
    <w:rsid w:val="009F4BEE"/>
    <w:rsid w:val="009F4DDE"/>
    <w:rsid w:val="009F559E"/>
    <w:rsid w:val="009F5843"/>
    <w:rsid w:val="009F5B66"/>
    <w:rsid w:val="009F602C"/>
    <w:rsid w:val="009F6211"/>
    <w:rsid w:val="009F635F"/>
    <w:rsid w:val="009F65E9"/>
    <w:rsid w:val="009F6747"/>
    <w:rsid w:val="009F6A43"/>
    <w:rsid w:val="009F6AC0"/>
    <w:rsid w:val="009F6CB5"/>
    <w:rsid w:val="009F6D68"/>
    <w:rsid w:val="009F6FBF"/>
    <w:rsid w:val="009F705B"/>
    <w:rsid w:val="009F70CE"/>
    <w:rsid w:val="009F712F"/>
    <w:rsid w:val="009F7382"/>
    <w:rsid w:val="009F7626"/>
    <w:rsid w:val="009F779A"/>
    <w:rsid w:val="009F7ACA"/>
    <w:rsid w:val="009F7BDA"/>
    <w:rsid w:val="009F7DD1"/>
    <w:rsid w:val="009F7FE6"/>
    <w:rsid w:val="00A0012F"/>
    <w:rsid w:val="00A002BF"/>
    <w:rsid w:val="00A004DC"/>
    <w:rsid w:val="00A005B1"/>
    <w:rsid w:val="00A00A32"/>
    <w:rsid w:val="00A00BC6"/>
    <w:rsid w:val="00A00BE2"/>
    <w:rsid w:val="00A00BF7"/>
    <w:rsid w:val="00A0104A"/>
    <w:rsid w:val="00A0129E"/>
    <w:rsid w:val="00A01331"/>
    <w:rsid w:val="00A01334"/>
    <w:rsid w:val="00A0151F"/>
    <w:rsid w:val="00A01625"/>
    <w:rsid w:val="00A01858"/>
    <w:rsid w:val="00A018E8"/>
    <w:rsid w:val="00A01C79"/>
    <w:rsid w:val="00A01CCA"/>
    <w:rsid w:val="00A01CCD"/>
    <w:rsid w:val="00A01E0E"/>
    <w:rsid w:val="00A01E9A"/>
    <w:rsid w:val="00A01F13"/>
    <w:rsid w:val="00A0238E"/>
    <w:rsid w:val="00A02413"/>
    <w:rsid w:val="00A024C9"/>
    <w:rsid w:val="00A02513"/>
    <w:rsid w:val="00A025C8"/>
    <w:rsid w:val="00A02600"/>
    <w:rsid w:val="00A0287B"/>
    <w:rsid w:val="00A02901"/>
    <w:rsid w:val="00A02958"/>
    <w:rsid w:val="00A02991"/>
    <w:rsid w:val="00A029A6"/>
    <w:rsid w:val="00A02F12"/>
    <w:rsid w:val="00A02FE5"/>
    <w:rsid w:val="00A032F1"/>
    <w:rsid w:val="00A0340C"/>
    <w:rsid w:val="00A037D1"/>
    <w:rsid w:val="00A03821"/>
    <w:rsid w:val="00A0406E"/>
    <w:rsid w:val="00A0413C"/>
    <w:rsid w:val="00A04369"/>
    <w:rsid w:val="00A04466"/>
    <w:rsid w:val="00A044BC"/>
    <w:rsid w:val="00A04755"/>
    <w:rsid w:val="00A0496F"/>
    <w:rsid w:val="00A049B7"/>
    <w:rsid w:val="00A04A74"/>
    <w:rsid w:val="00A04B08"/>
    <w:rsid w:val="00A04C8F"/>
    <w:rsid w:val="00A04DB3"/>
    <w:rsid w:val="00A04FF5"/>
    <w:rsid w:val="00A0509E"/>
    <w:rsid w:val="00A05682"/>
    <w:rsid w:val="00A0586A"/>
    <w:rsid w:val="00A05879"/>
    <w:rsid w:val="00A05955"/>
    <w:rsid w:val="00A05A1D"/>
    <w:rsid w:val="00A05ACE"/>
    <w:rsid w:val="00A05B97"/>
    <w:rsid w:val="00A05C31"/>
    <w:rsid w:val="00A05D48"/>
    <w:rsid w:val="00A05F60"/>
    <w:rsid w:val="00A06047"/>
    <w:rsid w:val="00A06557"/>
    <w:rsid w:val="00A0666C"/>
    <w:rsid w:val="00A06676"/>
    <w:rsid w:val="00A0670B"/>
    <w:rsid w:val="00A06B4B"/>
    <w:rsid w:val="00A06D49"/>
    <w:rsid w:val="00A06DDC"/>
    <w:rsid w:val="00A06FE5"/>
    <w:rsid w:val="00A0702C"/>
    <w:rsid w:val="00A07068"/>
    <w:rsid w:val="00A07072"/>
    <w:rsid w:val="00A07462"/>
    <w:rsid w:val="00A0756D"/>
    <w:rsid w:val="00A07627"/>
    <w:rsid w:val="00A07B87"/>
    <w:rsid w:val="00A07EFA"/>
    <w:rsid w:val="00A07F29"/>
    <w:rsid w:val="00A1011F"/>
    <w:rsid w:val="00A10155"/>
    <w:rsid w:val="00A10598"/>
    <w:rsid w:val="00A1071D"/>
    <w:rsid w:val="00A109A3"/>
    <w:rsid w:val="00A10B49"/>
    <w:rsid w:val="00A10BEA"/>
    <w:rsid w:val="00A11138"/>
    <w:rsid w:val="00A11332"/>
    <w:rsid w:val="00A1183B"/>
    <w:rsid w:val="00A11B0C"/>
    <w:rsid w:val="00A11C45"/>
    <w:rsid w:val="00A11D47"/>
    <w:rsid w:val="00A11FC2"/>
    <w:rsid w:val="00A12054"/>
    <w:rsid w:val="00A120D5"/>
    <w:rsid w:val="00A121DB"/>
    <w:rsid w:val="00A1230A"/>
    <w:rsid w:val="00A12436"/>
    <w:rsid w:val="00A12545"/>
    <w:rsid w:val="00A1263E"/>
    <w:rsid w:val="00A12775"/>
    <w:rsid w:val="00A127F5"/>
    <w:rsid w:val="00A12841"/>
    <w:rsid w:val="00A128C0"/>
    <w:rsid w:val="00A12922"/>
    <w:rsid w:val="00A129DF"/>
    <w:rsid w:val="00A12D29"/>
    <w:rsid w:val="00A13177"/>
    <w:rsid w:val="00A1329A"/>
    <w:rsid w:val="00A132FE"/>
    <w:rsid w:val="00A13588"/>
    <w:rsid w:val="00A137D3"/>
    <w:rsid w:val="00A13CB4"/>
    <w:rsid w:val="00A13E2B"/>
    <w:rsid w:val="00A141AB"/>
    <w:rsid w:val="00A1487B"/>
    <w:rsid w:val="00A14888"/>
    <w:rsid w:val="00A1488D"/>
    <w:rsid w:val="00A14B90"/>
    <w:rsid w:val="00A14C5A"/>
    <w:rsid w:val="00A14D2B"/>
    <w:rsid w:val="00A1520F"/>
    <w:rsid w:val="00A152F7"/>
    <w:rsid w:val="00A15393"/>
    <w:rsid w:val="00A155D2"/>
    <w:rsid w:val="00A156DF"/>
    <w:rsid w:val="00A157D7"/>
    <w:rsid w:val="00A157E6"/>
    <w:rsid w:val="00A158D5"/>
    <w:rsid w:val="00A15A8C"/>
    <w:rsid w:val="00A15E54"/>
    <w:rsid w:val="00A15E93"/>
    <w:rsid w:val="00A16153"/>
    <w:rsid w:val="00A16154"/>
    <w:rsid w:val="00A16335"/>
    <w:rsid w:val="00A163CF"/>
    <w:rsid w:val="00A16612"/>
    <w:rsid w:val="00A166FF"/>
    <w:rsid w:val="00A16720"/>
    <w:rsid w:val="00A16899"/>
    <w:rsid w:val="00A16958"/>
    <w:rsid w:val="00A16AC1"/>
    <w:rsid w:val="00A16D20"/>
    <w:rsid w:val="00A16D78"/>
    <w:rsid w:val="00A16D9E"/>
    <w:rsid w:val="00A16E0D"/>
    <w:rsid w:val="00A1701B"/>
    <w:rsid w:val="00A1720D"/>
    <w:rsid w:val="00A174F7"/>
    <w:rsid w:val="00A1768E"/>
    <w:rsid w:val="00A176CB"/>
    <w:rsid w:val="00A17733"/>
    <w:rsid w:val="00A17C52"/>
    <w:rsid w:val="00A17D52"/>
    <w:rsid w:val="00A17EB3"/>
    <w:rsid w:val="00A2046F"/>
    <w:rsid w:val="00A20517"/>
    <w:rsid w:val="00A20666"/>
    <w:rsid w:val="00A208BC"/>
    <w:rsid w:val="00A20900"/>
    <w:rsid w:val="00A2091E"/>
    <w:rsid w:val="00A20A3B"/>
    <w:rsid w:val="00A20AC8"/>
    <w:rsid w:val="00A20DE8"/>
    <w:rsid w:val="00A21183"/>
    <w:rsid w:val="00A213D3"/>
    <w:rsid w:val="00A216C8"/>
    <w:rsid w:val="00A216EA"/>
    <w:rsid w:val="00A21961"/>
    <w:rsid w:val="00A21A97"/>
    <w:rsid w:val="00A21BAB"/>
    <w:rsid w:val="00A21BE6"/>
    <w:rsid w:val="00A21C07"/>
    <w:rsid w:val="00A2200C"/>
    <w:rsid w:val="00A220FB"/>
    <w:rsid w:val="00A223AA"/>
    <w:rsid w:val="00A22454"/>
    <w:rsid w:val="00A22477"/>
    <w:rsid w:val="00A224CF"/>
    <w:rsid w:val="00A22741"/>
    <w:rsid w:val="00A22784"/>
    <w:rsid w:val="00A22834"/>
    <w:rsid w:val="00A2283A"/>
    <w:rsid w:val="00A22BA9"/>
    <w:rsid w:val="00A22CD8"/>
    <w:rsid w:val="00A22D84"/>
    <w:rsid w:val="00A22E35"/>
    <w:rsid w:val="00A22F15"/>
    <w:rsid w:val="00A22FBD"/>
    <w:rsid w:val="00A23029"/>
    <w:rsid w:val="00A23123"/>
    <w:rsid w:val="00A2327E"/>
    <w:rsid w:val="00A23356"/>
    <w:rsid w:val="00A2346E"/>
    <w:rsid w:val="00A235C7"/>
    <w:rsid w:val="00A237D8"/>
    <w:rsid w:val="00A2381A"/>
    <w:rsid w:val="00A23848"/>
    <w:rsid w:val="00A238D8"/>
    <w:rsid w:val="00A2391F"/>
    <w:rsid w:val="00A23DFD"/>
    <w:rsid w:val="00A24214"/>
    <w:rsid w:val="00A2423B"/>
    <w:rsid w:val="00A2435B"/>
    <w:rsid w:val="00A24780"/>
    <w:rsid w:val="00A24803"/>
    <w:rsid w:val="00A248EC"/>
    <w:rsid w:val="00A24913"/>
    <w:rsid w:val="00A24A37"/>
    <w:rsid w:val="00A24ABB"/>
    <w:rsid w:val="00A24C20"/>
    <w:rsid w:val="00A2521F"/>
    <w:rsid w:val="00A252AA"/>
    <w:rsid w:val="00A2531B"/>
    <w:rsid w:val="00A257F7"/>
    <w:rsid w:val="00A25833"/>
    <w:rsid w:val="00A25894"/>
    <w:rsid w:val="00A258D3"/>
    <w:rsid w:val="00A25CD5"/>
    <w:rsid w:val="00A25D42"/>
    <w:rsid w:val="00A26342"/>
    <w:rsid w:val="00A26379"/>
    <w:rsid w:val="00A264F8"/>
    <w:rsid w:val="00A26A16"/>
    <w:rsid w:val="00A26A25"/>
    <w:rsid w:val="00A26A80"/>
    <w:rsid w:val="00A26E41"/>
    <w:rsid w:val="00A26EA6"/>
    <w:rsid w:val="00A27001"/>
    <w:rsid w:val="00A271F0"/>
    <w:rsid w:val="00A27994"/>
    <w:rsid w:val="00A27A11"/>
    <w:rsid w:val="00A27B7A"/>
    <w:rsid w:val="00A27C1D"/>
    <w:rsid w:val="00A27D5A"/>
    <w:rsid w:val="00A30037"/>
    <w:rsid w:val="00A30259"/>
    <w:rsid w:val="00A30409"/>
    <w:rsid w:val="00A3046C"/>
    <w:rsid w:val="00A306D0"/>
    <w:rsid w:val="00A30716"/>
    <w:rsid w:val="00A30789"/>
    <w:rsid w:val="00A30BC7"/>
    <w:rsid w:val="00A30CC9"/>
    <w:rsid w:val="00A30CF6"/>
    <w:rsid w:val="00A30DA7"/>
    <w:rsid w:val="00A30F8A"/>
    <w:rsid w:val="00A31098"/>
    <w:rsid w:val="00A312EC"/>
    <w:rsid w:val="00A313C6"/>
    <w:rsid w:val="00A314E8"/>
    <w:rsid w:val="00A315B8"/>
    <w:rsid w:val="00A31896"/>
    <w:rsid w:val="00A31A99"/>
    <w:rsid w:val="00A31E6F"/>
    <w:rsid w:val="00A31E8E"/>
    <w:rsid w:val="00A32600"/>
    <w:rsid w:val="00A32880"/>
    <w:rsid w:val="00A32B27"/>
    <w:rsid w:val="00A32C9B"/>
    <w:rsid w:val="00A32D34"/>
    <w:rsid w:val="00A33274"/>
    <w:rsid w:val="00A333A4"/>
    <w:rsid w:val="00A334EF"/>
    <w:rsid w:val="00A33507"/>
    <w:rsid w:val="00A336D0"/>
    <w:rsid w:val="00A33857"/>
    <w:rsid w:val="00A33A5A"/>
    <w:rsid w:val="00A33A9A"/>
    <w:rsid w:val="00A33B2A"/>
    <w:rsid w:val="00A33DB8"/>
    <w:rsid w:val="00A33EC1"/>
    <w:rsid w:val="00A3415F"/>
    <w:rsid w:val="00A34672"/>
    <w:rsid w:val="00A34681"/>
    <w:rsid w:val="00A3470A"/>
    <w:rsid w:val="00A34A62"/>
    <w:rsid w:val="00A34C89"/>
    <w:rsid w:val="00A34E0A"/>
    <w:rsid w:val="00A34EAE"/>
    <w:rsid w:val="00A34EED"/>
    <w:rsid w:val="00A34FC5"/>
    <w:rsid w:val="00A35281"/>
    <w:rsid w:val="00A3542E"/>
    <w:rsid w:val="00A35BD5"/>
    <w:rsid w:val="00A35CC4"/>
    <w:rsid w:val="00A35D7F"/>
    <w:rsid w:val="00A35E1E"/>
    <w:rsid w:val="00A35FED"/>
    <w:rsid w:val="00A361C6"/>
    <w:rsid w:val="00A362B9"/>
    <w:rsid w:val="00A362E6"/>
    <w:rsid w:val="00A362F4"/>
    <w:rsid w:val="00A36318"/>
    <w:rsid w:val="00A36334"/>
    <w:rsid w:val="00A36887"/>
    <w:rsid w:val="00A36963"/>
    <w:rsid w:val="00A36E4B"/>
    <w:rsid w:val="00A36E7D"/>
    <w:rsid w:val="00A36EEB"/>
    <w:rsid w:val="00A37402"/>
    <w:rsid w:val="00A3751A"/>
    <w:rsid w:val="00A375E3"/>
    <w:rsid w:val="00A37641"/>
    <w:rsid w:val="00A376AC"/>
    <w:rsid w:val="00A376FB"/>
    <w:rsid w:val="00A377ED"/>
    <w:rsid w:val="00A37904"/>
    <w:rsid w:val="00A379FC"/>
    <w:rsid w:val="00A37BA2"/>
    <w:rsid w:val="00A37E05"/>
    <w:rsid w:val="00A37EB1"/>
    <w:rsid w:val="00A4013C"/>
    <w:rsid w:val="00A40371"/>
    <w:rsid w:val="00A403B0"/>
    <w:rsid w:val="00A403F8"/>
    <w:rsid w:val="00A40560"/>
    <w:rsid w:val="00A40895"/>
    <w:rsid w:val="00A40907"/>
    <w:rsid w:val="00A40BF0"/>
    <w:rsid w:val="00A40E02"/>
    <w:rsid w:val="00A40EC2"/>
    <w:rsid w:val="00A40F15"/>
    <w:rsid w:val="00A414F1"/>
    <w:rsid w:val="00A416B1"/>
    <w:rsid w:val="00A41839"/>
    <w:rsid w:val="00A41A03"/>
    <w:rsid w:val="00A41B50"/>
    <w:rsid w:val="00A41C6E"/>
    <w:rsid w:val="00A41CBD"/>
    <w:rsid w:val="00A41F0C"/>
    <w:rsid w:val="00A41FAE"/>
    <w:rsid w:val="00A4202B"/>
    <w:rsid w:val="00A423B1"/>
    <w:rsid w:val="00A42409"/>
    <w:rsid w:val="00A426A0"/>
    <w:rsid w:val="00A42731"/>
    <w:rsid w:val="00A42915"/>
    <w:rsid w:val="00A42945"/>
    <w:rsid w:val="00A42A50"/>
    <w:rsid w:val="00A42C3B"/>
    <w:rsid w:val="00A42DD4"/>
    <w:rsid w:val="00A42E00"/>
    <w:rsid w:val="00A43360"/>
    <w:rsid w:val="00A43594"/>
    <w:rsid w:val="00A4374F"/>
    <w:rsid w:val="00A439FE"/>
    <w:rsid w:val="00A43ADD"/>
    <w:rsid w:val="00A44028"/>
    <w:rsid w:val="00A44158"/>
    <w:rsid w:val="00A4437C"/>
    <w:rsid w:val="00A44603"/>
    <w:rsid w:val="00A44861"/>
    <w:rsid w:val="00A44E2F"/>
    <w:rsid w:val="00A454C0"/>
    <w:rsid w:val="00A4577D"/>
    <w:rsid w:val="00A45908"/>
    <w:rsid w:val="00A45B72"/>
    <w:rsid w:val="00A460AF"/>
    <w:rsid w:val="00A46126"/>
    <w:rsid w:val="00A46337"/>
    <w:rsid w:val="00A46648"/>
    <w:rsid w:val="00A46A58"/>
    <w:rsid w:val="00A46C16"/>
    <w:rsid w:val="00A46CC8"/>
    <w:rsid w:val="00A46D7E"/>
    <w:rsid w:val="00A46FCC"/>
    <w:rsid w:val="00A470C6"/>
    <w:rsid w:val="00A47140"/>
    <w:rsid w:val="00A471FB"/>
    <w:rsid w:val="00A475A3"/>
    <w:rsid w:val="00A476C9"/>
    <w:rsid w:val="00A476EC"/>
    <w:rsid w:val="00A4783A"/>
    <w:rsid w:val="00A47AA7"/>
    <w:rsid w:val="00A47CC8"/>
    <w:rsid w:val="00A47DBB"/>
    <w:rsid w:val="00A50028"/>
    <w:rsid w:val="00A50260"/>
    <w:rsid w:val="00A505FE"/>
    <w:rsid w:val="00A50711"/>
    <w:rsid w:val="00A50934"/>
    <w:rsid w:val="00A50963"/>
    <w:rsid w:val="00A50A5E"/>
    <w:rsid w:val="00A50C38"/>
    <w:rsid w:val="00A50F71"/>
    <w:rsid w:val="00A5143E"/>
    <w:rsid w:val="00A5152F"/>
    <w:rsid w:val="00A516E2"/>
    <w:rsid w:val="00A51714"/>
    <w:rsid w:val="00A519FA"/>
    <w:rsid w:val="00A51E5C"/>
    <w:rsid w:val="00A52241"/>
    <w:rsid w:val="00A5234C"/>
    <w:rsid w:val="00A526CF"/>
    <w:rsid w:val="00A52770"/>
    <w:rsid w:val="00A52844"/>
    <w:rsid w:val="00A52900"/>
    <w:rsid w:val="00A52A52"/>
    <w:rsid w:val="00A52C46"/>
    <w:rsid w:val="00A52E39"/>
    <w:rsid w:val="00A52FE3"/>
    <w:rsid w:val="00A53154"/>
    <w:rsid w:val="00A53160"/>
    <w:rsid w:val="00A5329F"/>
    <w:rsid w:val="00A53356"/>
    <w:rsid w:val="00A53444"/>
    <w:rsid w:val="00A53509"/>
    <w:rsid w:val="00A535C1"/>
    <w:rsid w:val="00A5361B"/>
    <w:rsid w:val="00A53901"/>
    <w:rsid w:val="00A53944"/>
    <w:rsid w:val="00A53978"/>
    <w:rsid w:val="00A539FE"/>
    <w:rsid w:val="00A53ACD"/>
    <w:rsid w:val="00A53BCF"/>
    <w:rsid w:val="00A5404C"/>
    <w:rsid w:val="00A54767"/>
    <w:rsid w:val="00A54945"/>
    <w:rsid w:val="00A549BC"/>
    <w:rsid w:val="00A54C47"/>
    <w:rsid w:val="00A54D2E"/>
    <w:rsid w:val="00A54DBF"/>
    <w:rsid w:val="00A54E4C"/>
    <w:rsid w:val="00A55280"/>
    <w:rsid w:val="00A553DF"/>
    <w:rsid w:val="00A5543F"/>
    <w:rsid w:val="00A55659"/>
    <w:rsid w:val="00A55A91"/>
    <w:rsid w:val="00A55AF7"/>
    <w:rsid w:val="00A55EDF"/>
    <w:rsid w:val="00A55F60"/>
    <w:rsid w:val="00A55F65"/>
    <w:rsid w:val="00A560E4"/>
    <w:rsid w:val="00A560F0"/>
    <w:rsid w:val="00A56126"/>
    <w:rsid w:val="00A561D4"/>
    <w:rsid w:val="00A56578"/>
    <w:rsid w:val="00A5682A"/>
    <w:rsid w:val="00A56A2B"/>
    <w:rsid w:val="00A56ABF"/>
    <w:rsid w:val="00A56ADF"/>
    <w:rsid w:val="00A56D4C"/>
    <w:rsid w:val="00A56F8E"/>
    <w:rsid w:val="00A57011"/>
    <w:rsid w:val="00A57120"/>
    <w:rsid w:val="00A572B2"/>
    <w:rsid w:val="00A5762D"/>
    <w:rsid w:val="00A576A1"/>
    <w:rsid w:val="00A57851"/>
    <w:rsid w:val="00A579EC"/>
    <w:rsid w:val="00A57AED"/>
    <w:rsid w:val="00A57B92"/>
    <w:rsid w:val="00A57D0F"/>
    <w:rsid w:val="00A57E71"/>
    <w:rsid w:val="00A60313"/>
    <w:rsid w:val="00A604D2"/>
    <w:rsid w:val="00A6092A"/>
    <w:rsid w:val="00A6095C"/>
    <w:rsid w:val="00A60DEE"/>
    <w:rsid w:val="00A60DFB"/>
    <w:rsid w:val="00A60E5A"/>
    <w:rsid w:val="00A61029"/>
    <w:rsid w:val="00A61245"/>
    <w:rsid w:val="00A61261"/>
    <w:rsid w:val="00A61554"/>
    <w:rsid w:val="00A61B4B"/>
    <w:rsid w:val="00A61BE2"/>
    <w:rsid w:val="00A62241"/>
    <w:rsid w:val="00A622D4"/>
    <w:rsid w:val="00A62478"/>
    <w:rsid w:val="00A624C9"/>
    <w:rsid w:val="00A624DA"/>
    <w:rsid w:val="00A626E0"/>
    <w:rsid w:val="00A62838"/>
    <w:rsid w:val="00A629FE"/>
    <w:rsid w:val="00A62C8F"/>
    <w:rsid w:val="00A62CF1"/>
    <w:rsid w:val="00A62DD6"/>
    <w:rsid w:val="00A63184"/>
    <w:rsid w:val="00A63433"/>
    <w:rsid w:val="00A63706"/>
    <w:rsid w:val="00A63879"/>
    <w:rsid w:val="00A638D7"/>
    <w:rsid w:val="00A638D8"/>
    <w:rsid w:val="00A6395D"/>
    <w:rsid w:val="00A63A80"/>
    <w:rsid w:val="00A63DC5"/>
    <w:rsid w:val="00A63F59"/>
    <w:rsid w:val="00A64362"/>
    <w:rsid w:val="00A643EA"/>
    <w:rsid w:val="00A644E3"/>
    <w:rsid w:val="00A64593"/>
    <w:rsid w:val="00A645F5"/>
    <w:rsid w:val="00A646C8"/>
    <w:rsid w:val="00A646EC"/>
    <w:rsid w:val="00A649AD"/>
    <w:rsid w:val="00A64B48"/>
    <w:rsid w:val="00A64D28"/>
    <w:rsid w:val="00A64DD4"/>
    <w:rsid w:val="00A652AA"/>
    <w:rsid w:val="00A653F5"/>
    <w:rsid w:val="00A6565E"/>
    <w:rsid w:val="00A6580B"/>
    <w:rsid w:val="00A65878"/>
    <w:rsid w:val="00A65DE5"/>
    <w:rsid w:val="00A6615D"/>
    <w:rsid w:val="00A663FF"/>
    <w:rsid w:val="00A6690E"/>
    <w:rsid w:val="00A66937"/>
    <w:rsid w:val="00A6695A"/>
    <w:rsid w:val="00A66C76"/>
    <w:rsid w:val="00A67017"/>
    <w:rsid w:val="00A670A4"/>
    <w:rsid w:val="00A671FB"/>
    <w:rsid w:val="00A672B8"/>
    <w:rsid w:val="00A676BE"/>
    <w:rsid w:val="00A67C1C"/>
    <w:rsid w:val="00A67DEC"/>
    <w:rsid w:val="00A67DF7"/>
    <w:rsid w:val="00A701D4"/>
    <w:rsid w:val="00A702FF"/>
    <w:rsid w:val="00A70391"/>
    <w:rsid w:val="00A7049B"/>
    <w:rsid w:val="00A70C81"/>
    <w:rsid w:val="00A70CF6"/>
    <w:rsid w:val="00A70D32"/>
    <w:rsid w:val="00A70EAC"/>
    <w:rsid w:val="00A710D5"/>
    <w:rsid w:val="00A7129B"/>
    <w:rsid w:val="00A71E58"/>
    <w:rsid w:val="00A72128"/>
    <w:rsid w:val="00A723CB"/>
    <w:rsid w:val="00A724E1"/>
    <w:rsid w:val="00A729BD"/>
    <w:rsid w:val="00A72B02"/>
    <w:rsid w:val="00A72CED"/>
    <w:rsid w:val="00A72DF4"/>
    <w:rsid w:val="00A72ED0"/>
    <w:rsid w:val="00A73843"/>
    <w:rsid w:val="00A738E5"/>
    <w:rsid w:val="00A73C0C"/>
    <w:rsid w:val="00A74100"/>
    <w:rsid w:val="00A74120"/>
    <w:rsid w:val="00A74701"/>
    <w:rsid w:val="00A7497D"/>
    <w:rsid w:val="00A7499C"/>
    <w:rsid w:val="00A749F9"/>
    <w:rsid w:val="00A74AE0"/>
    <w:rsid w:val="00A750A1"/>
    <w:rsid w:val="00A75167"/>
    <w:rsid w:val="00A75498"/>
    <w:rsid w:val="00A75660"/>
    <w:rsid w:val="00A7597F"/>
    <w:rsid w:val="00A75B80"/>
    <w:rsid w:val="00A75C14"/>
    <w:rsid w:val="00A75F1D"/>
    <w:rsid w:val="00A7607E"/>
    <w:rsid w:val="00A765CF"/>
    <w:rsid w:val="00A76635"/>
    <w:rsid w:val="00A76737"/>
    <w:rsid w:val="00A76906"/>
    <w:rsid w:val="00A76B11"/>
    <w:rsid w:val="00A76D2C"/>
    <w:rsid w:val="00A772A3"/>
    <w:rsid w:val="00A77360"/>
    <w:rsid w:val="00A77393"/>
    <w:rsid w:val="00A77672"/>
    <w:rsid w:val="00A77813"/>
    <w:rsid w:val="00A77EF3"/>
    <w:rsid w:val="00A77F82"/>
    <w:rsid w:val="00A80035"/>
    <w:rsid w:val="00A80107"/>
    <w:rsid w:val="00A802F1"/>
    <w:rsid w:val="00A8048E"/>
    <w:rsid w:val="00A80557"/>
    <w:rsid w:val="00A80892"/>
    <w:rsid w:val="00A809BE"/>
    <w:rsid w:val="00A80BE4"/>
    <w:rsid w:val="00A80E77"/>
    <w:rsid w:val="00A81461"/>
    <w:rsid w:val="00A81D5C"/>
    <w:rsid w:val="00A81FD2"/>
    <w:rsid w:val="00A820A3"/>
    <w:rsid w:val="00A821F2"/>
    <w:rsid w:val="00A82228"/>
    <w:rsid w:val="00A82303"/>
    <w:rsid w:val="00A825FE"/>
    <w:rsid w:val="00A8285C"/>
    <w:rsid w:val="00A82AFA"/>
    <w:rsid w:val="00A82BA3"/>
    <w:rsid w:val="00A82C1F"/>
    <w:rsid w:val="00A82D50"/>
    <w:rsid w:val="00A82DEA"/>
    <w:rsid w:val="00A8336C"/>
    <w:rsid w:val="00A83453"/>
    <w:rsid w:val="00A834F9"/>
    <w:rsid w:val="00A8377B"/>
    <w:rsid w:val="00A837DB"/>
    <w:rsid w:val="00A838A8"/>
    <w:rsid w:val="00A838CB"/>
    <w:rsid w:val="00A844DD"/>
    <w:rsid w:val="00A84536"/>
    <w:rsid w:val="00A84B6E"/>
    <w:rsid w:val="00A84BE1"/>
    <w:rsid w:val="00A84E0C"/>
    <w:rsid w:val="00A84FB8"/>
    <w:rsid w:val="00A852BE"/>
    <w:rsid w:val="00A85777"/>
    <w:rsid w:val="00A858BF"/>
    <w:rsid w:val="00A85910"/>
    <w:rsid w:val="00A85952"/>
    <w:rsid w:val="00A85955"/>
    <w:rsid w:val="00A85A37"/>
    <w:rsid w:val="00A85B91"/>
    <w:rsid w:val="00A85BE2"/>
    <w:rsid w:val="00A85E68"/>
    <w:rsid w:val="00A85ED1"/>
    <w:rsid w:val="00A85F31"/>
    <w:rsid w:val="00A860E5"/>
    <w:rsid w:val="00A861B6"/>
    <w:rsid w:val="00A861CF"/>
    <w:rsid w:val="00A8627D"/>
    <w:rsid w:val="00A86383"/>
    <w:rsid w:val="00A8640A"/>
    <w:rsid w:val="00A86625"/>
    <w:rsid w:val="00A8671E"/>
    <w:rsid w:val="00A86B3D"/>
    <w:rsid w:val="00A86B70"/>
    <w:rsid w:val="00A86BC5"/>
    <w:rsid w:val="00A86C04"/>
    <w:rsid w:val="00A86CA8"/>
    <w:rsid w:val="00A86D5E"/>
    <w:rsid w:val="00A86DAD"/>
    <w:rsid w:val="00A87001"/>
    <w:rsid w:val="00A8703B"/>
    <w:rsid w:val="00A870D2"/>
    <w:rsid w:val="00A87108"/>
    <w:rsid w:val="00A87185"/>
    <w:rsid w:val="00A87228"/>
    <w:rsid w:val="00A8741F"/>
    <w:rsid w:val="00A8748A"/>
    <w:rsid w:val="00A875FE"/>
    <w:rsid w:val="00A87859"/>
    <w:rsid w:val="00A87873"/>
    <w:rsid w:val="00A87943"/>
    <w:rsid w:val="00A87C03"/>
    <w:rsid w:val="00A87DE1"/>
    <w:rsid w:val="00A87E2F"/>
    <w:rsid w:val="00A87EAC"/>
    <w:rsid w:val="00A90057"/>
    <w:rsid w:val="00A90132"/>
    <w:rsid w:val="00A901C9"/>
    <w:rsid w:val="00A90328"/>
    <w:rsid w:val="00A90376"/>
    <w:rsid w:val="00A903D2"/>
    <w:rsid w:val="00A907F1"/>
    <w:rsid w:val="00A90816"/>
    <w:rsid w:val="00A90950"/>
    <w:rsid w:val="00A909CA"/>
    <w:rsid w:val="00A90AAC"/>
    <w:rsid w:val="00A90AFF"/>
    <w:rsid w:val="00A90F17"/>
    <w:rsid w:val="00A9102B"/>
    <w:rsid w:val="00A91033"/>
    <w:rsid w:val="00A912FA"/>
    <w:rsid w:val="00A913E4"/>
    <w:rsid w:val="00A91454"/>
    <w:rsid w:val="00A9161A"/>
    <w:rsid w:val="00A91778"/>
    <w:rsid w:val="00A918E8"/>
    <w:rsid w:val="00A91AE4"/>
    <w:rsid w:val="00A91BE1"/>
    <w:rsid w:val="00A91C59"/>
    <w:rsid w:val="00A9210F"/>
    <w:rsid w:val="00A922F9"/>
    <w:rsid w:val="00A92624"/>
    <w:rsid w:val="00A92B15"/>
    <w:rsid w:val="00A932F8"/>
    <w:rsid w:val="00A9330D"/>
    <w:rsid w:val="00A93395"/>
    <w:rsid w:val="00A9346F"/>
    <w:rsid w:val="00A934CD"/>
    <w:rsid w:val="00A935B9"/>
    <w:rsid w:val="00A936E6"/>
    <w:rsid w:val="00A93AA1"/>
    <w:rsid w:val="00A93B00"/>
    <w:rsid w:val="00A93B06"/>
    <w:rsid w:val="00A93B7E"/>
    <w:rsid w:val="00A93CBB"/>
    <w:rsid w:val="00A93E83"/>
    <w:rsid w:val="00A943D8"/>
    <w:rsid w:val="00A943FA"/>
    <w:rsid w:val="00A945F4"/>
    <w:rsid w:val="00A948C6"/>
    <w:rsid w:val="00A94A2F"/>
    <w:rsid w:val="00A94B98"/>
    <w:rsid w:val="00A94FCA"/>
    <w:rsid w:val="00A9534D"/>
    <w:rsid w:val="00A953E7"/>
    <w:rsid w:val="00A956F9"/>
    <w:rsid w:val="00A95C4F"/>
    <w:rsid w:val="00A95CA7"/>
    <w:rsid w:val="00A960FD"/>
    <w:rsid w:val="00A9639C"/>
    <w:rsid w:val="00A965FA"/>
    <w:rsid w:val="00A96715"/>
    <w:rsid w:val="00A9672D"/>
    <w:rsid w:val="00A967E3"/>
    <w:rsid w:val="00A96B38"/>
    <w:rsid w:val="00A96D11"/>
    <w:rsid w:val="00A96F60"/>
    <w:rsid w:val="00A973DE"/>
    <w:rsid w:val="00A9769C"/>
    <w:rsid w:val="00A97889"/>
    <w:rsid w:val="00A979A8"/>
    <w:rsid w:val="00A97EF3"/>
    <w:rsid w:val="00A97F3A"/>
    <w:rsid w:val="00AA01D3"/>
    <w:rsid w:val="00AA0219"/>
    <w:rsid w:val="00AA058D"/>
    <w:rsid w:val="00AA06D3"/>
    <w:rsid w:val="00AA09B3"/>
    <w:rsid w:val="00AA0AE9"/>
    <w:rsid w:val="00AA0BD7"/>
    <w:rsid w:val="00AA0E29"/>
    <w:rsid w:val="00AA0F99"/>
    <w:rsid w:val="00AA16B5"/>
    <w:rsid w:val="00AA1842"/>
    <w:rsid w:val="00AA186B"/>
    <w:rsid w:val="00AA1D24"/>
    <w:rsid w:val="00AA1D95"/>
    <w:rsid w:val="00AA1E8E"/>
    <w:rsid w:val="00AA2000"/>
    <w:rsid w:val="00AA2118"/>
    <w:rsid w:val="00AA24C8"/>
    <w:rsid w:val="00AA297F"/>
    <w:rsid w:val="00AA2A39"/>
    <w:rsid w:val="00AA2DDA"/>
    <w:rsid w:val="00AA2E1F"/>
    <w:rsid w:val="00AA2F84"/>
    <w:rsid w:val="00AA2FB6"/>
    <w:rsid w:val="00AA31E4"/>
    <w:rsid w:val="00AA343C"/>
    <w:rsid w:val="00AA363D"/>
    <w:rsid w:val="00AA377B"/>
    <w:rsid w:val="00AA393D"/>
    <w:rsid w:val="00AA3B5E"/>
    <w:rsid w:val="00AA3BCA"/>
    <w:rsid w:val="00AA3CBD"/>
    <w:rsid w:val="00AA3E75"/>
    <w:rsid w:val="00AA3EBD"/>
    <w:rsid w:val="00AA3F03"/>
    <w:rsid w:val="00AA3FB3"/>
    <w:rsid w:val="00AA435A"/>
    <w:rsid w:val="00AA43AF"/>
    <w:rsid w:val="00AA4418"/>
    <w:rsid w:val="00AA4964"/>
    <w:rsid w:val="00AA4AD1"/>
    <w:rsid w:val="00AA4B7A"/>
    <w:rsid w:val="00AA4B80"/>
    <w:rsid w:val="00AA4BE8"/>
    <w:rsid w:val="00AA4E1E"/>
    <w:rsid w:val="00AA5131"/>
    <w:rsid w:val="00AA54A6"/>
    <w:rsid w:val="00AA54C3"/>
    <w:rsid w:val="00AA5E72"/>
    <w:rsid w:val="00AA5E91"/>
    <w:rsid w:val="00AA5E9E"/>
    <w:rsid w:val="00AA5EE9"/>
    <w:rsid w:val="00AA60F0"/>
    <w:rsid w:val="00AA6322"/>
    <w:rsid w:val="00AA645C"/>
    <w:rsid w:val="00AA652B"/>
    <w:rsid w:val="00AA6604"/>
    <w:rsid w:val="00AA66DD"/>
    <w:rsid w:val="00AA740B"/>
    <w:rsid w:val="00AA7418"/>
    <w:rsid w:val="00AA74CA"/>
    <w:rsid w:val="00AA7657"/>
    <w:rsid w:val="00AA78F6"/>
    <w:rsid w:val="00AA792F"/>
    <w:rsid w:val="00AA796C"/>
    <w:rsid w:val="00AA79BE"/>
    <w:rsid w:val="00AA7AC5"/>
    <w:rsid w:val="00AA7F19"/>
    <w:rsid w:val="00AB026C"/>
    <w:rsid w:val="00AB07D2"/>
    <w:rsid w:val="00AB0866"/>
    <w:rsid w:val="00AB0BEE"/>
    <w:rsid w:val="00AB0C5E"/>
    <w:rsid w:val="00AB0D21"/>
    <w:rsid w:val="00AB0FB1"/>
    <w:rsid w:val="00AB11C8"/>
    <w:rsid w:val="00AB140F"/>
    <w:rsid w:val="00AB1502"/>
    <w:rsid w:val="00AB1563"/>
    <w:rsid w:val="00AB16C6"/>
    <w:rsid w:val="00AB1728"/>
    <w:rsid w:val="00AB176C"/>
    <w:rsid w:val="00AB1A67"/>
    <w:rsid w:val="00AB1B8C"/>
    <w:rsid w:val="00AB1BF1"/>
    <w:rsid w:val="00AB1F3B"/>
    <w:rsid w:val="00AB1FE9"/>
    <w:rsid w:val="00AB24D4"/>
    <w:rsid w:val="00AB252B"/>
    <w:rsid w:val="00AB25C4"/>
    <w:rsid w:val="00AB2857"/>
    <w:rsid w:val="00AB294B"/>
    <w:rsid w:val="00AB2963"/>
    <w:rsid w:val="00AB2E63"/>
    <w:rsid w:val="00AB2F29"/>
    <w:rsid w:val="00AB2FAE"/>
    <w:rsid w:val="00AB34C2"/>
    <w:rsid w:val="00AB3705"/>
    <w:rsid w:val="00AB3891"/>
    <w:rsid w:val="00AB38D3"/>
    <w:rsid w:val="00AB3C63"/>
    <w:rsid w:val="00AB3DC0"/>
    <w:rsid w:val="00AB42D2"/>
    <w:rsid w:val="00AB4345"/>
    <w:rsid w:val="00AB474A"/>
    <w:rsid w:val="00AB4A45"/>
    <w:rsid w:val="00AB4F3E"/>
    <w:rsid w:val="00AB4F85"/>
    <w:rsid w:val="00AB50BB"/>
    <w:rsid w:val="00AB524B"/>
    <w:rsid w:val="00AB52B3"/>
    <w:rsid w:val="00AB5388"/>
    <w:rsid w:val="00AB593E"/>
    <w:rsid w:val="00AB5995"/>
    <w:rsid w:val="00AB5A0D"/>
    <w:rsid w:val="00AB5B17"/>
    <w:rsid w:val="00AB62FC"/>
    <w:rsid w:val="00AB63DA"/>
    <w:rsid w:val="00AB6529"/>
    <w:rsid w:val="00AB662C"/>
    <w:rsid w:val="00AB6986"/>
    <w:rsid w:val="00AB6BDA"/>
    <w:rsid w:val="00AB6E8C"/>
    <w:rsid w:val="00AB6F5A"/>
    <w:rsid w:val="00AB7250"/>
    <w:rsid w:val="00AB73AF"/>
    <w:rsid w:val="00AB7519"/>
    <w:rsid w:val="00AB7564"/>
    <w:rsid w:val="00AB7641"/>
    <w:rsid w:val="00AB7776"/>
    <w:rsid w:val="00AB7C20"/>
    <w:rsid w:val="00AB7D80"/>
    <w:rsid w:val="00AB7DEB"/>
    <w:rsid w:val="00AC0396"/>
    <w:rsid w:val="00AC043D"/>
    <w:rsid w:val="00AC0975"/>
    <w:rsid w:val="00AC0D7D"/>
    <w:rsid w:val="00AC0DDB"/>
    <w:rsid w:val="00AC0E89"/>
    <w:rsid w:val="00AC1371"/>
    <w:rsid w:val="00AC13E3"/>
    <w:rsid w:val="00AC14FF"/>
    <w:rsid w:val="00AC158B"/>
    <w:rsid w:val="00AC15BC"/>
    <w:rsid w:val="00AC17A7"/>
    <w:rsid w:val="00AC1B16"/>
    <w:rsid w:val="00AC1F62"/>
    <w:rsid w:val="00AC1F76"/>
    <w:rsid w:val="00AC21A2"/>
    <w:rsid w:val="00AC223A"/>
    <w:rsid w:val="00AC24C8"/>
    <w:rsid w:val="00AC271B"/>
    <w:rsid w:val="00AC27D1"/>
    <w:rsid w:val="00AC28ED"/>
    <w:rsid w:val="00AC29B1"/>
    <w:rsid w:val="00AC2B67"/>
    <w:rsid w:val="00AC2D71"/>
    <w:rsid w:val="00AC2E10"/>
    <w:rsid w:val="00AC3208"/>
    <w:rsid w:val="00AC353E"/>
    <w:rsid w:val="00AC35CC"/>
    <w:rsid w:val="00AC35EA"/>
    <w:rsid w:val="00AC3704"/>
    <w:rsid w:val="00AC38AB"/>
    <w:rsid w:val="00AC39BC"/>
    <w:rsid w:val="00AC39DD"/>
    <w:rsid w:val="00AC3A44"/>
    <w:rsid w:val="00AC3FDE"/>
    <w:rsid w:val="00AC40E0"/>
    <w:rsid w:val="00AC411C"/>
    <w:rsid w:val="00AC4179"/>
    <w:rsid w:val="00AC420C"/>
    <w:rsid w:val="00AC433C"/>
    <w:rsid w:val="00AC434A"/>
    <w:rsid w:val="00AC46FB"/>
    <w:rsid w:val="00AC4700"/>
    <w:rsid w:val="00AC4890"/>
    <w:rsid w:val="00AC4A0D"/>
    <w:rsid w:val="00AC4A13"/>
    <w:rsid w:val="00AC4BBA"/>
    <w:rsid w:val="00AC51F5"/>
    <w:rsid w:val="00AC54E3"/>
    <w:rsid w:val="00AC55A9"/>
    <w:rsid w:val="00AC56FD"/>
    <w:rsid w:val="00AC5990"/>
    <w:rsid w:val="00AC5F15"/>
    <w:rsid w:val="00AC6364"/>
    <w:rsid w:val="00AC6380"/>
    <w:rsid w:val="00AC6419"/>
    <w:rsid w:val="00AC6480"/>
    <w:rsid w:val="00AC6FAB"/>
    <w:rsid w:val="00AC7148"/>
    <w:rsid w:val="00AC7188"/>
    <w:rsid w:val="00AC72CC"/>
    <w:rsid w:val="00AC747B"/>
    <w:rsid w:val="00AC74C1"/>
    <w:rsid w:val="00AC75CE"/>
    <w:rsid w:val="00AC76D2"/>
    <w:rsid w:val="00AC776C"/>
    <w:rsid w:val="00AC7956"/>
    <w:rsid w:val="00AC79F1"/>
    <w:rsid w:val="00AC7A25"/>
    <w:rsid w:val="00AC7A56"/>
    <w:rsid w:val="00AC7B24"/>
    <w:rsid w:val="00AC7B68"/>
    <w:rsid w:val="00AD0216"/>
    <w:rsid w:val="00AD063B"/>
    <w:rsid w:val="00AD06CE"/>
    <w:rsid w:val="00AD0737"/>
    <w:rsid w:val="00AD084C"/>
    <w:rsid w:val="00AD09E3"/>
    <w:rsid w:val="00AD0AAD"/>
    <w:rsid w:val="00AD0C53"/>
    <w:rsid w:val="00AD0D6D"/>
    <w:rsid w:val="00AD0D99"/>
    <w:rsid w:val="00AD0DC2"/>
    <w:rsid w:val="00AD0F02"/>
    <w:rsid w:val="00AD119E"/>
    <w:rsid w:val="00AD15D6"/>
    <w:rsid w:val="00AD1760"/>
    <w:rsid w:val="00AD1923"/>
    <w:rsid w:val="00AD1998"/>
    <w:rsid w:val="00AD1C50"/>
    <w:rsid w:val="00AD1D9B"/>
    <w:rsid w:val="00AD1E90"/>
    <w:rsid w:val="00AD230B"/>
    <w:rsid w:val="00AD257E"/>
    <w:rsid w:val="00AD2744"/>
    <w:rsid w:val="00AD274B"/>
    <w:rsid w:val="00AD2910"/>
    <w:rsid w:val="00AD2B0B"/>
    <w:rsid w:val="00AD2DF3"/>
    <w:rsid w:val="00AD2E88"/>
    <w:rsid w:val="00AD3087"/>
    <w:rsid w:val="00AD32C4"/>
    <w:rsid w:val="00AD32F5"/>
    <w:rsid w:val="00AD33C0"/>
    <w:rsid w:val="00AD34CF"/>
    <w:rsid w:val="00AD3673"/>
    <w:rsid w:val="00AD36D3"/>
    <w:rsid w:val="00AD36F0"/>
    <w:rsid w:val="00AD37C3"/>
    <w:rsid w:val="00AD39D4"/>
    <w:rsid w:val="00AD3B6A"/>
    <w:rsid w:val="00AD3DB7"/>
    <w:rsid w:val="00AD3E2E"/>
    <w:rsid w:val="00AD42B4"/>
    <w:rsid w:val="00AD4451"/>
    <w:rsid w:val="00AD49B6"/>
    <w:rsid w:val="00AD4A6F"/>
    <w:rsid w:val="00AD5044"/>
    <w:rsid w:val="00AD5045"/>
    <w:rsid w:val="00AD51E9"/>
    <w:rsid w:val="00AD52D4"/>
    <w:rsid w:val="00AD5465"/>
    <w:rsid w:val="00AD54B2"/>
    <w:rsid w:val="00AD553A"/>
    <w:rsid w:val="00AD5886"/>
    <w:rsid w:val="00AD59B1"/>
    <w:rsid w:val="00AD5B6B"/>
    <w:rsid w:val="00AD5C43"/>
    <w:rsid w:val="00AD5DED"/>
    <w:rsid w:val="00AD5EA0"/>
    <w:rsid w:val="00AD5F07"/>
    <w:rsid w:val="00AD60AC"/>
    <w:rsid w:val="00AD60AD"/>
    <w:rsid w:val="00AD60EF"/>
    <w:rsid w:val="00AD6113"/>
    <w:rsid w:val="00AD620D"/>
    <w:rsid w:val="00AD62EC"/>
    <w:rsid w:val="00AD6416"/>
    <w:rsid w:val="00AD6689"/>
    <w:rsid w:val="00AD67E8"/>
    <w:rsid w:val="00AD6881"/>
    <w:rsid w:val="00AD6A75"/>
    <w:rsid w:val="00AD6B02"/>
    <w:rsid w:val="00AD6D41"/>
    <w:rsid w:val="00AD6DCD"/>
    <w:rsid w:val="00AD6F96"/>
    <w:rsid w:val="00AD712B"/>
    <w:rsid w:val="00AD74F0"/>
    <w:rsid w:val="00AD75BE"/>
    <w:rsid w:val="00AD7ACD"/>
    <w:rsid w:val="00AD7B15"/>
    <w:rsid w:val="00AD7E71"/>
    <w:rsid w:val="00AD7E93"/>
    <w:rsid w:val="00AE004A"/>
    <w:rsid w:val="00AE048C"/>
    <w:rsid w:val="00AE065B"/>
    <w:rsid w:val="00AE0812"/>
    <w:rsid w:val="00AE0A07"/>
    <w:rsid w:val="00AE0E35"/>
    <w:rsid w:val="00AE0E7E"/>
    <w:rsid w:val="00AE0EFD"/>
    <w:rsid w:val="00AE0F52"/>
    <w:rsid w:val="00AE10B4"/>
    <w:rsid w:val="00AE1149"/>
    <w:rsid w:val="00AE121A"/>
    <w:rsid w:val="00AE13C7"/>
    <w:rsid w:val="00AE18E0"/>
    <w:rsid w:val="00AE1CC4"/>
    <w:rsid w:val="00AE1DFB"/>
    <w:rsid w:val="00AE1F85"/>
    <w:rsid w:val="00AE239B"/>
    <w:rsid w:val="00AE2427"/>
    <w:rsid w:val="00AE259D"/>
    <w:rsid w:val="00AE2A13"/>
    <w:rsid w:val="00AE2AAA"/>
    <w:rsid w:val="00AE3135"/>
    <w:rsid w:val="00AE31A7"/>
    <w:rsid w:val="00AE33F8"/>
    <w:rsid w:val="00AE35C5"/>
    <w:rsid w:val="00AE37B0"/>
    <w:rsid w:val="00AE383B"/>
    <w:rsid w:val="00AE3A4E"/>
    <w:rsid w:val="00AE3AEF"/>
    <w:rsid w:val="00AE3B68"/>
    <w:rsid w:val="00AE3D98"/>
    <w:rsid w:val="00AE3DA4"/>
    <w:rsid w:val="00AE3DD9"/>
    <w:rsid w:val="00AE3F9F"/>
    <w:rsid w:val="00AE406C"/>
    <w:rsid w:val="00AE40C9"/>
    <w:rsid w:val="00AE4257"/>
    <w:rsid w:val="00AE4372"/>
    <w:rsid w:val="00AE4455"/>
    <w:rsid w:val="00AE45CC"/>
    <w:rsid w:val="00AE45D8"/>
    <w:rsid w:val="00AE460B"/>
    <w:rsid w:val="00AE4668"/>
    <w:rsid w:val="00AE46C4"/>
    <w:rsid w:val="00AE476F"/>
    <w:rsid w:val="00AE48B8"/>
    <w:rsid w:val="00AE48FF"/>
    <w:rsid w:val="00AE4A33"/>
    <w:rsid w:val="00AE4AF9"/>
    <w:rsid w:val="00AE4B0B"/>
    <w:rsid w:val="00AE4B32"/>
    <w:rsid w:val="00AE52E2"/>
    <w:rsid w:val="00AE54D8"/>
    <w:rsid w:val="00AE5A07"/>
    <w:rsid w:val="00AE5C07"/>
    <w:rsid w:val="00AE5D2E"/>
    <w:rsid w:val="00AE5DB3"/>
    <w:rsid w:val="00AE5E43"/>
    <w:rsid w:val="00AE601B"/>
    <w:rsid w:val="00AE612E"/>
    <w:rsid w:val="00AE62D9"/>
    <w:rsid w:val="00AE62E4"/>
    <w:rsid w:val="00AE6360"/>
    <w:rsid w:val="00AE6633"/>
    <w:rsid w:val="00AE6680"/>
    <w:rsid w:val="00AE66BB"/>
    <w:rsid w:val="00AE684A"/>
    <w:rsid w:val="00AE6895"/>
    <w:rsid w:val="00AE6C2A"/>
    <w:rsid w:val="00AE6D47"/>
    <w:rsid w:val="00AE6D5B"/>
    <w:rsid w:val="00AE6DBD"/>
    <w:rsid w:val="00AE70F3"/>
    <w:rsid w:val="00AE72E1"/>
    <w:rsid w:val="00AE7488"/>
    <w:rsid w:val="00AE74C7"/>
    <w:rsid w:val="00AE7500"/>
    <w:rsid w:val="00AE7552"/>
    <w:rsid w:val="00AE7599"/>
    <w:rsid w:val="00AE75D9"/>
    <w:rsid w:val="00AE776B"/>
    <w:rsid w:val="00AE787B"/>
    <w:rsid w:val="00AE792C"/>
    <w:rsid w:val="00AE7D58"/>
    <w:rsid w:val="00AE7E7E"/>
    <w:rsid w:val="00AF0090"/>
    <w:rsid w:val="00AF027E"/>
    <w:rsid w:val="00AF0F0E"/>
    <w:rsid w:val="00AF10D5"/>
    <w:rsid w:val="00AF1209"/>
    <w:rsid w:val="00AF1347"/>
    <w:rsid w:val="00AF1544"/>
    <w:rsid w:val="00AF1670"/>
    <w:rsid w:val="00AF1681"/>
    <w:rsid w:val="00AF17A0"/>
    <w:rsid w:val="00AF183D"/>
    <w:rsid w:val="00AF193C"/>
    <w:rsid w:val="00AF1A5D"/>
    <w:rsid w:val="00AF1B33"/>
    <w:rsid w:val="00AF1B54"/>
    <w:rsid w:val="00AF1C5D"/>
    <w:rsid w:val="00AF1D4C"/>
    <w:rsid w:val="00AF2239"/>
    <w:rsid w:val="00AF243C"/>
    <w:rsid w:val="00AF2925"/>
    <w:rsid w:val="00AF299B"/>
    <w:rsid w:val="00AF29F3"/>
    <w:rsid w:val="00AF2BD8"/>
    <w:rsid w:val="00AF2E1F"/>
    <w:rsid w:val="00AF2FD4"/>
    <w:rsid w:val="00AF319F"/>
    <w:rsid w:val="00AF31F1"/>
    <w:rsid w:val="00AF359A"/>
    <w:rsid w:val="00AF3739"/>
    <w:rsid w:val="00AF3772"/>
    <w:rsid w:val="00AF3BAA"/>
    <w:rsid w:val="00AF3BBF"/>
    <w:rsid w:val="00AF3C9A"/>
    <w:rsid w:val="00AF3F1E"/>
    <w:rsid w:val="00AF406F"/>
    <w:rsid w:val="00AF4216"/>
    <w:rsid w:val="00AF4471"/>
    <w:rsid w:val="00AF49FD"/>
    <w:rsid w:val="00AF4D66"/>
    <w:rsid w:val="00AF4D82"/>
    <w:rsid w:val="00AF4D8A"/>
    <w:rsid w:val="00AF52D7"/>
    <w:rsid w:val="00AF5385"/>
    <w:rsid w:val="00AF55AC"/>
    <w:rsid w:val="00AF5764"/>
    <w:rsid w:val="00AF5934"/>
    <w:rsid w:val="00AF59A0"/>
    <w:rsid w:val="00AF59C8"/>
    <w:rsid w:val="00AF674A"/>
    <w:rsid w:val="00AF6779"/>
    <w:rsid w:val="00AF67A9"/>
    <w:rsid w:val="00AF68E3"/>
    <w:rsid w:val="00AF69FD"/>
    <w:rsid w:val="00AF6B1D"/>
    <w:rsid w:val="00AF6CBF"/>
    <w:rsid w:val="00AF6E69"/>
    <w:rsid w:val="00AF6F87"/>
    <w:rsid w:val="00AF7189"/>
    <w:rsid w:val="00AF7513"/>
    <w:rsid w:val="00AF7CC1"/>
    <w:rsid w:val="00AF7E7F"/>
    <w:rsid w:val="00AF7EE2"/>
    <w:rsid w:val="00B001A9"/>
    <w:rsid w:val="00B0050A"/>
    <w:rsid w:val="00B00550"/>
    <w:rsid w:val="00B0074D"/>
    <w:rsid w:val="00B007D3"/>
    <w:rsid w:val="00B009E3"/>
    <w:rsid w:val="00B00B46"/>
    <w:rsid w:val="00B00BEA"/>
    <w:rsid w:val="00B00D89"/>
    <w:rsid w:val="00B00E0A"/>
    <w:rsid w:val="00B00F09"/>
    <w:rsid w:val="00B00F2F"/>
    <w:rsid w:val="00B01153"/>
    <w:rsid w:val="00B01253"/>
    <w:rsid w:val="00B0139B"/>
    <w:rsid w:val="00B016B5"/>
    <w:rsid w:val="00B016F8"/>
    <w:rsid w:val="00B0175F"/>
    <w:rsid w:val="00B01A57"/>
    <w:rsid w:val="00B01E41"/>
    <w:rsid w:val="00B01F00"/>
    <w:rsid w:val="00B02067"/>
    <w:rsid w:val="00B022A1"/>
    <w:rsid w:val="00B02490"/>
    <w:rsid w:val="00B0286D"/>
    <w:rsid w:val="00B0292B"/>
    <w:rsid w:val="00B02BDF"/>
    <w:rsid w:val="00B02C10"/>
    <w:rsid w:val="00B02CD4"/>
    <w:rsid w:val="00B02DFA"/>
    <w:rsid w:val="00B02F8F"/>
    <w:rsid w:val="00B031E9"/>
    <w:rsid w:val="00B033C3"/>
    <w:rsid w:val="00B03410"/>
    <w:rsid w:val="00B034B5"/>
    <w:rsid w:val="00B0352B"/>
    <w:rsid w:val="00B037AE"/>
    <w:rsid w:val="00B03974"/>
    <w:rsid w:val="00B0397B"/>
    <w:rsid w:val="00B039FF"/>
    <w:rsid w:val="00B03A41"/>
    <w:rsid w:val="00B03A8B"/>
    <w:rsid w:val="00B03DFB"/>
    <w:rsid w:val="00B03FC7"/>
    <w:rsid w:val="00B03FD6"/>
    <w:rsid w:val="00B04756"/>
    <w:rsid w:val="00B04976"/>
    <w:rsid w:val="00B04C61"/>
    <w:rsid w:val="00B04CE1"/>
    <w:rsid w:val="00B04D9A"/>
    <w:rsid w:val="00B04F6A"/>
    <w:rsid w:val="00B05037"/>
    <w:rsid w:val="00B054AB"/>
    <w:rsid w:val="00B05606"/>
    <w:rsid w:val="00B056FA"/>
    <w:rsid w:val="00B0577C"/>
    <w:rsid w:val="00B05AA5"/>
    <w:rsid w:val="00B060AD"/>
    <w:rsid w:val="00B06467"/>
    <w:rsid w:val="00B0657B"/>
    <w:rsid w:val="00B06781"/>
    <w:rsid w:val="00B0679B"/>
    <w:rsid w:val="00B06E99"/>
    <w:rsid w:val="00B06FBE"/>
    <w:rsid w:val="00B075FA"/>
    <w:rsid w:val="00B076FB"/>
    <w:rsid w:val="00B076FC"/>
    <w:rsid w:val="00B07A62"/>
    <w:rsid w:val="00B07A85"/>
    <w:rsid w:val="00B07AB0"/>
    <w:rsid w:val="00B07CC4"/>
    <w:rsid w:val="00B07CF4"/>
    <w:rsid w:val="00B07DEB"/>
    <w:rsid w:val="00B07E46"/>
    <w:rsid w:val="00B1010B"/>
    <w:rsid w:val="00B1011C"/>
    <w:rsid w:val="00B10236"/>
    <w:rsid w:val="00B1090C"/>
    <w:rsid w:val="00B10942"/>
    <w:rsid w:val="00B10999"/>
    <w:rsid w:val="00B10A29"/>
    <w:rsid w:val="00B10AB1"/>
    <w:rsid w:val="00B10B1E"/>
    <w:rsid w:val="00B10B1F"/>
    <w:rsid w:val="00B10D8B"/>
    <w:rsid w:val="00B10D96"/>
    <w:rsid w:val="00B10E79"/>
    <w:rsid w:val="00B110C9"/>
    <w:rsid w:val="00B11133"/>
    <w:rsid w:val="00B113AB"/>
    <w:rsid w:val="00B113DD"/>
    <w:rsid w:val="00B1160F"/>
    <w:rsid w:val="00B11696"/>
    <w:rsid w:val="00B118AA"/>
    <w:rsid w:val="00B118D7"/>
    <w:rsid w:val="00B119E6"/>
    <w:rsid w:val="00B11AD4"/>
    <w:rsid w:val="00B11B80"/>
    <w:rsid w:val="00B11E62"/>
    <w:rsid w:val="00B11FD5"/>
    <w:rsid w:val="00B12229"/>
    <w:rsid w:val="00B12581"/>
    <w:rsid w:val="00B12A4B"/>
    <w:rsid w:val="00B12A6E"/>
    <w:rsid w:val="00B12CBE"/>
    <w:rsid w:val="00B1308D"/>
    <w:rsid w:val="00B1320A"/>
    <w:rsid w:val="00B1322F"/>
    <w:rsid w:val="00B13437"/>
    <w:rsid w:val="00B1353F"/>
    <w:rsid w:val="00B13A96"/>
    <w:rsid w:val="00B13B5C"/>
    <w:rsid w:val="00B13F88"/>
    <w:rsid w:val="00B14127"/>
    <w:rsid w:val="00B14198"/>
    <w:rsid w:val="00B14261"/>
    <w:rsid w:val="00B14403"/>
    <w:rsid w:val="00B1466F"/>
    <w:rsid w:val="00B148B5"/>
    <w:rsid w:val="00B14C79"/>
    <w:rsid w:val="00B14D7E"/>
    <w:rsid w:val="00B14F2E"/>
    <w:rsid w:val="00B150F1"/>
    <w:rsid w:val="00B1510E"/>
    <w:rsid w:val="00B15127"/>
    <w:rsid w:val="00B152A8"/>
    <w:rsid w:val="00B15315"/>
    <w:rsid w:val="00B153E3"/>
    <w:rsid w:val="00B153F5"/>
    <w:rsid w:val="00B153FE"/>
    <w:rsid w:val="00B15509"/>
    <w:rsid w:val="00B156E4"/>
    <w:rsid w:val="00B158F3"/>
    <w:rsid w:val="00B15E1A"/>
    <w:rsid w:val="00B1619E"/>
    <w:rsid w:val="00B1625E"/>
    <w:rsid w:val="00B1642B"/>
    <w:rsid w:val="00B164C4"/>
    <w:rsid w:val="00B1659A"/>
    <w:rsid w:val="00B1668C"/>
    <w:rsid w:val="00B1693D"/>
    <w:rsid w:val="00B16AB1"/>
    <w:rsid w:val="00B16C6E"/>
    <w:rsid w:val="00B16D9E"/>
    <w:rsid w:val="00B1708E"/>
    <w:rsid w:val="00B17211"/>
    <w:rsid w:val="00B172FD"/>
    <w:rsid w:val="00B1760A"/>
    <w:rsid w:val="00B177A2"/>
    <w:rsid w:val="00B177FE"/>
    <w:rsid w:val="00B17B19"/>
    <w:rsid w:val="00B17B8E"/>
    <w:rsid w:val="00B17FED"/>
    <w:rsid w:val="00B200F0"/>
    <w:rsid w:val="00B20134"/>
    <w:rsid w:val="00B20150"/>
    <w:rsid w:val="00B20162"/>
    <w:rsid w:val="00B2019A"/>
    <w:rsid w:val="00B20569"/>
    <w:rsid w:val="00B20772"/>
    <w:rsid w:val="00B2084E"/>
    <w:rsid w:val="00B208A4"/>
    <w:rsid w:val="00B20CF5"/>
    <w:rsid w:val="00B20D2E"/>
    <w:rsid w:val="00B21043"/>
    <w:rsid w:val="00B2122D"/>
    <w:rsid w:val="00B213CB"/>
    <w:rsid w:val="00B2157A"/>
    <w:rsid w:val="00B216AD"/>
    <w:rsid w:val="00B21A8F"/>
    <w:rsid w:val="00B21B31"/>
    <w:rsid w:val="00B21E8D"/>
    <w:rsid w:val="00B21ED6"/>
    <w:rsid w:val="00B22074"/>
    <w:rsid w:val="00B22086"/>
    <w:rsid w:val="00B22371"/>
    <w:rsid w:val="00B22648"/>
    <w:rsid w:val="00B22890"/>
    <w:rsid w:val="00B228DD"/>
    <w:rsid w:val="00B22949"/>
    <w:rsid w:val="00B22B19"/>
    <w:rsid w:val="00B22B71"/>
    <w:rsid w:val="00B22E95"/>
    <w:rsid w:val="00B22F40"/>
    <w:rsid w:val="00B233D1"/>
    <w:rsid w:val="00B234A3"/>
    <w:rsid w:val="00B237D5"/>
    <w:rsid w:val="00B23820"/>
    <w:rsid w:val="00B23C40"/>
    <w:rsid w:val="00B23CF1"/>
    <w:rsid w:val="00B24111"/>
    <w:rsid w:val="00B24256"/>
    <w:rsid w:val="00B243FC"/>
    <w:rsid w:val="00B2444A"/>
    <w:rsid w:val="00B24583"/>
    <w:rsid w:val="00B245FB"/>
    <w:rsid w:val="00B24A79"/>
    <w:rsid w:val="00B24B21"/>
    <w:rsid w:val="00B24B77"/>
    <w:rsid w:val="00B24CDD"/>
    <w:rsid w:val="00B24F7A"/>
    <w:rsid w:val="00B24FBE"/>
    <w:rsid w:val="00B24FC4"/>
    <w:rsid w:val="00B25036"/>
    <w:rsid w:val="00B25597"/>
    <w:rsid w:val="00B25656"/>
    <w:rsid w:val="00B25886"/>
    <w:rsid w:val="00B25A50"/>
    <w:rsid w:val="00B25BCF"/>
    <w:rsid w:val="00B25BE0"/>
    <w:rsid w:val="00B26274"/>
    <w:rsid w:val="00B26861"/>
    <w:rsid w:val="00B26D5A"/>
    <w:rsid w:val="00B26DE8"/>
    <w:rsid w:val="00B26F9D"/>
    <w:rsid w:val="00B27089"/>
    <w:rsid w:val="00B27210"/>
    <w:rsid w:val="00B273AA"/>
    <w:rsid w:val="00B27929"/>
    <w:rsid w:val="00B2794C"/>
    <w:rsid w:val="00B279F8"/>
    <w:rsid w:val="00B27F06"/>
    <w:rsid w:val="00B302DB"/>
    <w:rsid w:val="00B303FA"/>
    <w:rsid w:val="00B3048B"/>
    <w:rsid w:val="00B30511"/>
    <w:rsid w:val="00B30605"/>
    <w:rsid w:val="00B30700"/>
    <w:rsid w:val="00B30E65"/>
    <w:rsid w:val="00B31091"/>
    <w:rsid w:val="00B312C9"/>
    <w:rsid w:val="00B312EC"/>
    <w:rsid w:val="00B31306"/>
    <w:rsid w:val="00B31380"/>
    <w:rsid w:val="00B317C4"/>
    <w:rsid w:val="00B31BFC"/>
    <w:rsid w:val="00B31D8A"/>
    <w:rsid w:val="00B31E1C"/>
    <w:rsid w:val="00B32111"/>
    <w:rsid w:val="00B321D9"/>
    <w:rsid w:val="00B32208"/>
    <w:rsid w:val="00B32247"/>
    <w:rsid w:val="00B32358"/>
    <w:rsid w:val="00B324A1"/>
    <w:rsid w:val="00B327F3"/>
    <w:rsid w:val="00B32832"/>
    <w:rsid w:val="00B329AC"/>
    <w:rsid w:val="00B32A2F"/>
    <w:rsid w:val="00B3350E"/>
    <w:rsid w:val="00B33682"/>
    <w:rsid w:val="00B33748"/>
    <w:rsid w:val="00B33775"/>
    <w:rsid w:val="00B3383E"/>
    <w:rsid w:val="00B3423F"/>
    <w:rsid w:val="00B3426A"/>
    <w:rsid w:val="00B3438F"/>
    <w:rsid w:val="00B344B3"/>
    <w:rsid w:val="00B3459E"/>
    <w:rsid w:val="00B346F1"/>
    <w:rsid w:val="00B349FD"/>
    <w:rsid w:val="00B34D61"/>
    <w:rsid w:val="00B34D73"/>
    <w:rsid w:val="00B34FB9"/>
    <w:rsid w:val="00B34FF9"/>
    <w:rsid w:val="00B3509F"/>
    <w:rsid w:val="00B350BE"/>
    <w:rsid w:val="00B35212"/>
    <w:rsid w:val="00B35291"/>
    <w:rsid w:val="00B352A4"/>
    <w:rsid w:val="00B352F1"/>
    <w:rsid w:val="00B352FE"/>
    <w:rsid w:val="00B35458"/>
    <w:rsid w:val="00B35598"/>
    <w:rsid w:val="00B35B43"/>
    <w:rsid w:val="00B3606A"/>
    <w:rsid w:val="00B361AA"/>
    <w:rsid w:val="00B3658D"/>
    <w:rsid w:val="00B368E5"/>
    <w:rsid w:val="00B36944"/>
    <w:rsid w:val="00B36953"/>
    <w:rsid w:val="00B36CD7"/>
    <w:rsid w:val="00B36E33"/>
    <w:rsid w:val="00B37072"/>
    <w:rsid w:val="00B373D8"/>
    <w:rsid w:val="00B3757A"/>
    <w:rsid w:val="00B37599"/>
    <w:rsid w:val="00B376A9"/>
    <w:rsid w:val="00B37B70"/>
    <w:rsid w:val="00B37F1B"/>
    <w:rsid w:val="00B4091C"/>
    <w:rsid w:val="00B4098C"/>
    <w:rsid w:val="00B409A0"/>
    <w:rsid w:val="00B40ADE"/>
    <w:rsid w:val="00B40B37"/>
    <w:rsid w:val="00B40CB3"/>
    <w:rsid w:val="00B40D95"/>
    <w:rsid w:val="00B40FDD"/>
    <w:rsid w:val="00B41174"/>
    <w:rsid w:val="00B41367"/>
    <w:rsid w:val="00B41386"/>
    <w:rsid w:val="00B41402"/>
    <w:rsid w:val="00B41562"/>
    <w:rsid w:val="00B417FF"/>
    <w:rsid w:val="00B41962"/>
    <w:rsid w:val="00B41981"/>
    <w:rsid w:val="00B41A67"/>
    <w:rsid w:val="00B41A80"/>
    <w:rsid w:val="00B41E64"/>
    <w:rsid w:val="00B41F7E"/>
    <w:rsid w:val="00B425B2"/>
    <w:rsid w:val="00B42758"/>
    <w:rsid w:val="00B429B6"/>
    <w:rsid w:val="00B42AB0"/>
    <w:rsid w:val="00B42BC4"/>
    <w:rsid w:val="00B42D95"/>
    <w:rsid w:val="00B436BF"/>
    <w:rsid w:val="00B43860"/>
    <w:rsid w:val="00B43A41"/>
    <w:rsid w:val="00B43A54"/>
    <w:rsid w:val="00B43B38"/>
    <w:rsid w:val="00B4403D"/>
    <w:rsid w:val="00B44346"/>
    <w:rsid w:val="00B443DB"/>
    <w:rsid w:val="00B445E6"/>
    <w:rsid w:val="00B4484E"/>
    <w:rsid w:val="00B4492B"/>
    <w:rsid w:val="00B44B19"/>
    <w:rsid w:val="00B44B5E"/>
    <w:rsid w:val="00B44DC5"/>
    <w:rsid w:val="00B4511A"/>
    <w:rsid w:val="00B4572B"/>
    <w:rsid w:val="00B4573F"/>
    <w:rsid w:val="00B45816"/>
    <w:rsid w:val="00B45865"/>
    <w:rsid w:val="00B458B7"/>
    <w:rsid w:val="00B458F1"/>
    <w:rsid w:val="00B45A4B"/>
    <w:rsid w:val="00B45ADC"/>
    <w:rsid w:val="00B45CED"/>
    <w:rsid w:val="00B45D0E"/>
    <w:rsid w:val="00B45EA6"/>
    <w:rsid w:val="00B45F82"/>
    <w:rsid w:val="00B4619B"/>
    <w:rsid w:val="00B464BF"/>
    <w:rsid w:val="00B46818"/>
    <w:rsid w:val="00B4681E"/>
    <w:rsid w:val="00B4688B"/>
    <w:rsid w:val="00B468BD"/>
    <w:rsid w:val="00B46C07"/>
    <w:rsid w:val="00B46C54"/>
    <w:rsid w:val="00B46EE0"/>
    <w:rsid w:val="00B47077"/>
    <w:rsid w:val="00B4728C"/>
    <w:rsid w:val="00B476B0"/>
    <w:rsid w:val="00B477BD"/>
    <w:rsid w:val="00B478D0"/>
    <w:rsid w:val="00B4792F"/>
    <w:rsid w:val="00B47A40"/>
    <w:rsid w:val="00B50313"/>
    <w:rsid w:val="00B50316"/>
    <w:rsid w:val="00B505DA"/>
    <w:rsid w:val="00B506D8"/>
    <w:rsid w:val="00B50769"/>
    <w:rsid w:val="00B507CA"/>
    <w:rsid w:val="00B507E9"/>
    <w:rsid w:val="00B50825"/>
    <w:rsid w:val="00B50936"/>
    <w:rsid w:val="00B50A4F"/>
    <w:rsid w:val="00B50CFB"/>
    <w:rsid w:val="00B50FFE"/>
    <w:rsid w:val="00B511A9"/>
    <w:rsid w:val="00B513BE"/>
    <w:rsid w:val="00B5160F"/>
    <w:rsid w:val="00B5191E"/>
    <w:rsid w:val="00B51B3C"/>
    <w:rsid w:val="00B51D86"/>
    <w:rsid w:val="00B520D9"/>
    <w:rsid w:val="00B5249E"/>
    <w:rsid w:val="00B52694"/>
    <w:rsid w:val="00B5275F"/>
    <w:rsid w:val="00B52AE3"/>
    <w:rsid w:val="00B52B2B"/>
    <w:rsid w:val="00B52C30"/>
    <w:rsid w:val="00B52CE9"/>
    <w:rsid w:val="00B5324F"/>
    <w:rsid w:val="00B5349D"/>
    <w:rsid w:val="00B5364A"/>
    <w:rsid w:val="00B5375A"/>
    <w:rsid w:val="00B53B65"/>
    <w:rsid w:val="00B53BCD"/>
    <w:rsid w:val="00B53EE6"/>
    <w:rsid w:val="00B53F6C"/>
    <w:rsid w:val="00B540CC"/>
    <w:rsid w:val="00B54118"/>
    <w:rsid w:val="00B5454D"/>
    <w:rsid w:val="00B546D4"/>
    <w:rsid w:val="00B5493C"/>
    <w:rsid w:val="00B54B6A"/>
    <w:rsid w:val="00B54E4B"/>
    <w:rsid w:val="00B5507B"/>
    <w:rsid w:val="00B5516A"/>
    <w:rsid w:val="00B5518A"/>
    <w:rsid w:val="00B55586"/>
    <w:rsid w:val="00B5559C"/>
    <w:rsid w:val="00B555DD"/>
    <w:rsid w:val="00B5597B"/>
    <w:rsid w:val="00B559CA"/>
    <w:rsid w:val="00B559DD"/>
    <w:rsid w:val="00B559EB"/>
    <w:rsid w:val="00B55E99"/>
    <w:rsid w:val="00B5619F"/>
    <w:rsid w:val="00B56311"/>
    <w:rsid w:val="00B56492"/>
    <w:rsid w:val="00B567D6"/>
    <w:rsid w:val="00B567EC"/>
    <w:rsid w:val="00B56984"/>
    <w:rsid w:val="00B569E8"/>
    <w:rsid w:val="00B56C40"/>
    <w:rsid w:val="00B56DB9"/>
    <w:rsid w:val="00B56E0E"/>
    <w:rsid w:val="00B56ED1"/>
    <w:rsid w:val="00B570C3"/>
    <w:rsid w:val="00B571DA"/>
    <w:rsid w:val="00B5720D"/>
    <w:rsid w:val="00B57700"/>
    <w:rsid w:val="00B5774F"/>
    <w:rsid w:val="00B5776F"/>
    <w:rsid w:val="00B5779B"/>
    <w:rsid w:val="00B57998"/>
    <w:rsid w:val="00B57CF6"/>
    <w:rsid w:val="00B57E04"/>
    <w:rsid w:val="00B6032E"/>
    <w:rsid w:val="00B603F3"/>
    <w:rsid w:val="00B60785"/>
    <w:rsid w:val="00B60F59"/>
    <w:rsid w:val="00B6104B"/>
    <w:rsid w:val="00B614AC"/>
    <w:rsid w:val="00B614CE"/>
    <w:rsid w:val="00B61501"/>
    <w:rsid w:val="00B61580"/>
    <w:rsid w:val="00B61581"/>
    <w:rsid w:val="00B61A20"/>
    <w:rsid w:val="00B61E44"/>
    <w:rsid w:val="00B6200F"/>
    <w:rsid w:val="00B621DF"/>
    <w:rsid w:val="00B62491"/>
    <w:rsid w:val="00B626CE"/>
    <w:rsid w:val="00B631F1"/>
    <w:rsid w:val="00B63275"/>
    <w:rsid w:val="00B6337E"/>
    <w:rsid w:val="00B63435"/>
    <w:rsid w:val="00B634A5"/>
    <w:rsid w:val="00B634B0"/>
    <w:rsid w:val="00B63609"/>
    <w:rsid w:val="00B638B8"/>
    <w:rsid w:val="00B63A1D"/>
    <w:rsid w:val="00B63DE4"/>
    <w:rsid w:val="00B63E98"/>
    <w:rsid w:val="00B64020"/>
    <w:rsid w:val="00B640FC"/>
    <w:rsid w:val="00B641BE"/>
    <w:rsid w:val="00B64210"/>
    <w:rsid w:val="00B645D1"/>
    <w:rsid w:val="00B6465E"/>
    <w:rsid w:val="00B64E8E"/>
    <w:rsid w:val="00B64EF6"/>
    <w:rsid w:val="00B65001"/>
    <w:rsid w:val="00B651A6"/>
    <w:rsid w:val="00B652FA"/>
    <w:rsid w:val="00B65307"/>
    <w:rsid w:val="00B65355"/>
    <w:rsid w:val="00B65388"/>
    <w:rsid w:val="00B65F38"/>
    <w:rsid w:val="00B66011"/>
    <w:rsid w:val="00B66246"/>
    <w:rsid w:val="00B66560"/>
    <w:rsid w:val="00B669CD"/>
    <w:rsid w:val="00B66CBA"/>
    <w:rsid w:val="00B66E87"/>
    <w:rsid w:val="00B67054"/>
    <w:rsid w:val="00B6706B"/>
    <w:rsid w:val="00B6717B"/>
    <w:rsid w:val="00B6764F"/>
    <w:rsid w:val="00B67765"/>
    <w:rsid w:val="00B678E8"/>
    <w:rsid w:val="00B678F6"/>
    <w:rsid w:val="00B67B89"/>
    <w:rsid w:val="00B67B90"/>
    <w:rsid w:val="00B67C64"/>
    <w:rsid w:val="00B67CA2"/>
    <w:rsid w:val="00B67D49"/>
    <w:rsid w:val="00B67D4F"/>
    <w:rsid w:val="00B67F3E"/>
    <w:rsid w:val="00B701FC"/>
    <w:rsid w:val="00B70530"/>
    <w:rsid w:val="00B70663"/>
    <w:rsid w:val="00B70AB4"/>
    <w:rsid w:val="00B70C93"/>
    <w:rsid w:val="00B70CB0"/>
    <w:rsid w:val="00B710F5"/>
    <w:rsid w:val="00B7120C"/>
    <w:rsid w:val="00B7138B"/>
    <w:rsid w:val="00B71562"/>
    <w:rsid w:val="00B718A2"/>
    <w:rsid w:val="00B72014"/>
    <w:rsid w:val="00B7204A"/>
    <w:rsid w:val="00B721B6"/>
    <w:rsid w:val="00B721F6"/>
    <w:rsid w:val="00B723CF"/>
    <w:rsid w:val="00B724A0"/>
    <w:rsid w:val="00B725FB"/>
    <w:rsid w:val="00B7289C"/>
    <w:rsid w:val="00B72D3C"/>
    <w:rsid w:val="00B73010"/>
    <w:rsid w:val="00B730BB"/>
    <w:rsid w:val="00B730E9"/>
    <w:rsid w:val="00B73323"/>
    <w:rsid w:val="00B73A15"/>
    <w:rsid w:val="00B73AD6"/>
    <w:rsid w:val="00B73D47"/>
    <w:rsid w:val="00B73FF4"/>
    <w:rsid w:val="00B741EF"/>
    <w:rsid w:val="00B7431C"/>
    <w:rsid w:val="00B7476B"/>
    <w:rsid w:val="00B74B3C"/>
    <w:rsid w:val="00B74B81"/>
    <w:rsid w:val="00B74EC2"/>
    <w:rsid w:val="00B74EC7"/>
    <w:rsid w:val="00B74ED3"/>
    <w:rsid w:val="00B74F7C"/>
    <w:rsid w:val="00B75464"/>
    <w:rsid w:val="00B75598"/>
    <w:rsid w:val="00B75958"/>
    <w:rsid w:val="00B75A4F"/>
    <w:rsid w:val="00B75B61"/>
    <w:rsid w:val="00B75C7B"/>
    <w:rsid w:val="00B75CCB"/>
    <w:rsid w:val="00B75DC7"/>
    <w:rsid w:val="00B76271"/>
    <w:rsid w:val="00B76383"/>
    <w:rsid w:val="00B764A5"/>
    <w:rsid w:val="00B7660A"/>
    <w:rsid w:val="00B7669D"/>
    <w:rsid w:val="00B766EB"/>
    <w:rsid w:val="00B767B2"/>
    <w:rsid w:val="00B76D9C"/>
    <w:rsid w:val="00B77039"/>
    <w:rsid w:val="00B7711F"/>
    <w:rsid w:val="00B771F0"/>
    <w:rsid w:val="00B774A5"/>
    <w:rsid w:val="00B775FE"/>
    <w:rsid w:val="00B77726"/>
    <w:rsid w:val="00B7773F"/>
    <w:rsid w:val="00B77861"/>
    <w:rsid w:val="00B779EC"/>
    <w:rsid w:val="00B77BDA"/>
    <w:rsid w:val="00B77E2B"/>
    <w:rsid w:val="00B80719"/>
    <w:rsid w:val="00B8083F"/>
    <w:rsid w:val="00B811E1"/>
    <w:rsid w:val="00B813E4"/>
    <w:rsid w:val="00B815FA"/>
    <w:rsid w:val="00B81A1C"/>
    <w:rsid w:val="00B81A88"/>
    <w:rsid w:val="00B81F4B"/>
    <w:rsid w:val="00B82196"/>
    <w:rsid w:val="00B821C4"/>
    <w:rsid w:val="00B82499"/>
    <w:rsid w:val="00B82608"/>
    <w:rsid w:val="00B82A50"/>
    <w:rsid w:val="00B82AEF"/>
    <w:rsid w:val="00B82CA8"/>
    <w:rsid w:val="00B835E8"/>
    <w:rsid w:val="00B836FB"/>
    <w:rsid w:val="00B8370C"/>
    <w:rsid w:val="00B83ACD"/>
    <w:rsid w:val="00B83C69"/>
    <w:rsid w:val="00B84110"/>
    <w:rsid w:val="00B842BD"/>
    <w:rsid w:val="00B84480"/>
    <w:rsid w:val="00B8459D"/>
    <w:rsid w:val="00B845F0"/>
    <w:rsid w:val="00B8486D"/>
    <w:rsid w:val="00B84BD6"/>
    <w:rsid w:val="00B84CA3"/>
    <w:rsid w:val="00B84D52"/>
    <w:rsid w:val="00B853B3"/>
    <w:rsid w:val="00B853DA"/>
    <w:rsid w:val="00B8592C"/>
    <w:rsid w:val="00B85974"/>
    <w:rsid w:val="00B85DA9"/>
    <w:rsid w:val="00B85DFF"/>
    <w:rsid w:val="00B85EB6"/>
    <w:rsid w:val="00B85FA0"/>
    <w:rsid w:val="00B86258"/>
    <w:rsid w:val="00B86350"/>
    <w:rsid w:val="00B8637D"/>
    <w:rsid w:val="00B869C8"/>
    <w:rsid w:val="00B86A81"/>
    <w:rsid w:val="00B86F7F"/>
    <w:rsid w:val="00B87016"/>
    <w:rsid w:val="00B87246"/>
    <w:rsid w:val="00B87907"/>
    <w:rsid w:val="00B87CF5"/>
    <w:rsid w:val="00B87D45"/>
    <w:rsid w:val="00B87FFA"/>
    <w:rsid w:val="00B90040"/>
    <w:rsid w:val="00B903CC"/>
    <w:rsid w:val="00B903D5"/>
    <w:rsid w:val="00B903DF"/>
    <w:rsid w:val="00B90509"/>
    <w:rsid w:val="00B90772"/>
    <w:rsid w:val="00B90F38"/>
    <w:rsid w:val="00B9186E"/>
    <w:rsid w:val="00B91DC2"/>
    <w:rsid w:val="00B92085"/>
    <w:rsid w:val="00B92561"/>
    <w:rsid w:val="00B926D8"/>
    <w:rsid w:val="00B9295E"/>
    <w:rsid w:val="00B92AC8"/>
    <w:rsid w:val="00B92B44"/>
    <w:rsid w:val="00B92BFE"/>
    <w:rsid w:val="00B92F9C"/>
    <w:rsid w:val="00B93224"/>
    <w:rsid w:val="00B93256"/>
    <w:rsid w:val="00B932E4"/>
    <w:rsid w:val="00B93401"/>
    <w:rsid w:val="00B938F2"/>
    <w:rsid w:val="00B939A6"/>
    <w:rsid w:val="00B93A62"/>
    <w:rsid w:val="00B93ADB"/>
    <w:rsid w:val="00B93EF4"/>
    <w:rsid w:val="00B93FCF"/>
    <w:rsid w:val="00B94005"/>
    <w:rsid w:val="00B9434E"/>
    <w:rsid w:val="00B943AA"/>
    <w:rsid w:val="00B944DC"/>
    <w:rsid w:val="00B94560"/>
    <w:rsid w:val="00B945DE"/>
    <w:rsid w:val="00B9476A"/>
    <w:rsid w:val="00B94943"/>
    <w:rsid w:val="00B94A27"/>
    <w:rsid w:val="00B94C42"/>
    <w:rsid w:val="00B94F09"/>
    <w:rsid w:val="00B95472"/>
    <w:rsid w:val="00B954D0"/>
    <w:rsid w:val="00B9551C"/>
    <w:rsid w:val="00B9582A"/>
    <w:rsid w:val="00B9586B"/>
    <w:rsid w:val="00B95C8B"/>
    <w:rsid w:val="00B95F3F"/>
    <w:rsid w:val="00B9629D"/>
    <w:rsid w:val="00B96402"/>
    <w:rsid w:val="00B96408"/>
    <w:rsid w:val="00B96592"/>
    <w:rsid w:val="00B967F5"/>
    <w:rsid w:val="00B96901"/>
    <w:rsid w:val="00B96ADF"/>
    <w:rsid w:val="00B96E5C"/>
    <w:rsid w:val="00B9712C"/>
    <w:rsid w:val="00B9744C"/>
    <w:rsid w:val="00B97795"/>
    <w:rsid w:val="00B9790B"/>
    <w:rsid w:val="00B9791B"/>
    <w:rsid w:val="00B97F2B"/>
    <w:rsid w:val="00BA00D1"/>
    <w:rsid w:val="00BA0169"/>
    <w:rsid w:val="00BA02D1"/>
    <w:rsid w:val="00BA037C"/>
    <w:rsid w:val="00BA0394"/>
    <w:rsid w:val="00BA03E3"/>
    <w:rsid w:val="00BA050F"/>
    <w:rsid w:val="00BA0592"/>
    <w:rsid w:val="00BA0909"/>
    <w:rsid w:val="00BA0ABD"/>
    <w:rsid w:val="00BA0BAE"/>
    <w:rsid w:val="00BA0E07"/>
    <w:rsid w:val="00BA0E31"/>
    <w:rsid w:val="00BA11EC"/>
    <w:rsid w:val="00BA1244"/>
    <w:rsid w:val="00BA14B0"/>
    <w:rsid w:val="00BA14D0"/>
    <w:rsid w:val="00BA1609"/>
    <w:rsid w:val="00BA16A3"/>
    <w:rsid w:val="00BA16C6"/>
    <w:rsid w:val="00BA1B11"/>
    <w:rsid w:val="00BA1D8B"/>
    <w:rsid w:val="00BA20E8"/>
    <w:rsid w:val="00BA22BC"/>
    <w:rsid w:val="00BA2460"/>
    <w:rsid w:val="00BA25FC"/>
    <w:rsid w:val="00BA266E"/>
    <w:rsid w:val="00BA2A8F"/>
    <w:rsid w:val="00BA2B92"/>
    <w:rsid w:val="00BA2BE3"/>
    <w:rsid w:val="00BA2C64"/>
    <w:rsid w:val="00BA2DBE"/>
    <w:rsid w:val="00BA2DED"/>
    <w:rsid w:val="00BA2F99"/>
    <w:rsid w:val="00BA3028"/>
    <w:rsid w:val="00BA3169"/>
    <w:rsid w:val="00BA3333"/>
    <w:rsid w:val="00BA3470"/>
    <w:rsid w:val="00BA348C"/>
    <w:rsid w:val="00BA353C"/>
    <w:rsid w:val="00BA357A"/>
    <w:rsid w:val="00BA383C"/>
    <w:rsid w:val="00BA3A54"/>
    <w:rsid w:val="00BA3C28"/>
    <w:rsid w:val="00BA3FE3"/>
    <w:rsid w:val="00BA424B"/>
    <w:rsid w:val="00BA4516"/>
    <w:rsid w:val="00BA479B"/>
    <w:rsid w:val="00BA4ADF"/>
    <w:rsid w:val="00BA4BE8"/>
    <w:rsid w:val="00BA4E90"/>
    <w:rsid w:val="00BA51D4"/>
    <w:rsid w:val="00BA528D"/>
    <w:rsid w:val="00BA5463"/>
    <w:rsid w:val="00BA54B4"/>
    <w:rsid w:val="00BA57CF"/>
    <w:rsid w:val="00BA58E0"/>
    <w:rsid w:val="00BA5C03"/>
    <w:rsid w:val="00BA5C0D"/>
    <w:rsid w:val="00BA5C96"/>
    <w:rsid w:val="00BA5D0B"/>
    <w:rsid w:val="00BA5DF6"/>
    <w:rsid w:val="00BA5F87"/>
    <w:rsid w:val="00BA622B"/>
    <w:rsid w:val="00BA6243"/>
    <w:rsid w:val="00BA63DA"/>
    <w:rsid w:val="00BA6759"/>
    <w:rsid w:val="00BA6864"/>
    <w:rsid w:val="00BA6A92"/>
    <w:rsid w:val="00BA6AE9"/>
    <w:rsid w:val="00BA6BDC"/>
    <w:rsid w:val="00BA76C1"/>
    <w:rsid w:val="00BA76E7"/>
    <w:rsid w:val="00BA7A46"/>
    <w:rsid w:val="00BA7FAE"/>
    <w:rsid w:val="00BB04E2"/>
    <w:rsid w:val="00BB0568"/>
    <w:rsid w:val="00BB05C2"/>
    <w:rsid w:val="00BB07C4"/>
    <w:rsid w:val="00BB0936"/>
    <w:rsid w:val="00BB0B16"/>
    <w:rsid w:val="00BB0BCE"/>
    <w:rsid w:val="00BB0BD3"/>
    <w:rsid w:val="00BB0BF6"/>
    <w:rsid w:val="00BB0C0A"/>
    <w:rsid w:val="00BB0FF7"/>
    <w:rsid w:val="00BB10D3"/>
    <w:rsid w:val="00BB12BD"/>
    <w:rsid w:val="00BB1317"/>
    <w:rsid w:val="00BB1319"/>
    <w:rsid w:val="00BB19A3"/>
    <w:rsid w:val="00BB19CC"/>
    <w:rsid w:val="00BB1D83"/>
    <w:rsid w:val="00BB1DAC"/>
    <w:rsid w:val="00BB1E26"/>
    <w:rsid w:val="00BB21AE"/>
    <w:rsid w:val="00BB23EE"/>
    <w:rsid w:val="00BB2418"/>
    <w:rsid w:val="00BB24A6"/>
    <w:rsid w:val="00BB24B6"/>
    <w:rsid w:val="00BB2757"/>
    <w:rsid w:val="00BB2767"/>
    <w:rsid w:val="00BB28EB"/>
    <w:rsid w:val="00BB298A"/>
    <w:rsid w:val="00BB2EE6"/>
    <w:rsid w:val="00BB30A5"/>
    <w:rsid w:val="00BB3215"/>
    <w:rsid w:val="00BB32F8"/>
    <w:rsid w:val="00BB3403"/>
    <w:rsid w:val="00BB35D8"/>
    <w:rsid w:val="00BB37A1"/>
    <w:rsid w:val="00BB3851"/>
    <w:rsid w:val="00BB3A49"/>
    <w:rsid w:val="00BB3E96"/>
    <w:rsid w:val="00BB423B"/>
    <w:rsid w:val="00BB44DA"/>
    <w:rsid w:val="00BB4625"/>
    <w:rsid w:val="00BB4705"/>
    <w:rsid w:val="00BB49CC"/>
    <w:rsid w:val="00BB4E20"/>
    <w:rsid w:val="00BB5466"/>
    <w:rsid w:val="00BB55B0"/>
    <w:rsid w:val="00BB577C"/>
    <w:rsid w:val="00BB58BE"/>
    <w:rsid w:val="00BB58F3"/>
    <w:rsid w:val="00BB5974"/>
    <w:rsid w:val="00BB5990"/>
    <w:rsid w:val="00BB5EBF"/>
    <w:rsid w:val="00BB5F83"/>
    <w:rsid w:val="00BB608B"/>
    <w:rsid w:val="00BB6348"/>
    <w:rsid w:val="00BB6524"/>
    <w:rsid w:val="00BB65CF"/>
    <w:rsid w:val="00BB67B5"/>
    <w:rsid w:val="00BB681A"/>
    <w:rsid w:val="00BB6F29"/>
    <w:rsid w:val="00BB7098"/>
    <w:rsid w:val="00BB7282"/>
    <w:rsid w:val="00BB742B"/>
    <w:rsid w:val="00BB7677"/>
    <w:rsid w:val="00BB773C"/>
    <w:rsid w:val="00BB7A56"/>
    <w:rsid w:val="00BB7AA8"/>
    <w:rsid w:val="00BB7BB9"/>
    <w:rsid w:val="00BB7D8E"/>
    <w:rsid w:val="00BB7F13"/>
    <w:rsid w:val="00BC0B7D"/>
    <w:rsid w:val="00BC0F24"/>
    <w:rsid w:val="00BC10E8"/>
    <w:rsid w:val="00BC1175"/>
    <w:rsid w:val="00BC1849"/>
    <w:rsid w:val="00BC1A3F"/>
    <w:rsid w:val="00BC1BF8"/>
    <w:rsid w:val="00BC1D16"/>
    <w:rsid w:val="00BC1E56"/>
    <w:rsid w:val="00BC214A"/>
    <w:rsid w:val="00BC2271"/>
    <w:rsid w:val="00BC265C"/>
    <w:rsid w:val="00BC2CD6"/>
    <w:rsid w:val="00BC32B7"/>
    <w:rsid w:val="00BC3556"/>
    <w:rsid w:val="00BC3610"/>
    <w:rsid w:val="00BC3814"/>
    <w:rsid w:val="00BC3989"/>
    <w:rsid w:val="00BC39BD"/>
    <w:rsid w:val="00BC3C05"/>
    <w:rsid w:val="00BC3D20"/>
    <w:rsid w:val="00BC404D"/>
    <w:rsid w:val="00BC413B"/>
    <w:rsid w:val="00BC4162"/>
    <w:rsid w:val="00BC4291"/>
    <w:rsid w:val="00BC43DF"/>
    <w:rsid w:val="00BC4603"/>
    <w:rsid w:val="00BC4868"/>
    <w:rsid w:val="00BC49D2"/>
    <w:rsid w:val="00BC4BF3"/>
    <w:rsid w:val="00BC4C59"/>
    <w:rsid w:val="00BC4E93"/>
    <w:rsid w:val="00BC4F98"/>
    <w:rsid w:val="00BC4FF1"/>
    <w:rsid w:val="00BC5615"/>
    <w:rsid w:val="00BC57CB"/>
    <w:rsid w:val="00BC58C6"/>
    <w:rsid w:val="00BC5AB1"/>
    <w:rsid w:val="00BC5AD9"/>
    <w:rsid w:val="00BC5EFF"/>
    <w:rsid w:val="00BC5F65"/>
    <w:rsid w:val="00BC5FE5"/>
    <w:rsid w:val="00BC604F"/>
    <w:rsid w:val="00BC6137"/>
    <w:rsid w:val="00BC631C"/>
    <w:rsid w:val="00BC6385"/>
    <w:rsid w:val="00BC6583"/>
    <w:rsid w:val="00BC6657"/>
    <w:rsid w:val="00BC66A8"/>
    <w:rsid w:val="00BC6836"/>
    <w:rsid w:val="00BC6880"/>
    <w:rsid w:val="00BC68EB"/>
    <w:rsid w:val="00BC698C"/>
    <w:rsid w:val="00BC6B2E"/>
    <w:rsid w:val="00BC6B76"/>
    <w:rsid w:val="00BC6C16"/>
    <w:rsid w:val="00BC6E13"/>
    <w:rsid w:val="00BC70A3"/>
    <w:rsid w:val="00BC7372"/>
    <w:rsid w:val="00BC75CA"/>
    <w:rsid w:val="00BC764A"/>
    <w:rsid w:val="00BC795E"/>
    <w:rsid w:val="00BC7B33"/>
    <w:rsid w:val="00BC7B93"/>
    <w:rsid w:val="00BC7F0D"/>
    <w:rsid w:val="00BD0074"/>
    <w:rsid w:val="00BD0273"/>
    <w:rsid w:val="00BD02C3"/>
    <w:rsid w:val="00BD05DC"/>
    <w:rsid w:val="00BD0992"/>
    <w:rsid w:val="00BD09E4"/>
    <w:rsid w:val="00BD0C5E"/>
    <w:rsid w:val="00BD0E39"/>
    <w:rsid w:val="00BD1050"/>
    <w:rsid w:val="00BD1068"/>
    <w:rsid w:val="00BD10CF"/>
    <w:rsid w:val="00BD156F"/>
    <w:rsid w:val="00BD18A4"/>
    <w:rsid w:val="00BD1BF8"/>
    <w:rsid w:val="00BD1C65"/>
    <w:rsid w:val="00BD1EE4"/>
    <w:rsid w:val="00BD2169"/>
    <w:rsid w:val="00BD26B6"/>
    <w:rsid w:val="00BD2740"/>
    <w:rsid w:val="00BD28B4"/>
    <w:rsid w:val="00BD28E4"/>
    <w:rsid w:val="00BD295A"/>
    <w:rsid w:val="00BD2DA3"/>
    <w:rsid w:val="00BD3508"/>
    <w:rsid w:val="00BD35CE"/>
    <w:rsid w:val="00BD3643"/>
    <w:rsid w:val="00BD3792"/>
    <w:rsid w:val="00BD384A"/>
    <w:rsid w:val="00BD38C2"/>
    <w:rsid w:val="00BD393C"/>
    <w:rsid w:val="00BD3AE5"/>
    <w:rsid w:val="00BD3B22"/>
    <w:rsid w:val="00BD3BA7"/>
    <w:rsid w:val="00BD3D56"/>
    <w:rsid w:val="00BD4014"/>
    <w:rsid w:val="00BD41FF"/>
    <w:rsid w:val="00BD4350"/>
    <w:rsid w:val="00BD46D0"/>
    <w:rsid w:val="00BD46D5"/>
    <w:rsid w:val="00BD48CB"/>
    <w:rsid w:val="00BD4917"/>
    <w:rsid w:val="00BD492C"/>
    <w:rsid w:val="00BD498F"/>
    <w:rsid w:val="00BD49BC"/>
    <w:rsid w:val="00BD4B02"/>
    <w:rsid w:val="00BD4D53"/>
    <w:rsid w:val="00BD4E95"/>
    <w:rsid w:val="00BD4EAC"/>
    <w:rsid w:val="00BD5346"/>
    <w:rsid w:val="00BD5580"/>
    <w:rsid w:val="00BD573A"/>
    <w:rsid w:val="00BD5A1C"/>
    <w:rsid w:val="00BD5C24"/>
    <w:rsid w:val="00BD5D71"/>
    <w:rsid w:val="00BD62DC"/>
    <w:rsid w:val="00BD64E6"/>
    <w:rsid w:val="00BD6521"/>
    <w:rsid w:val="00BD68FD"/>
    <w:rsid w:val="00BD6FB2"/>
    <w:rsid w:val="00BD70CB"/>
    <w:rsid w:val="00BD73AA"/>
    <w:rsid w:val="00BD743A"/>
    <w:rsid w:val="00BD7454"/>
    <w:rsid w:val="00BD7723"/>
    <w:rsid w:val="00BD7B18"/>
    <w:rsid w:val="00BD7B21"/>
    <w:rsid w:val="00BD7C41"/>
    <w:rsid w:val="00BD7C88"/>
    <w:rsid w:val="00BD7E19"/>
    <w:rsid w:val="00BE00D7"/>
    <w:rsid w:val="00BE0100"/>
    <w:rsid w:val="00BE046A"/>
    <w:rsid w:val="00BE0484"/>
    <w:rsid w:val="00BE0849"/>
    <w:rsid w:val="00BE0CAB"/>
    <w:rsid w:val="00BE10AA"/>
    <w:rsid w:val="00BE122A"/>
    <w:rsid w:val="00BE12CB"/>
    <w:rsid w:val="00BE144D"/>
    <w:rsid w:val="00BE1545"/>
    <w:rsid w:val="00BE173C"/>
    <w:rsid w:val="00BE176D"/>
    <w:rsid w:val="00BE1791"/>
    <w:rsid w:val="00BE1AF0"/>
    <w:rsid w:val="00BE1DC7"/>
    <w:rsid w:val="00BE2095"/>
    <w:rsid w:val="00BE2173"/>
    <w:rsid w:val="00BE24E7"/>
    <w:rsid w:val="00BE2595"/>
    <w:rsid w:val="00BE25AC"/>
    <w:rsid w:val="00BE26FC"/>
    <w:rsid w:val="00BE291F"/>
    <w:rsid w:val="00BE29D3"/>
    <w:rsid w:val="00BE2CA4"/>
    <w:rsid w:val="00BE2CB3"/>
    <w:rsid w:val="00BE2EB6"/>
    <w:rsid w:val="00BE3017"/>
    <w:rsid w:val="00BE3045"/>
    <w:rsid w:val="00BE32CD"/>
    <w:rsid w:val="00BE32CF"/>
    <w:rsid w:val="00BE349E"/>
    <w:rsid w:val="00BE34B8"/>
    <w:rsid w:val="00BE3807"/>
    <w:rsid w:val="00BE3A37"/>
    <w:rsid w:val="00BE3B1A"/>
    <w:rsid w:val="00BE3B55"/>
    <w:rsid w:val="00BE3BD1"/>
    <w:rsid w:val="00BE3C96"/>
    <w:rsid w:val="00BE3D59"/>
    <w:rsid w:val="00BE3ED6"/>
    <w:rsid w:val="00BE3FCB"/>
    <w:rsid w:val="00BE4480"/>
    <w:rsid w:val="00BE4741"/>
    <w:rsid w:val="00BE48CC"/>
    <w:rsid w:val="00BE48DD"/>
    <w:rsid w:val="00BE4E0C"/>
    <w:rsid w:val="00BE4E8A"/>
    <w:rsid w:val="00BE509C"/>
    <w:rsid w:val="00BE5159"/>
    <w:rsid w:val="00BE522E"/>
    <w:rsid w:val="00BE56BA"/>
    <w:rsid w:val="00BE56D4"/>
    <w:rsid w:val="00BE56F4"/>
    <w:rsid w:val="00BE57BE"/>
    <w:rsid w:val="00BE58CA"/>
    <w:rsid w:val="00BE58E9"/>
    <w:rsid w:val="00BE5925"/>
    <w:rsid w:val="00BE5AC0"/>
    <w:rsid w:val="00BE5D6C"/>
    <w:rsid w:val="00BE5F52"/>
    <w:rsid w:val="00BE5FEE"/>
    <w:rsid w:val="00BE6008"/>
    <w:rsid w:val="00BE6103"/>
    <w:rsid w:val="00BE627F"/>
    <w:rsid w:val="00BE636D"/>
    <w:rsid w:val="00BE64DC"/>
    <w:rsid w:val="00BE64E9"/>
    <w:rsid w:val="00BE67B9"/>
    <w:rsid w:val="00BE67F0"/>
    <w:rsid w:val="00BE69DA"/>
    <w:rsid w:val="00BE69F5"/>
    <w:rsid w:val="00BE6BF1"/>
    <w:rsid w:val="00BE6CB4"/>
    <w:rsid w:val="00BE7011"/>
    <w:rsid w:val="00BE71A9"/>
    <w:rsid w:val="00BE73C4"/>
    <w:rsid w:val="00BE759C"/>
    <w:rsid w:val="00BE77BF"/>
    <w:rsid w:val="00BE7E2F"/>
    <w:rsid w:val="00BF0171"/>
    <w:rsid w:val="00BF0363"/>
    <w:rsid w:val="00BF03E2"/>
    <w:rsid w:val="00BF0506"/>
    <w:rsid w:val="00BF06C3"/>
    <w:rsid w:val="00BF08E5"/>
    <w:rsid w:val="00BF0994"/>
    <w:rsid w:val="00BF0D57"/>
    <w:rsid w:val="00BF11B6"/>
    <w:rsid w:val="00BF12B2"/>
    <w:rsid w:val="00BF142C"/>
    <w:rsid w:val="00BF16D3"/>
    <w:rsid w:val="00BF1802"/>
    <w:rsid w:val="00BF18BB"/>
    <w:rsid w:val="00BF1992"/>
    <w:rsid w:val="00BF1E36"/>
    <w:rsid w:val="00BF2196"/>
    <w:rsid w:val="00BF2567"/>
    <w:rsid w:val="00BF2A01"/>
    <w:rsid w:val="00BF2C0B"/>
    <w:rsid w:val="00BF2CC0"/>
    <w:rsid w:val="00BF2CCB"/>
    <w:rsid w:val="00BF2D65"/>
    <w:rsid w:val="00BF30C6"/>
    <w:rsid w:val="00BF340E"/>
    <w:rsid w:val="00BF344F"/>
    <w:rsid w:val="00BF3554"/>
    <w:rsid w:val="00BF36B0"/>
    <w:rsid w:val="00BF3A3C"/>
    <w:rsid w:val="00BF3EFE"/>
    <w:rsid w:val="00BF4179"/>
    <w:rsid w:val="00BF43C4"/>
    <w:rsid w:val="00BF4410"/>
    <w:rsid w:val="00BF45DB"/>
    <w:rsid w:val="00BF46B0"/>
    <w:rsid w:val="00BF4940"/>
    <w:rsid w:val="00BF4C31"/>
    <w:rsid w:val="00BF4C4C"/>
    <w:rsid w:val="00BF4C5F"/>
    <w:rsid w:val="00BF4DB3"/>
    <w:rsid w:val="00BF4DEB"/>
    <w:rsid w:val="00BF503B"/>
    <w:rsid w:val="00BF5147"/>
    <w:rsid w:val="00BF530B"/>
    <w:rsid w:val="00BF55BC"/>
    <w:rsid w:val="00BF5DDE"/>
    <w:rsid w:val="00BF5F4D"/>
    <w:rsid w:val="00BF606B"/>
    <w:rsid w:val="00BF60DD"/>
    <w:rsid w:val="00BF61B4"/>
    <w:rsid w:val="00BF62E1"/>
    <w:rsid w:val="00BF6384"/>
    <w:rsid w:val="00BF63CB"/>
    <w:rsid w:val="00BF644B"/>
    <w:rsid w:val="00BF6502"/>
    <w:rsid w:val="00BF6D08"/>
    <w:rsid w:val="00BF739E"/>
    <w:rsid w:val="00BF78CC"/>
    <w:rsid w:val="00C00183"/>
    <w:rsid w:val="00C005BD"/>
    <w:rsid w:val="00C0098D"/>
    <w:rsid w:val="00C009DF"/>
    <w:rsid w:val="00C00A4C"/>
    <w:rsid w:val="00C00FD0"/>
    <w:rsid w:val="00C01402"/>
    <w:rsid w:val="00C0151C"/>
    <w:rsid w:val="00C0177C"/>
    <w:rsid w:val="00C01CB9"/>
    <w:rsid w:val="00C01E09"/>
    <w:rsid w:val="00C01EDC"/>
    <w:rsid w:val="00C01FE3"/>
    <w:rsid w:val="00C020CA"/>
    <w:rsid w:val="00C020F4"/>
    <w:rsid w:val="00C02204"/>
    <w:rsid w:val="00C02357"/>
    <w:rsid w:val="00C02434"/>
    <w:rsid w:val="00C024EE"/>
    <w:rsid w:val="00C026AE"/>
    <w:rsid w:val="00C026F0"/>
    <w:rsid w:val="00C0292C"/>
    <w:rsid w:val="00C0299D"/>
    <w:rsid w:val="00C02A56"/>
    <w:rsid w:val="00C02ADA"/>
    <w:rsid w:val="00C03515"/>
    <w:rsid w:val="00C035FC"/>
    <w:rsid w:val="00C03BF7"/>
    <w:rsid w:val="00C03CA4"/>
    <w:rsid w:val="00C03F50"/>
    <w:rsid w:val="00C0401C"/>
    <w:rsid w:val="00C0405E"/>
    <w:rsid w:val="00C0412E"/>
    <w:rsid w:val="00C0414F"/>
    <w:rsid w:val="00C04320"/>
    <w:rsid w:val="00C044C0"/>
    <w:rsid w:val="00C0467A"/>
    <w:rsid w:val="00C04701"/>
    <w:rsid w:val="00C04B68"/>
    <w:rsid w:val="00C04BEB"/>
    <w:rsid w:val="00C04C2D"/>
    <w:rsid w:val="00C04C9F"/>
    <w:rsid w:val="00C0520C"/>
    <w:rsid w:val="00C0562E"/>
    <w:rsid w:val="00C056AB"/>
    <w:rsid w:val="00C057D5"/>
    <w:rsid w:val="00C05C06"/>
    <w:rsid w:val="00C05CAA"/>
    <w:rsid w:val="00C05D4B"/>
    <w:rsid w:val="00C05D70"/>
    <w:rsid w:val="00C05F9D"/>
    <w:rsid w:val="00C060DE"/>
    <w:rsid w:val="00C06174"/>
    <w:rsid w:val="00C06525"/>
    <w:rsid w:val="00C06731"/>
    <w:rsid w:val="00C06A30"/>
    <w:rsid w:val="00C06A9C"/>
    <w:rsid w:val="00C06AE1"/>
    <w:rsid w:val="00C06F26"/>
    <w:rsid w:val="00C073EE"/>
    <w:rsid w:val="00C074CA"/>
    <w:rsid w:val="00C07565"/>
    <w:rsid w:val="00C07C2B"/>
    <w:rsid w:val="00C10333"/>
    <w:rsid w:val="00C107E3"/>
    <w:rsid w:val="00C1083C"/>
    <w:rsid w:val="00C10DE9"/>
    <w:rsid w:val="00C10FBF"/>
    <w:rsid w:val="00C11155"/>
    <w:rsid w:val="00C113C6"/>
    <w:rsid w:val="00C1158C"/>
    <w:rsid w:val="00C11645"/>
    <w:rsid w:val="00C11B06"/>
    <w:rsid w:val="00C11C4C"/>
    <w:rsid w:val="00C11D05"/>
    <w:rsid w:val="00C11DC0"/>
    <w:rsid w:val="00C121FA"/>
    <w:rsid w:val="00C12D19"/>
    <w:rsid w:val="00C1300C"/>
    <w:rsid w:val="00C1315A"/>
    <w:rsid w:val="00C1344F"/>
    <w:rsid w:val="00C13491"/>
    <w:rsid w:val="00C1350C"/>
    <w:rsid w:val="00C1363C"/>
    <w:rsid w:val="00C13646"/>
    <w:rsid w:val="00C13932"/>
    <w:rsid w:val="00C13D3E"/>
    <w:rsid w:val="00C14188"/>
    <w:rsid w:val="00C1426A"/>
    <w:rsid w:val="00C14440"/>
    <w:rsid w:val="00C145F4"/>
    <w:rsid w:val="00C1491A"/>
    <w:rsid w:val="00C14A3B"/>
    <w:rsid w:val="00C14A86"/>
    <w:rsid w:val="00C14BB5"/>
    <w:rsid w:val="00C14C42"/>
    <w:rsid w:val="00C14DF9"/>
    <w:rsid w:val="00C15154"/>
    <w:rsid w:val="00C15262"/>
    <w:rsid w:val="00C157A9"/>
    <w:rsid w:val="00C1592C"/>
    <w:rsid w:val="00C15B0F"/>
    <w:rsid w:val="00C15BAF"/>
    <w:rsid w:val="00C15BD6"/>
    <w:rsid w:val="00C15C1A"/>
    <w:rsid w:val="00C1634E"/>
    <w:rsid w:val="00C163CC"/>
    <w:rsid w:val="00C16522"/>
    <w:rsid w:val="00C1659F"/>
    <w:rsid w:val="00C165B4"/>
    <w:rsid w:val="00C169D2"/>
    <w:rsid w:val="00C16C3F"/>
    <w:rsid w:val="00C16CDB"/>
    <w:rsid w:val="00C16D32"/>
    <w:rsid w:val="00C16DE3"/>
    <w:rsid w:val="00C16F9E"/>
    <w:rsid w:val="00C1718A"/>
    <w:rsid w:val="00C1733B"/>
    <w:rsid w:val="00C17578"/>
    <w:rsid w:val="00C17780"/>
    <w:rsid w:val="00C177C9"/>
    <w:rsid w:val="00C17A20"/>
    <w:rsid w:val="00C17A36"/>
    <w:rsid w:val="00C17E66"/>
    <w:rsid w:val="00C17EFB"/>
    <w:rsid w:val="00C17F19"/>
    <w:rsid w:val="00C17F54"/>
    <w:rsid w:val="00C17FA4"/>
    <w:rsid w:val="00C204A4"/>
    <w:rsid w:val="00C2056E"/>
    <w:rsid w:val="00C206A9"/>
    <w:rsid w:val="00C206D7"/>
    <w:rsid w:val="00C208C7"/>
    <w:rsid w:val="00C20A72"/>
    <w:rsid w:val="00C20A81"/>
    <w:rsid w:val="00C20AB5"/>
    <w:rsid w:val="00C20B8C"/>
    <w:rsid w:val="00C20C11"/>
    <w:rsid w:val="00C20D0D"/>
    <w:rsid w:val="00C20E67"/>
    <w:rsid w:val="00C20E99"/>
    <w:rsid w:val="00C20EE4"/>
    <w:rsid w:val="00C20FCA"/>
    <w:rsid w:val="00C2101E"/>
    <w:rsid w:val="00C210F9"/>
    <w:rsid w:val="00C21115"/>
    <w:rsid w:val="00C21123"/>
    <w:rsid w:val="00C21147"/>
    <w:rsid w:val="00C211D2"/>
    <w:rsid w:val="00C21289"/>
    <w:rsid w:val="00C212FE"/>
    <w:rsid w:val="00C21472"/>
    <w:rsid w:val="00C2147A"/>
    <w:rsid w:val="00C21517"/>
    <w:rsid w:val="00C217D5"/>
    <w:rsid w:val="00C219D2"/>
    <w:rsid w:val="00C21F5B"/>
    <w:rsid w:val="00C22063"/>
    <w:rsid w:val="00C22065"/>
    <w:rsid w:val="00C22133"/>
    <w:rsid w:val="00C2213A"/>
    <w:rsid w:val="00C222FD"/>
    <w:rsid w:val="00C22318"/>
    <w:rsid w:val="00C22336"/>
    <w:rsid w:val="00C2235B"/>
    <w:rsid w:val="00C224E3"/>
    <w:rsid w:val="00C226AC"/>
    <w:rsid w:val="00C226FD"/>
    <w:rsid w:val="00C22710"/>
    <w:rsid w:val="00C22760"/>
    <w:rsid w:val="00C227EB"/>
    <w:rsid w:val="00C22E55"/>
    <w:rsid w:val="00C231A9"/>
    <w:rsid w:val="00C232E7"/>
    <w:rsid w:val="00C233DA"/>
    <w:rsid w:val="00C2349F"/>
    <w:rsid w:val="00C234D7"/>
    <w:rsid w:val="00C23720"/>
    <w:rsid w:val="00C23796"/>
    <w:rsid w:val="00C238AF"/>
    <w:rsid w:val="00C23FD8"/>
    <w:rsid w:val="00C2402B"/>
    <w:rsid w:val="00C243F9"/>
    <w:rsid w:val="00C24529"/>
    <w:rsid w:val="00C24738"/>
    <w:rsid w:val="00C24789"/>
    <w:rsid w:val="00C24BE0"/>
    <w:rsid w:val="00C24D3A"/>
    <w:rsid w:val="00C254D9"/>
    <w:rsid w:val="00C25600"/>
    <w:rsid w:val="00C2562D"/>
    <w:rsid w:val="00C259C3"/>
    <w:rsid w:val="00C25A41"/>
    <w:rsid w:val="00C25ADB"/>
    <w:rsid w:val="00C25B73"/>
    <w:rsid w:val="00C25C10"/>
    <w:rsid w:val="00C26042"/>
    <w:rsid w:val="00C26571"/>
    <w:rsid w:val="00C2659E"/>
    <w:rsid w:val="00C268C4"/>
    <w:rsid w:val="00C26A63"/>
    <w:rsid w:val="00C26BA8"/>
    <w:rsid w:val="00C26C9A"/>
    <w:rsid w:val="00C2729F"/>
    <w:rsid w:val="00C27819"/>
    <w:rsid w:val="00C278AB"/>
    <w:rsid w:val="00C27AD8"/>
    <w:rsid w:val="00C27BF1"/>
    <w:rsid w:val="00C27EBD"/>
    <w:rsid w:val="00C302B6"/>
    <w:rsid w:val="00C30315"/>
    <w:rsid w:val="00C303FA"/>
    <w:rsid w:val="00C30485"/>
    <w:rsid w:val="00C309D0"/>
    <w:rsid w:val="00C313FB"/>
    <w:rsid w:val="00C314BE"/>
    <w:rsid w:val="00C317E5"/>
    <w:rsid w:val="00C3190F"/>
    <w:rsid w:val="00C31A7B"/>
    <w:rsid w:val="00C31B1C"/>
    <w:rsid w:val="00C31EB0"/>
    <w:rsid w:val="00C31F64"/>
    <w:rsid w:val="00C3210B"/>
    <w:rsid w:val="00C32388"/>
    <w:rsid w:val="00C3239D"/>
    <w:rsid w:val="00C32602"/>
    <w:rsid w:val="00C326D2"/>
    <w:rsid w:val="00C3290B"/>
    <w:rsid w:val="00C32A79"/>
    <w:rsid w:val="00C32B37"/>
    <w:rsid w:val="00C32D3E"/>
    <w:rsid w:val="00C32DAF"/>
    <w:rsid w:val="00C32F68"/>
    <w:rsid w:val="00C331C0"/>
    <w:rsid w:val="00C331E6"/>
    <w:rsid w:val="00C33528"/>
    <w:rsid w:val="00C3363B"/>
    <w:rsid w:val="00C33744"/>
    <w:rsid w:val="00C33910"/>
    <w:rsid w:val="00C339D0"/>
    <w:rsid w:val="00C33C41"/>
    <w:rsid w:val="00C33CE9"/>
    <w:rsid w:val="00C33F8C"/>
    <w:rsid w:val="00C34009"/>
    <w:rsid w:val="00C3419D"/>
    <w:rsid w:val="00C342EF"/>
    <w:rsid w:val="00C345D0"/>
    <w:rsid w:val="00C34989"/>
    <w:rsid w:val="00C349FD"/>
    <w:rsid w:val="00C34A4F"/>
    <w:rsid w:val="00C34A55"/>
    <w:rsid w:val="00C34B62"/>
    <w:rsid w:val="00C34BF6"/>
    <w:rsid w:val="00C34ED2"/>
    <w:rsid w:val="00C35719"/>
    <w:rsid w:val="00C35813"/>
    <w:rsid w:val="00C358A6"/>
    <w:rsid w:val="00C359F6"/>
    <w:rsid w:val="00C35C7B"/>
    <w:rsid w:val="00C35CB3"/>
    <w:rsid w:val="00C36072"/>
    <w:rsid w:val="00C3609E"/>
    <w:rsid w:val="00C3650E"/>
    <w:rsid w:val="00C367FD"/>
    <w:rsid w:val="00C36913"/>
    <w:rsid w:val="00C36920"/>
    <w:rsid w:val="00C36BF3"/>
    <w:rsid w:val="00C36D17"/>
    <w:rsid w:val="00C370B4"/>
    <w:rsid w:val="00C370BC"/>
    <w:rsid w:val="00C3739F"/>
    <w:rsid w:val="00C373A0"/>
    <w:rsid w:val="00C373A8"/>
    <w:rsid w:val="00C378AD"/>
    <w:rsid w:val="00C379FD"/>
    <w:rsid w:val="00C37B6B"/>
    <w:rsid w:val="00C400C0"/>
    <w:rsid w:val="00C4030C"/>
    <w:rsid w:val="00C40354"/>
    <w:rsid w:val="00C404CD"/>
    <w:rsid w:val="00C40654"/>
    <w:rsid w:val="00C408C3"/>
    <w:rsid w:val="00C40A2A"/>
    <w:rsid w:val="00C40A82"/>
    <w:rsid w:val="00C40D3E"/>
    <w:rsid w:val="00C41298"/>
    <w:rsid w:val="00C41491"/>
    <w:rsid w:val="00C414DA"/>
    <w:rsid w:val="00C416CE"/>
    <w:rsid w:val="00C41773"/>
    <w:rsid w:val="00C418EA"/>
    <w:rsid w:val="00C41B6F"/>
    <w:rsid w:val="00C41CD1"/>
    <w:rsid w:val="00C41DB3"/>
    <w:rsid w:val="00C425F2"/>
    <w:rsid w:val="00C428D3"/>
    <w:rsid w:val="00C42A38"/>
    <w:rsid w:val="00C42B6D"/>
    <w:rsid w:val="00C42C2E"/>
    <w:rsid w:val="00C42CBF"/>
    <w:rsid w:val="00C4303A"/>
    <w:rsid w:val="00C430E2"/>
    <w:rsid w:val="00C432F7"/>
    <w:rsid w:val="00C43712"/>
    <w:rsid w:val="00C437BD"/>
    <w:rsid w:val="00C43A4A"/>
    <w:rsid w:val="00C43E8F"/>
    <w:rsid w:val="00C43FCB"/>
    <w:rsid w:val="00C44250"/>
    <w:rsid w:val="00C442BF"/>
    <w:rsid w:val="00C446CD"/>
    <w:rsid w:val="00C447BA"/>
    <w:rsid w:val="00C44CE2"/>
    <w:rsid w:val="00C44E2D"/>
    <w:rsid w:val="00C44EA3"/>
    <w:rsid w:val="00C44F35"/>
    <w:rsid w:val="00C453A3"/>
    <w:rsid w:val="00C4551F"/>
    <w:rsid w:val="00C45580"/>
    <w:rsid w:val="00C45645"/>
    <w:rsid w:val="00C4569E"/>
    <w:rsid w:val="00C457B1"/>
    <w:rsid w:val="00C4583F"/>
    <w:rsid w:val="00C4586D"/>
    <w:rsid w:val="00C45877"/>
    <w:rsid w:val="00C45941"/>
    <w:rsid w:val="00C4595B"/>
    <w:rsid w:val="00C459D4"/>
    <w:rsid w:val="00C45CAF"/>
    <w:rsid w:val="00C45E8E"/>
    <w:rsid w:val="00C460F0"/>
    <w:rsid w:val="00C461C0"/>
    <w:rsid w:val="00C462C1"/>
    <w:rsid w:val="00C462CC"/>
    <w:rsid w:val="00C462D6"/>
    <w:rsid w:val="00C4632A"/>
    <w:rsid w:val="00C46437"/>
    <w:rsid w:val="00C465F5"/>
    <w:rsid w:val="00C46795"/>
    <w:rsid w:val="00C469DF"/>
    <w:rsid w:val="00C46A46"/>
    <w:rsid w:val="00C46AD3"/>
    <w:rsid w:val="00C46B8A"/>
    <w:rsid w:val="00C471E5"/>
    <w:rsid w:val="00C4723A"/>
    <w:rsid w:val="00C473C1"/>
    <w:rsid w:val="00C473C4"/>
    <w:rsid w:val="00C474A2"/>
    <w:rsid w:val="00C47620"/>
    <w:rsid w:val="00C477DC"/>
    <w:rsid w:val="00C47B65"/>
    <w:rsid w:val="00C47FB1"/>
    <w:rsid w:val="00C502D1"/>
    <w:rsid w:val="00C504BC"/>
    <w:rsid w:val="00C50501"/>
    <w:rsid w:val="00C50658"/>
    <w:rsid w:val="00C50713"/>
    <w:rsid w:val="00C5077B"/>
    <w:rsid w:val="00C509D3"/>
    <w:rsid w:val="00C50B4E"/>
    <w:rsid w:val="00C50BB6"/>
    <w:rsid w:val="00C50CA3"/>
    <w:rsid w:val="00C50D65"/>
    <w:rsid w:val="00C50DAB"/>
    <w:rsid w:val="00C51015"/>
    <w:rsid w:val="00C51081"/>
    <w:rsid w:val="00C511C4"/>
    <w:rsid w:val="00C51359"/>
    <w:rsid w:val="00C51831"/>
    <w:rsid w:val="00C51974"/>
    <w:rsid w:val="00C51BF2"/>
    <w:rsid w:val="00C51D27"/>
    <w:rsid w:val="00C51DC2"/>
    <w:rsid w:val="00C51F40"/>
    <w:rsid w:val="00C51FAA"/>
    <w:rsid w:val="00C520FB"/>
    <w:rsid w:val="00C5218A"/>
    <w:rsid w:val="00C521B0"/>
    <w:rsid w:val="00C522C2"/>
    <w:rsid w:val="00C522EA"/>
    <w:rsid w:val="00C525C1"/>
    <w:rsid w:val="00C52AC8"/>
    <w:rsid w:val="00C52BC2"/>
    <w:rsid w:val="00C52C94"/>
    <w:rsid w:val="00C52EE7"/>
    <w:rsid w:val="00C533FC"/>
    <w:rsid w:val="00C53526"/>
    <w:rsid w:val="00C535E0"/>
    <w:rsid w:val="00C536D7"/>
    <w:rsid w:val="00C5371B"/>
    <w:rsid w:val="00C53970"/>
    <w:rsid w:val="00C539D0"/>
    <w:rsid w:val="00C53A35"/>
    <w:rsid w:val="00C53B8D"/>
    <w:rsid w:val="00C53BFF"/>
    <w:rsid w:val="00C53C61"/>
    <w:rsid w:val="00C53CFF"/>
    <w:rsid w:val="00C53DCA"/>
    <w:rsid w:val="00C53FBF"/>
    <w:rsid w:val="00C5420C"/>
    <w:rsid w:val="00C544AD"/>
    <w:rsid w:val="00C54602"/>
    <w:rsid w:val="00C546B0"/>
    <w:rsid w:val="00C54988"/>
    <w:rsid w:val="00C549A8"/>
    <w:rsid w:val="00C54A1D"/>
    <w:rsid w:val="00C54CD1"/>
    <w:rsid w:val="00C55082"/>
    <w:rsid w:val="00C555D4"/>
    <w:rsid w:val="00C558B5"/>
    <w:rsid w:val="00C55A2F"/>
    <w:rsid w:val="00C55A8E"/>
    <w:rsid w:val="00C55BE9"/>
    <w:rsid w:val="00C55BFC"/>
    <w:rsid w:val="00C564D1"/>
    <w:rsid w:val="00C56865"/>
    <w:rsid w:val="00C56D3C"/>
    <w:rsid w:val="00C56E02"/>
    <w:rsid w:val="00C57006"/>
    <w:rsid w:val="00C5704D"/>
    <w:rsid w:val="00C570EF"/>
    <w:rsid w:val="00C57270"/>
    <w:rsid w:val="00C572E2"/>
    <w:rsid w:val="00C574CE"/>
    <w:rsid w:val="00C57929"/>
    <w:rsid w:val="00C57ACE"/>
    <w:rsid w:val="00C57C68"/>
    <w:rsid w:val="00C57D09"/>
    <w:rsid w:val="00C57DC8"/>
    <w:rsid w:val="00C57E74"/>
    <w:rsid w:val="00C57FF9"/>
    <w:rsid w:val="00C600C4"/>
    <w:rsid w:val="00C60391"/>
    <w:rsid w:val="00C60480"/>
    <w:rsid w:val="00C60530"/>
    <w:rsid w:val="00C60C34"/>
    <w:rsid w:val="00C60CAB"/>
    <w:rsid w:val="00C60E00"/>
    <w:rsid w:val="00C60EE7"/>
    <w:rsid w:val="00C60FF2"/>
    <w:rsid w:val="00C61516"/>
    <w:rsid w:val="00C61576"/>
    <w:rsid w:val="00C615F5"/>
    <w:rsid w:val="00C6198B"/>
    <w:rsid w:val="00C61BE0"/>
    <w:rsid w:val="00C61C33"/>
    <w:rsid w:val="00C61C5C"/>
    <w:rsid w:val="00C61CF0"/>
    <w:rsid w:val="00C620BE"/>
    <w:rsid w:val="00C6224D"/>
    <w:rsid w:val="00C622F4"/>
    <w:rsid w:val="00C62462"/>
    <w:rsid w:val="00C6248F"/>
    <w:rsid w:val="00C62528"/>
    <w:rsid w:val="00C625F4"/>
    <w:rsid w:val="00C62865"/>
    <w:rsid w:val="00C6288C"/>
    <w:rsid w:val="00C62CED"/>
    <w:rsid w:val="00C6308D"/>
    <w:rsid w:val="00C63151"/>
    <w:rsid w:val="00C63443"/>
    <w:rsid w:val="00C6374D"/>
    <w:rsid w:val="00C63CE5"/>
    <w:rsid w:val="00C63D17"/>
    <w:rsid w:val="00C63F39"/>
    <w:rsid w:val="00C63FB3"/>
    <w:rsid w:val="00C640A4"/>
    <w:rsid w:val="00C643CA"/>
    <w:rsid w:val="00C646A7"/>
    <w:rsid w:val="00C649D9"/>
    <w:rsid w:val="00C649F7"/>
    <w:rsid w:val="00C64AB9"/>
    <w:rsid w:val="00C64B66"/>
    <w:rsid w:val="00C6509F"/>
    <w:rsid w:val="00C650E2"/>
    <w:rsid w:val="00C653E6"/>
    <w:rsid w:val="00C654C5"/>
    <w:rsid w:val="00C6579E"/>
    <w:rsid w:val="00C659EC"/>
    <w:rsid w:val="00C65AB2"/>
    <w:rsid w:val="00C65BCA"/>
    <w:rsid w:val="00C65FEB"/>
    <w:rsid w:val="00C66086"/>
    <w:rsid w:val="00C661DE"/>
    <w:rsid w:val="00C6620B"/>
    <w:rsid w:val="00C662C8"/>
    <w:rsid w:val="00C6679E"/>
    <w:rsid w:val="00C667DD"/>
    <w:rsid w:val="00C66B2B"/>
    <w:rsid w:val="00C66F8B"/>
    <w:rsid w:val="00C6717B"/>
    <w:rsid w:val="00C6764D"/>
    <w:rsid w:val="00C67684"/>
    <w:rsid w:val="00C677AA"/>
    <w:rsid w:val="00C677B4"/>
    <w:rsid w:val="00C679D9"/>
    <w:rsid w:val="00C67AFA"/>
    <w:rsid w:val="00C67B7A"/>
    <w:rsid w:val="00C67B9A"/>
    <w:rsid w:val="00C67BC6"/>
    <w:rsid w:val="00C67C15"/>
    <w:rsid w:val="00C67F2C"/>
    <w:rsid w:val="00C70358"/>
    <w:rsid w:val="00C70427"/>
    <w:rsid w:val="00C7046B"/>
    <w:rsid w:val="00C70546"/>
    <w:rsid w:val="00C7055E"/>
    <w:rsid w:val="00C70893"/>
    <w:rsid w:val="00C70A8D"/>
    <w:rsid w:val="00C70E14"/>
    <w:rsid w:val="00C71854"/>
    <w:rsid w:val="00C71868"/>
    <w:rsid w:val="00C718CC"/>
    <w:rsid w:val="00C71938"/>
    <w:rsid w:val="00C71975"/>
    <w:rsid w:val="00C71997"/>
    <w:rsid w:val="00C719C9"/>
    <w:rsid w:val="00C719F7"/>
    <w:rsid w:val="00C71E78"/>
    <w:rsid w:val="00C71F3A"/>
    <w:rsid w:val="00C7220C"/>
    <w:rsid w:val="00C72380"/>
    <w:rsid w:val="00C72489"/>
    <w:rsid w:val="00C726F9"/>
    <w:rsid w:val="00C729EB"/>
    <w:rsid w:val="00C72ACA"/>
    <w:rsid w:val="00C72C9F"/>
    <w:rsid w:val="00C72F35"/>
    <w:rsid w:val="00C72F7C"/>
    <w:rsid w:val="00C73155"/>
    <w:rsid w:val="00C731C5"/>
    <w:rsid w:val="00C7366E"/>
    <w:rsid w:val="00C73AD9"/>
    <w:rsid w:val="00C73C43"/>
    <w:rsid w:val="00C73E20"/>
    <w:rsid w:val="00C74205"/>
    <w:rsid w:val="00C7439B"/>
    <w:rsid w:val="00C74426"/>
    <w:rsid w:val="00C74493"/>
    <w:rsid w:val="00C7456A"/>
    <w:rsid w:val="00C749CA"/>
    <w:rsid w:val="00C74EB1"/>
    <w:rsid w:val="00C74EEE"/>
    <w:rsid w:val="00C75283"/>
    <w:rsid w:val="00C75474"/>
    <w:rsid w:val="00C75782"/>
    <w:rsid w:val="00C758B5"/>
    <w:rsid w:val="00C75A83"/>
    <w:rsid w:val="00C75A8A"/>
    <w:rsid w:val="00C75C25"/>
    <w:rsid w:val="00C75C70"/>
    <w:rsid w:val="00C75D4B"/>
    <w:rsid w:val="00C75DCF"/>
    <w:rsid w:val="00C75E5E"/>
    <w:rsid w:val="00C75F1F"/>
    <w:rsid w:val="00C75FDE"/>
    <w:rsid w:val="00C75FF5"/>
    <w:rsid w:val="00C7615C"/>
    <w:rsid w:val="00C7616E"/>
    <w:rsid w:val="00C762C8"/>
    <w:rsid w:val="00C769AF"/>
    <w:rsid w:val="00C76C98"/>
    <w:rsid w:val="00C76EA9"/>
    <w:rsid w:val="00C770FC"/>
    <w:rsid w:val="00C77154"/>
    <w:rsid w:val="00C771D3"/>
    <w:rsid w:val="00C773AE"/>
    <w:rsid w:val="00C7742B"/>
    <w:rsid w:val="00C77486"/>
    <w:rsid w:val="00C774B2"/>
    <w:rsid w:val="00C774E3"/>
    <w:rsid w:val="00C77EEA"/>
    <w:rsid w:val="00C801FE"/>
    <w:rsid w:val="00C806E9"/>
    <w:rsid w:val="00C8081B"/>
    <w:rsid w:val="00C808AB"/>
    <w:rsid w:val="00C808B3"/>
    <w:rsid w:val="00C80C5D"/>
    <w:rsid w:val="00C80F27"/>
    <w:rsid w:val="00C80F99"/>
    <w:rsid w:val="00C81311"/>
    <w:rsid w:val="00C81507"/>
    <w:rsid w:val="00C81562"/>
    <w:rsid w:val="00C8189D"/>
    <w:rsid w:val="00C81998"/>
    <w:rsid w:val="00C81C86"/>
    <w:rsid w:val="00C81DD2"/>
    <w:rsid w:val="00C81DE6"/>
    <w:rsid w:val="00C81F0C"/>
    <w:rsid w:val="00C81F4B"/>
    <w:rsid w:val="00C822F9"/>
    <w:rsid w:val="00C823FC"/>
    <w:rsid w:val="00C8260C"/>
    <w:rsid w:val="00C82752"/>
    <w:rsid w:val="00C828D7"/>
    <w:rsid w:val="00C829A7"/>
    <w:rsid w:val="00C82B5E"/>
    <w:rsid w:val="00C82BBB"/>
    <w:rsid w:val="00C82BC4"/>
    <w:rsid w:val="00C82C57"/>
    <w:rsid w:val="00C82D49"/>
    <w:rsid w:val="00C82DDF"/>
    <w:rsid w:val="00C82E1F"/>
    <w:rsid w:val="00C82E9D"/>
    <w:rsid w:val="00C83581"/>
    <w:rsid w:val="00C83678"/>
    <w:rsid w:val="00C836EA"/>
    <w:rsid w:val="00C837E8"/>
    <w:rsid w:val="00C83AEE"/>
    <w:rsid w:val="00C83B71"/>
    <w:rsid w:val="00C83CC0"/>
    <w:rsid w:val="00C83DB4"/>
    <w:rsid w:val="00C841D2"/>
    <w:rsid w:val="00C845A6"/>
    <w:rsid w:val="00C846C4"/>
    <w:rsid w:val="00C84701"/>
    <w:rsid w:val="00C84752"/>
    <w:rsid w:val="00C84AD2"/>
    <w:rsid w:val="00C84B12"/>
    <w:rsid w:val="00C84E50"/>
    <w:rsid w:val="00C856EC"/>
    <w:rsid w:val="00C85824"/>
    <w:rsid w:val="00C85976"/>
    <w:rsid w:val="00C85AAB"/>
    <w:rsid w:val="00C85C48"/>
    <w:rsid w:val="00C85FEB"/>
    <w:rsid w:val="00C86059"/>
    <w:rsid w:val="00C86564"/>
    <w:rsid w:val="00C86601"/>
    <w:rsid w:val="00C86A2D"/>
    <w:rsid w:val="00C86ACE"/>
    <w:rsid w:val="00C86ACF"/>
    <w:rsid w:val="00C86B8A"/>
    <w:rsid w:val="00C86B9A"/>
    <w:rsid w:val="00C86BD0"/>
    <w:rsid w:val="00C86C53"/>
    <w:rsid w:val="00C86E7A"/>
    <w:rsid w:val="00C8709E"/>
    <w:rsid w:val="00C870BA"/>
    <w:rsid w:val="00C87397"/>
    <w:rsid w:val="00C8747C"/>
    <w:rsid w:val="00C87832"/>
    <w:rsid w:val="00C8797A"/>
    <w:rsid w:val="00C87A33"/>
    <w:rsid w:val="00C87EAA"/>
    <w:rsid w:val="00C90290"/>
    <w:rsid w:val="00C903EB"/>
    <w:rsid w:val="00C9045E"/>
    <w:rsid w:val="00C90830"/>
    <w:rsid w:val="00C90AAE"/>
    <w:rsid w:val="00C90AC5"/>
    <w:rsid w:val="00C90ADD"/>
    <w:rsid w:val="00C90B8D"/>
    <w:rsid w:val="00C90E11"/>
    <w:rsid w:val="00C90FFC"/>
    <w:rsid w:val="00C91191"/>
    <w:rsid w:val="00C91460"/>
    <w:rsid w:val="00C9153A"/>
    <w:rsid w:val="00C91828"/>
    <w:rsid w:val="00C918B9"/>
    <w:rsid w:val="00C91961"/>
    <w:rsid w:val="00C919CA"/>
    <w:rsid w:val="00C91B13"/>
    <w:rsid w:val="00C91B2B"/>
    <w:rsid w:val="00C91EC4"/>
    <w:rsid w:val="00C92050"/>
    <w:rsid w:val="00C9247F"/>
    <w:rsid w:val="00C92555"/>
    <w:rsid w:val="00C92732"/>
    <w:rsid w:val="00C927D8"/>
    <w:rsid w:val="00C92B1E"/>
    <w:rsid w:val="00C92B3C"/>
    <w:rsid w:val="00C92EB6"/>
    <w:rsid w:val="00C9302D"/>
    <w:rsid w:val="00C93192"/>
    <w:rsid w:val="00C932F1"/>
    <w:rsid w:val="00C93890"/>
    <w:rsid w:val="00C93B1E"/>
    <w:rsid w:val="00C93BD0"/>
    <w:rsid w:val="00C942CC"/>
    <w:rsid w:val="00C94314"/>
    <w:rsid w:val="00C9433D"/>
    <w:rsid w:val="00C9492B"/>
    <w:rsid w:val="00C94B1B"/>
    <w:rsid w:val="00C94B80"/>
    <w:rsid w:val="00C94BC9"/>
    <w:rsid w:val="00C94C7E"/>
    <w:rsid w:val="00C9507D"/>
    <w:rsid w:val="00C9595A"/>
    <w:rsid w:val="00C95D03"/>
    <w:rsid w:val="00C95D26"/>
    <w:rsid w:val="00C95DDB"/>
    <w:rsid w:val="00C95FD7"/>
    <w:rsid w:val="00C96310"/>
    <w:rsid w:val="00C96EE7"/>
    <w:rsid w:val="00C96F7F"/>
    <w:rsid w:val="00C9703C"/>
    <w:rsid w:val="00C97143"/>
    <w:rsid w:val="00C973DF"/>
    <w:rsid w:val="00C9768F"/>
    <w:rsid w:val="00C976BA"/>
    <w:rsid w:val="00C976EA"/>
    <w:rsid w:val="00CA0354"/>
    <w:rsid w:val="00CA0376"/>
    <w:rsid w:val="00CA0786"/>
    <w:rsid w:val="00CA0814"/>
    <w:rsid w:val="00CA0905"/>
    <w:rsid w:val="00CA0970"/>
    <w:rsid w:val="00CA0C29"/>
    <w:rsid w:val="00CA0D30"/>
    <w:rsid w:val="00CA0DC4"/>
    <w:rsid w:val="00CA0EB1"/>
    <w:rsid w:val="00CA0FE7"/>
    <w:rsid w:val="00CA1161"/>
    <w:rsid w:val="00CA11E5"/>
    <w:rsid w:val="00CA12C1"/>
    <w:rsid w:val="00CA144B"/>
    <w:rsid w:val="00CA16EB"/>
    <w:rsid w:val="00CA18EA"/>
    <w:rsid w:val="00CA1BAF"/>
    <w:rsid w:val="00CA2175"/>
    <w:rsid w:val="00CA2387"/>
    <w:rsid w:val="00CA23BF"/>
    <w:rsid w:val="00CA2566"/>
    <w:rsid w:val="00CA25E8"/>
    <w:rsid w:val="00CA2683"/>
    <w:rsid w:val="00CA2788"/>
    <w:rsid w:val="00CA289A"/>
    <w:rsid w:val="00CA2950"/>
    <w:rsid w:val="00CA308E"/>
    <w:rsid w:val="00CA31F2"/>
    <w:rsid w:val="00CA3279"/>
    <w:rsid w:val="00CA32E2"/>
    <w:rsid w:val="00CA33A8"/>
    <w:rsid w:val="00CA33CE"/>
    <w:rsid w:val="00CA342B"/>
    <w:rsid w:val="00CA3580"/>
    <w:rsid w:val="00CA39F3"/>
    <w:rsid w:val="00CA3AA2"/>
    <w:rsid w:val="00CA3C02"/>
    <w:rsid w:val="00CA3C48"/>
    <w:rsid w:val="00CA3D7A"/>
    <w:rsid w:val="00CA3D8F"/>
    <w:rsid w:val="00CA3DFF"/>
    <w:rsid w:val="00CA3E10"/>
    <w:rsid w:val="00CA3E24"/>
    <w:rsid w:val="00CA3F95"/>
    <w:rsid w:val="00CA4303"/>
    <w:rsid w:val="00CA43E4"/>
    <w:rsid w:val="00CA45AB"/>
    <w:rsid w:val="00CA46AD"/>
    <w:rsid w:val="00CA471D"/>
    <w:rsid w:val="00CA4802"/>
    <w:rsid w:val="00CA48BB"/>
    <w:rsid w:val="00CA4A02"/>
    <w:rsid w:val="00CA4A58"/>
    <w:rsid w:val="00CA4AC0"/>
    <w:rsid w:val="00CA4DDB"/>
    <w:rsid w:val="00CA4E69"/>
    <w:rsid w:val="00CA4EA8"/>
    <w:rsid w:val="00CA4ED6"/>
    <w:rsid w:val="00CA4F3D"/>
    <w:rsid w:val="00CA5195"/>
    <w:rsid w:val="00CA5430"/>
    <w:rsid w:val="00CA5495"/>
    <w:rsid w:val="00CA553D"/>
    <w:rsid w:val="00CA562E"/>
    <w:rsid w:val="00CA5650"/>
    <w:rsid w:val="00CA57A9"/>
    <w:rsid w:val="00CA5B3D"/>
    <w:rsid w:val="00CA5D7B"/>
    <w:rsid w:val="00CA5E0D"/>
    <w:rsid w:val="00CA5EE9"/>
    <w:rsid w:val="00CA5F2A"/>
    <w:rsid w:val="00CA6004"/>
    <w:rsid w:val="00CA6255"/>
    <w:rsid w:val="00CA64C7"/>
    <w:rsid w:val="00CA656D"/>
    <w:rsid w:val="00CA65BA"/>
    <w:rsid w:val="00CA6826"/>
    <w:rsid w:val="00CA6AD9"/>
    <w:rsid w:val="00CA6BC8"/>
    <w:rsid w:val="00CA6FDB"/>
    <w:rsid w:val="00CA702E"/>
    <w:rsid w:val="00CA7078"/>
    <w:rsid w:val="00CA711B"/>
    <w:rsid w:val="00CA7389"/>
    <w:rsid w:val="00CA76AC"/>
    <w:rsid w:val="00CA787C"/>
    <w:rsid w:val="00CA7BB7"/>
    <w:rsid w:val="00CA7C54"/>
    <w:rsid w:val="00CB0668"/>
    <w:rsid w:val="00CB0764"/>
    <w:rsid w:val="00CB076B"/>
    <w:rsid w:val="00CB097C"/>
    <w:rsid w:val="00CB0B22"/>
    <w:rsid w:val="00CB0B60"/>
    <w:rsid w:val="00CB0E4E"/>
    <w:rsid w:val="00CB0EE4"/>
    <w:rsid w:val="00CB13D2"/>
    <w:rsid w:val="00CB1A18"/>
    <w:rsid w:val="00CB1B77"/>
    <w:rsid w:val="00CB1D1A"/>
    <w:rsid w:val="00CB20FB"/>
    <w:rsid w:val="00CB2165"/>
    <w:rsid w:val="00CB21EA"/>
    <w:rsid w:val="00CB236A"/>
    <w:rsid w:val="00CB240B"/>
    <w:rsid w:val="00CB25E5"/>
    <w:rsid w:val="00CB2687"/>
    <w:rsid w:val="00CB293F"/>
    <w:rsid w:val="00CB2AB9"/>
    <w:rsid w:val="00CB3177"/>
    <w:rsid w:val="00CB334E"/>
    <w:rsid w:val="00CB3BFA"/>
    <w:rsid w:val="00CB3D7C"/>
    <w:rsid w:val="00CB409F"/>
    <w:rsid w:val="00CB413E"/>
    <w:rsid w:val="00CB4383"/>
    <w:rsid w:val="00CB45CE"/>
    <w:rsid w:val="00CB481D"/>
    <w:rsid w:val="00CB4976"/>
    <w:rsid w:val="00CB4A05"/>
    <w:rsid w:val="00CB4EC9"/>
    <w:rsid w:val="00CB52CF"/>
    <w:rsid w:val="00CB52D7"/>
    <w:rsid w:val="00CB542B"/>
    <w:rsid w:val="00CB57F4"/>
    <w:rsid w:val="00CB597D"/>
    <w:rsid w:val="00CB5BFF"/>
    <w:rsid w:val="00CB5CD0"/>
    <w:rsid w:val="00CB5F7A"/>
    <w:rsid w:val="00CB6082"/>
    <w:rsid w:val="00CB61D4"/>
    <w:rsid w:val="00CB624E"/>
    <w:rsid w:val="00CB6549"/>
    <w:rsid w:val="00CB660B"/>
    <w:rsid w:val="00CB6655"/>
    <w:rsid w:val="00CB66FD"/>
    <w:rsid w:val="00CB68E4"/>
    <w:rsid w:val="00CB6B97"/>
    <w:rsid w:val="00CB6BB0"/>
    <w:rsid w:val="00CB6CE8"/>
    <w:rsid w:val="00CB6DCA"/>
    <w:rsid w:val="00CB6E59"/>
    <w:rsid w:val="00CB70DD"/>
    <w:rsid w:val="00CB71D8"/>
    <w:rsid w:val="00CB735E"/>
    <w:rsid w:val="00CB7440"/>
    <w:rsid w:val="00CB75F4"/>
    <w:rsid w:val="00CB7871"/>
    <w:rsid w:val="00CB79E9"/>
    <w:rsid w:val="00CB7A08"/>
    <w:rsid w:val="00CB7C0C"/>
    <w:rsid w:val="00CB7D7F"/>
    <w:rsid w:val="00CB7DA6"/>
    <w:rsid w:val="00CB7ED4"/>
    <w:rsid w:val="00CB7F14"/>
    <w:rsid w:val="00CB7F72"/>
    <w:rsid w:val="00CB7FD9"/>
    <w:rsid w:val="00CC0037"/>
    <w:rsid w:val="00CC01D6"/>
    <w:rsid w:val="00CC0872"/>
    <w:rsid w:val="00CC0937"/>
    <w:rsid w:val="00CC09F7"/>
    <w:rsid w:val="00CC0C32"/>
    <w:rsid w:val="00CC0D49"/>
    <w:rsid w:val="00CC0E3E"/>
    <w:rsid w:val="00CC109C"/>
    <w:rsid w:val="00CC130B"/>
    <w:rsid w:val="00CC167D"/>
    <w:rsid w:val="00CC16EE"/>
    <w:rsid w:val="00CC1949"/>
    <w:rsid w:val="00CC1D58"/>
    <w:rsid w:val="00CC1F8E"/>
    <w:rsid w:val="00CC20FC"/>
    <w:rsid w:val="00CC2218"/>
    <w:rsid w:val="00CC2433"/>
    <w:rsid w:val="00CC2557"/>
    <w:rsid w:val="00CC26D1"/>
    <w:rsid w:val="00CC29D1"/>
    <w:rsid w:val="00CC2BD9"/>
    <w:rsid w:val="00CC2CD7"/>
    <w:rsid w:val="00CC2EBE"/>
    <w:rsid w:val="00CC2EF6"/>
    <w:rsid w:val="00CC2F94"/>
    <w:rsid w:val="00CC3379"/>
    <w:rsid w:val="00CC3613"/>
    <w:rsid w:val="00CC3801"/>
    <w:rsid w:val="00CC3991"/>
    <w:rsid w:val="00CC39D9"/>
    <w:rsid w:val="00CC39E0"/>
    <w:rsid w:val="00CC3D02"/>
    <w:rsid w:val="00CC3F56"/>
    <w:rsid w:val="00CC3FC5"/>
    <w:rsid w:val="00CC40CE"/>
    <w:rsid w:val="00CC4360"/>
    <w:rsid w:val="00CC4591"/>
    <w:rsid w:val="00CC4627"/>
    <w:rsid w:val="00CC4878"/>
    <w:rsid w:val="00CC48A7"/>
    <w:rsid w:val="00CC48BA"/>
    <w:rsid w:val="00CC48FF"/>
    <w:rsid w:val="00CC497F"/>
    <w:rsid w:val="00CC4E3F"/>
    <w:rsid w:val="00CC4F70"/>
    <w:rsid w:val="00CC583D"/>
    <w:rsid w:val="00CC58AA"/>
    <w:rsid w:val="00CC5A7B"/>
    <w:rsid w:val="00CC5B28"/>
    <w:rsid w:val="00CC5C1C"/>
    <w:rsid w:val="00CC5C95"/>
    <w:rsid w:val="00CC5E48"/>
    <w:rsid w:val="00CC673C"/>
    <w:rsid w:val="00CC68AC"/>
    <w:rsid w:val="00CC6A3C"/>
    <w:rsid w:val="00CC6F66"/>
    <w:rsid w:val="00CC74C9"/>
    <w:rsid w:val="00CC751B"/>
    <w:rsid w:val="00CC7646"/>
    <w:rsid w:val="00CC78BD"/>
    <w:rsid w:val="00CC7998"/>
    <w:rsid w:val="00CC79F0"/>
    <w:rsid w:val="00CC79F8"/>
    <w:rsid w:val="00CC7A0C"/>
    <w:rsid w:val="00CC7A8A"/>
    <w:rsid w:val="00CC7CB4"/>
    <w:rsid w:val="00CC7E98"/>
    <w:rsid w:val="00CC7F33"/>
    <w:rsid w:val="00CD02DA"/>
    <w:rsid w:val="00CD02FD"/>
    <w:rsid w:val="00CD040A"/>
    <w:rsid w:val="00CD076D"/>
    <w:rsid w:val="00CD07CC"/>
    <w:rsid w:val="00CD0837"/>
    <w:rsid w:val="00CD0925"/>
    <w:rsid w:val="00CD0C5E"/>
    <w:rsid w:val="00CD0D11"/>
    <w:rsid w:val="00CD0E46"/>
    <w:rsid w:val="00CD0F88"/>
    <w:rsid w:val="00CD103B"/>
    <w:rsid w:val="00CD110B"/>
    <w:rsid w:val="00CD114F"/>
    <w:rsid w:val="00CD1351"/>
    <w:rsid w:val="00CD155D"/>
    <w:rsid w:val="00CD1744"/>
    <w:rsid w:val="00CD19C4"/>
    <w:rsid w:val="00CD19D4"/>
    <w:rsid w:val="00CD1C6E"/>
    <w:rsid w:val="00CD1DF6"/>
    <w:rsid w:val="00CD1EFC"/>
    <w:rsid w:val="00CD2056"/>
    <w:rsid w:val="00CD2634"/>
    <w:rsid w:val="00CD2782"/>
    <w:rsid w:val="00CD2A56"/>
    <w:rsid w:val="00CD2EA4"/>
    <w:rsid w:val="00CD2EA6"/>
    <w:rsid w:val="00CD30C2"/>
    <w:rsid w:val="00CD316F"/>
    <w:rsid w:val="00CD337A"/>
    <w:rsid w:val="00CD383E"/>
    <w:rsid w:val="00CD3B80"/>
    <w:rsid w:val="00CD3CF3"/>
    <w:rsid w:val="00CD3E93"/>
    <w:rsid w:val="00CD3EF3"/>
    <w:rsid w:val="00CD3F62"/>
    <w:rsid w:val="00CD401B"/>
    <w:rsid w:val="00CD43B7"/>
    <w:rsid w:val="00CD456F"/>
    <w:rsid w:val="00CD46F8"/>
    <w:rsid w:val="00CD48AD"/>
    <w:rsid w:val="00CD48DA"/>
    <w:rsid w:val="00CD4973"/>
    <w:rsid w:val="00CD49FF"/>
    <w:rsid w:val="00CD4C43"/>
    <w:rsid w:val="00CD4DB3"/>
    <w:rsid w:val="00CD4DD6"/>
    <w:rsid w:val="00CD4F43"/>
    <w:rsid w:val="00CD535B"/>
    <w:rsid w:val="00CD569F"/>
    <w:rsid w:val="00CD5789"/>
    <w:rsid w:val="00CD5D2F"/>
    <w:rsid w:val="00CD5FC1"/>
    <w:rsid w:val="00CD666C"/>
    <w:rsid w:val="00CD6670"/>
    <w:rsid w:val="00CD66BC"/>
    <w:rsid w:val="00CD66D0"/>
    <w:rsid w:val="00CD6800"/>
    <w:rsid w:val="00CD68E8"/>
    <w:rsid w:val="00CD690B"/>
    <w:rsid w:val="00CD6958"/>
    <w:rsid w:val="00CD6977"/>
    <w:rsid w:val="00CD6BB2"/>
    <w:rsid w:val="00CD75A4"/>
    <w:rsid w:val="00CD75BB"/>
    <w:rsid w:val="00CD766D"/>
    <w:rsid w:val="00CD779A"/>
    <w:rsid w:val="00CD7843"/>
    <w:rsid w:val="00CD7897"/>
    <w:rsid w:val="00CD78AD"/>
    <w:rsid w:val="00CE002B"/>
    <w:rsid w:val="00CE01E4"/>
    <w:rsid w:val="00CE02B5"/>
    <w:rsid w:val="00CE03A4"/>
    <w:rsid w:val="00CE048A"/>
    <w:rsid w:val="00CE0571"/>
    <w:rsid w:val="00CE05E9"/>
    <w:rsid w:val="00CE065E"/>
    <w:rsid w:val="00CE07C5"/>
    <w:rsid w:val="00CE0912"/>
    <w:rsid w:val="00CE0AA4"/>
    <w:rsid w:val="00CE0B53"/>
    <w:rsid w:val="00CE1125"/>
    <w:rsid w:val="00CE13D9"/>
    <w:rsid w:val="00CE150A"/>
    <w:rsid w:val="00CE15C1"/>
    <w:rsid w:val="00CE1671"/>
    <w:rsid w:val="00CE17C3"/>
    <w:rsid w:val="00CE1B82"/>
    <w:rsid w:val="00CE1D43"/>
    <w:rsid w:val="00CE1D5D"/>
    <w:rsid w:val="00CE1D7D"/>
    <w:rsid w:val="00CE1EB6"/>
    <w:rsid w:val="00CE202C"/>
    <w:rsid w:val="00CE2165"/>
    <w:rsid w:val="00CE2199"/>
    <w:rsid w:val="00CE2406"/>
    <w:rsid w:val="00CE264E"/>
    <w:rsid w:val="00CE2851"/>
    <w:rsid w:val="00CE2855"/>
    <w:rsid w:val="00CE2BB9"/>
    <w:rsid w:val="00CE2D50"/>
    <w:rsid w:val="00CE3182"/>
    <w:rsid w:val="00CE3366"/>
    <w:rsid w:val="00CE354C"/>
    <w:rsid w:val="00CE35C5"/>
    <w:rsid w:val="00CE3603"/>
    <w:rsid w:val="00CE37A7"/>
    <w:rsid w:val="00CE39FB"/>
    <w:rsid w:val="00CE3B1A"/>
    <w:rsid w:val="00CE3E43"/>
    <w:rsid w:val="00CE405E"/>
    <w:rsid w:val="00CE4183"/>
    <w:rsid w:val="00CE419E"/>
    <w:rsid w:val="00CE4566"/>
    <w:rsid w:val="00CE4879"/>
    <w:rsid w:val="00CE488F"/>
    <w:rsid w:val="00CE4C06"/>
    <w:rsid w:val="00CE4C50"/>
    <w:rsid w:val="00CE4DE7"/>
    <w:rsid w:val="00CE4E61"/>
    <w:rsid w:val="00CE5063"/>
    <w:rsid w:val="00CE51C4"/>
    <w:rsid w:val="00CE52BD"/>
    <w:rsid w:val="00CE5372"/>
    <w:rsid w:val="00CE56C7"/>
    <w:rsid w:val="00CE57BE"/>
    <w:rsid w:val="00CE596F"/>
    <w:rsid w:val="00CE59CE"/>
    <w:rsid w:val="00CE5AF6"/>
    <w:rsid w:val="00CE5CC3"/>
    <w:rsid w:val="00CE5D25"/>
    <w:rsid w:val="00CE5DF3"/>
    <w:rsid w:val="00CE5EA8"/>
    <w:rsid w:val="00CE5F78"/>
    <w:rsid w:val="00CE6060"/>
    <w:rsid w:val="00CE6308"/>
    <w:rsid w:val="00CE63B7"/>
    <w:rsid w:val="00CE6518"/>
    <w:rsid w:val="00CE65E9"/>
    <w:rsid w:val="00CE66E0"/>
    <w:rsid w:val="00CE6789"/>
    <w:rsid w:val="00CE6935"/>
    <w:rsid w:val="00CE693A"/>
    <w:rsid w:val="00CE6A98"/>
    <w:rsid w:val="00CE6D3A"/>
    <w:rsid w:val="00CE6D70"/>
    <w:rsid w:val="00CE6F21"/>
    <w:rsid w:val="00CE7029"/>
    <w:rsid w:val="00CE734B"/>
    <w:rsid w:val="00CE7660"/>
    <w:rsid w:val="00CE77AA"/>
    <w:rsid w:val="00CE790B"/>
    <w:rsid w:val="00CE7A4A"/>
    <w:rsid w:val="00CE7ACB"/>
    <w:rsid w:val="00CF015E"/>
    <w:rsid w:val="00CF07CB"/>
    <w:rsid w:val="00CF0843"/>
    <w:rsid w:val="00CF084F"/>
    <w:rsid w:val="00CF0BA7"/>
    <w:rsid w:val="00CF0BFE"/>
    <w:rsid w:val="00CF0DA6"/>
    <w:rsid w:val="00CF0DC8"/>
    <w:rsid w:val="00CF11FC"/>
    <w:rsid w:val="00CF1328"/>
    <w:rsid w:val="00CF141C"/>
    <w:rsid w:val="00CF14EB"/>
    <w:rsid w:val="00CF14F0"/>
    <w:rsid w:val="00CF1552"/>
    <w:rsid w:val="00CF164F"/>
    <w:rsid w:val="00CF17C1"/>
    <w:rsid w:val="00CF1918"/>
    <w:rsid w:val="00CF1DF7"/>
    <w:rsid w:val="00CF2193"/>
    <w:rsid w:val="00CF2287"/>
    <w:rsid w:val="00CF23B8"/>
    <w:rsid w:val="00CF248A"/>
    <w:rsid w:val="00CF26FC"/>
    <w:rsid w:val="00CF28EE"/>
    <w:rsid w:val="00CF2996"/>
    <w:rsid w:val="00CF2AC7"/>
    <w:rsid w:val="00CF2DFB"/>
    <w:rsid w:val="00CF2E7E"/>
    <w:rsid w:val="00CF2EB7"/>
    <w:rsid w:val="00CF34E4"/>
    <w:rsid w:val="00CF3898"/>
    <w:rsid w:val="00CF38D5"/>
    <w:rsid w:val="00CF398F"/>
    <w:rsid w:val="00CF3ABC"/>
    <w:rsid w:val="00CF3BC9"/>
    <w:rsid w:val="00CF3C52"/>
    <w:rsid w:val="00CF3C54"/>
    <w:rsid w:val="00CF3D88"/>
    <w:rsid w:val="00CF3E67"/>
    <w:rsid w:val="00CF40E9"/>
    <w:rsid w:val="00CF4362"/>
    <w:rsid w:val="00CF4379"/>
    <w:rsid w:val="00CF44A6"/>
    <w:rsid w:val="00CF459B"/>
    <w:rsid w:val="00CF45DC"/>
    <w:rsid w:val="00CF4E03"/>
    <w:rsid w:val="00CF4E6E"/>
    <w:rsid w:val="00CF4F0C"/>
    <w:rsid w:val="00CF5080"/>
    <w:rsid w:val="00CF5256"/>
    <w:rsid w:val="00CF588B"/>
    <w:rsid w:val="00CF5963"/>
    <w:rsid w:val="00CF5B4C"/>
    <w:rsid w:val="00CF5C69"/>
    <w:rsid w:val="00CF5CEC"/>
    <w:rsid w:val="00CF5E36"/>
    <w:rsid w:val="00CF5EE5"/>
    <w:rsid w:val="00CF5F6F"/>
    <w:rsid w:val="00CF6125"/>
    <w:rsid w:val="00CF65C5"/>
    <w:rsid w:val="00CF6744"/>
    <w:rsid w:val="00CF67A0"/>
    <w:rsid w:val="00CF69CF"/>
    <w:rsid w:val="00CF69EF"/>
    <w:rsid w:val="00CF6C12"/>
    <w:rsid w:val="00CF6ED5"/>
    <w:rsid w:val="00CF72D9"/>
    <w:rsid w:val="00CF7378"/>
    <w:rsid w:val="00CF761F"/>
    <w:rsid w:val="00CF77C8"/>
    <w:rsid w:val="00CF787C"/>
    <w:rsid w:val="00CF7DAB"/>
    <w:rsid w:val="00D00180"/>
    <w:rsid w:val="00D00234"/>
    <w:rsid w:val="00D002D9"/>
    <w:rsid w:val="00D003FF"/>
    <w:rsid w:val="00D0046B"/>
    <w:rsid w:val="00D00681"/>
    <w:rsid w:val="00D006A0"/>
    <w:rsid w:val="00D006F3"/>
    <w:rsid w:val="00D00701"/>
    <w:rsid w:val="00D0074D"/>
    <w:rsid w:val="00D00795"/>
    <w:rsid w:val="00D008C3"/>
    <w:rsid w:val="00D00C17"/>
    <w:rsid w:val="00D00C25"/>
    <w:rsid w:val="00D00F0F"/>
    <w:rsid w:val="00D0113B"/>
    <w:rsid w:val="00D0147E"/>
    <w:rsid w:val="00D0152B"/>
    <w:rsid w:val="00D0173D"/>
    <w:rsid w:val="00D01B17"/>
    <w:rsid w:val="00D01DE4"/>
    <w:rsid w:val="00D01ED2"/>
    <w:rsid w:val="00D0213E"/>
    <w:rsid w:val="00D022F7"/>
    <w:rsid w:val="00D02382"/>
    <w:rsid w:val="00D0239A"/>
    <w:rsid w:val="00D027F6"/>
    <w:rsid w:val="00D02977"/>
    <w:rsid w:val="00D02983"/>
    <w:rsid w:val="00D02BE0"/>
    <w:rsid w:val="00D02C7A"/>
    <w:rsid w:val="00D02D24"/>
    <w:rsid w:val="00D02FF5"/>
    <w:rsid w:val="00D030CD"/>
    <w:rsid w:val="00D032FF"/>
    <w:rsid w:val="00D033B6"/>
    <w:rsid w:val="00D03470"/>
    <w:rsid w:val="00D0386F"/>
    <w:rsid w:val="00D03DAD"/>
    <w:rsid w:val="00D03FB7"/>
    <w:rsid w:val="00D03FC2"/>
    <w:rsid w:val="00D04232"/>
    <w:rsid w:val="00D04237"/>
    <w:rsid w:val="00D0423B"/>
    <w:rsid w:val="00D04448"/>
    <w:rsid w:val="00D0471C"/>
    <w:rsid w:val="00D04914"/>
    <w:rsid w:val="00D04A2A"/>
    <w:rsid w:val="00D04AF5"/>
    <w:rsid w:val="00D04CE8"/>
    <w:rsid w:val="00D04E9C"/>
    <w:rsid w:val="00D04FAC"/>
    <w:rsid w:val="00D0530F"/>
    <w:rsid w:val="00D05456"/>
    <w:rsid w:val="00D056B6"/>
    <w:rsid w:val="00D05735"/>
    <w:rsid w:val="00D059B8"/>
    <w:rsid w:val="00D05E06"/>
    <w:rsid w:val="00D05EEC"/>
    <w:rsid w:val="00D05F90"/>
    <w:rsid w:val="00D060F7"/>
    <w:rsid w:val="00D06291"/>
    <w:rsid w:val="00D063A5"/>
    <w:rsid w:val="00D06423"/>
    <w:rsid w:val="00D066FB"/>
    <w:rsid w:val="00D06718"/>
    <w:rsid w:val="00D06BB7"/>
    <w:rsid w:val="00D06E2A"/>
    <w:rsid w:val="00D06FCA"/>
    <w:rsid w:val="00D07068"/>
    <w:rsid w:val="00D07150"/>
    <w:rsid w:val="00D072E7"/>
    <w:rsid w:val="00D07413"/>
    <w:rsid w:val="00D076A9"/>
    <w:rsid w:val="00D07913"/>
    <w:rsid w:val="00D07D3E"/>
    <w:rsid w:val="00D102E7"/>
    <w:rsid w:val="00D1033B"/>
    <w:rsid w:val="00D1040F"/>
    <w:rsid w:val="00D104C5"/>
    <w:rsid w:val="00D1102F"/>
    <w:rsid w:val="00D111E8"/>
    <w:rsid w:val="00D111EF"/>
    <w:rsid w:val="00D112D1"/>
    <w:rsid w:val="00D1133B"/>
    <w:rsid w:val="00D113E6"/>
    <w:rsid w:val="00D11450"/>
    <w:rsid w:val="00D114A6"/>
    <w:rsid w:val="00D11553"/>
    <w:rsid w:val="00D11622"/>
    <w:rsid w:val="00D11674"/>
    <w:rsid w:val="00D116C0"/>
    <w:rsid w:val="00D1179A"/>
    <w:rsid w:val="00D1182E"/>
    <w:rsid w:val="00D1186F"/>
    <w:rsid w:val="00D11AAA"/>
    <w:rsid w:val="00D11F41"/>
    <w:rsid w:val="00D1206E"/>
    <w:rsid w:val="00D120F0"/>
    <w:rsid w:val="00D12184"/>
    <w:rsid w:val="00D1218F"/>
    <w:rsid w:val="00D1245D"/>
    <w:rsid w:val="00D128A3"/>
    <w:rsid w:val="00D128BB"/>
    <w:rsid w:val="00D12A59"/>
    <w:rsid w:val="00D12B79"/>
    <w:rsid w:val="00D12D0B"/>
    <w:rsid w:val="00D12E94"/>
    <w:rsid w:val="00D1326A"/>
    <w:rsid w:val="00D132DC"/>
    <w:rsid w:val="00D13393"/>
    <w:rsid w:val="00D13442"/>
    <w:rsid w:val="00D1345C"/>
    <w:rsid w:val="00D1349A"/>
    <w:rsid w:val="00D138B0"/>
    <w:rsid w:val="00D13A3E"/>
    <w:rsid w:val="00D13A8C"/>
    <w:rsid w:val="00D13BC6"/>
    <w:rsid w:val="00D13BF9"/>
    <w:rsid w:val="00D13CF5"/>
    <w:rsid w:val="00D13E84"/>
    <w:rsid w:val="00D13F22"/>
    <w:rsid w:val="00D1403E"/>
    <w:rsid w:val="00D14054"/>
    <w:rsid w:val="00D1461A"/>
    <w:rsid w:val="00D146D7"/>
    <w:rsid w:val="00D148EF"/>
    <w:rsid w:val="00D14AAB"/>
    <w:rsid w:val="00D14ADD"/>
    <w:rsid w:val="00D14B95"/>
    <w:rsid w:val="00D14E1A"/>
    <w:rsid w:val="00D1500C"/>
    <w:rsid w:val="00D15127"/>
    <w:rsid w:val="00D15472"/>
    <w:rsid w:val="00D15671"/>
    <w:rsid w:val="00D156EE"/>
    <w:rsid w:val="00D15838"/>
    <w:rsid w:val="00D15A86"/>
    <w:rsid w:val="00D15AB6"/>
    <w:rsid w:val="00D15B1C"/>
    <w:rsid w:val="00D15B21"/>
    <w:rsid w:val="00D160EB"/>
    <w:rsid w:val="00D16379"/>
    <w:rsid w:val="00D16394"/>
    <w:rsid w:val="00D164C6"/>
    <w:rsid w:val="00D166D2"/>
    <w:rsid w:val="00D16EED"/>
    <w:rsid w:val="00D16FC9"/>
    <w:rsid w:val="00D171DF"/>
    <w:rsid w:val="00D17325"/>
    <w:rsid w:val="00D17458"/>
    <w:rsid w:val="00D174D9"/>
    <w:rsid w:val="00D17980"/>
    <w:rsid w:val="00D17A4C"/>
    <w:rsid w:val="00D17AEA"/>
    <w:rsid w:val="00D17AEF"/>
    <w:rsid w:val="00D17B1D"/>
    <w:rsid w:val="00D17FEE"/>
    <w:rsid w:val="00D20400"/>
    <w:rsid w:val="00D2041E"/>
    <w:rsid w:val="00D20449"/>
    <w:rsid w:val="00D204DC"/>
    <w:rsid w:val="00D2065C"/>
    <w:rsid w:val="00D2091D"/>
    <w:rsid w:val="00D210E2"/>
    <w:rsid w:val="00D21290"/>
    <w:rsid w:val="00D2133F"/>
    <w:rsid w:val="00D219D9"/>
    <w:rsid w:val="00D21CF4"/>
    <w:rsid w:val="00D21D44"/>
    <w:rsid w:val="00D21D7B"/>
    <w:rsid w:val="00D2206F"/>
    <w:rsid w:val="00D2212E"/>
    <w:rsid w:val="00D2231B"/>
    <w:rsid w:val="00D223A1"/>
    <w:rsid w:val="00D2247A"/>
    <w:rsid w:val="00D224C2"/>
    <w:rsid w:val="00D2251E"/>
    <w:rsid w:val="00D22749"/>
    <w:rsid w:val="00D22925"/>
    <w:rsid w:val="00D22C5D"/>
    <w:rsid w:val="00D22DE0"/>
    <w:rsid w:val="00D22E4E"/>
    <w:rsid w:val="00D22ED9"/>
    <w:rsid w:val="00D22F03"/>
    <w:rsid w:val="00D23029"/>
    <w:rsid w:val="00D236B4"/>
    <w:rsid w:val="00D23808"/>
    <w:rsid w:val="00D238F7"/>
    <w:rsid w:val="00D23B5B"/>
    <w:rsid w:val="00D242D3"/>
    <w:rsid w:val="00D2432E"/>
    <w:rsid w:val="00D24B55"/>
    <w:rsid w:val="00D24EF0"/>
    <w:rsid w:val="00D24FC4"/>
    <w:rsid w:val="00D2503D"/>
    <w:rsid w:val="00D250A1"/>
    <w:rsid w:val="00D258AF"/>
    <w:rsid w:val="00D25B84"/>
    <w:rsid w:val="00D25B87"/>
    <w:rsid w:val="00D25BC1"/>
    <w:rsid w:val="00D25C8A"/>
    <w:rsid w:val="00D261B5"/>
    <w:rsid w:val="00D2631D"/>
    <w:rsid w:val="00D2644C"/>
    <w:rsid w:val="00D267E7"/>
    <w:rsid w:val="00D26936"/>
    <w:rsid w:val="00D26C21"/>
    <w:rsid w:val="00D26E30"/>
    <w:rsid w:val="00D26EBF"/>
    <w:rsid w:val="00D2700F"/>
    <w:rsid w:val="00D2712B"/>
    <w:rsid w:val="00D273A5"/>
    <w:rsid w:val="00D27513"/>
    <w:rsid w:val="00D275D6"/>
    <w:rsid w:val="00D27655"/>
    <w:rsid w:val="00D276D0"/>
    <w:rsid w:val="00D27724"/>
    <w:rsid w:val="00D27739"/>
    <w:rsid w:val="00D2790A"/>
    <w:rsid w:val="00D279B3"/>
    <w:rsid w:val="00D27C77"/>
    <w:rsid w:val="00D27CDC"/>
    <w:rsid w:val="00D27E56"/>
    <w:rsid w:val="00D300F4"/>
    <w:rsid w:val="00D30241"/>
    <w:rsid w:val="00D30278"/>
    <w:rsid w:val="00D3027D"/>
    <w:rsid w:val="00D304BC"/>
    <w:rsid w:val="00D3054C"/>
    <w:rsid w:val="00D3072E"/>
    <w:rsid w:val="00D30799"/>
    <w:rsid w:val="00D30D4D"/>
    <w:rsid w:val="00D30DA4"/>
    <w:rsid w:val="00D30DD0"/>
    <w:rsid w:val="00D30F3C"/>
    <w:rsid w:val="00D30FCB"/>
    <w:rsid w:val="00D30FD1"/>
    <w:rsid w:val="00D31088"/>
    <w:rsid w:val="00D310D2"/>
    <w:rsid w:val="00D312EC"/>
    <w:rsid w:val="00D312F8"/>
    <w:rsid w:val="00D316EC"/>
    <w:rsid w:val="00D31807"/>
    <w:rsid w:val="00D31A53"/>
    <w:rsid w:val="00D31A7E"/>
    <w:rsid w:val="00D31EF6"/>
    <w:rsid w:val="00D31FEB"/>
    <w:rsid w:val="00D321F4"/>
    <w:rsid w:val="00D323E3"/>
    <w:rsid w:val="00D32923"/>
    <w:rsid w:val="00D329B1"/>
    <w:rsid w:val="00D32A4C"/>
    <w:rsid w:val="00D32B43"/>
    <w:rsid w:val="00D32E18"/>
    <w:rsid w:val="00D32E31"/>
    <w:rsid w:val="00D32EC8"/>
    <w:rsid w:val="00D32EF5"/>
    <w:rsid w:val="00D32F12"/>
    <w:rsid w:val="00D32F4E"/>
    <w:rsid w:val="00D33260"/>
    <w:rsid w:val="00D335C8"/>
    <w:rsid w:val="00D33769"/>
    <w:rsid w:val="00D33820"/>
    <w:rsid w:val="00D3388B"/>
    <w:rsid w:val="00D33B92"/>
    <w:rsid w:val="00D33CDF"/>
    <w:rsid w:val="00D34262"/>
    <w:rsid w:val="00D34292"/>
    <w:rsid w:val="00D342F8"/>
    <w:rsid w:val="00D34408"/>
    <w:rsid w:val="00D34573"/>
    <w:rsid w:val="00D349AA"/>
    <w:rsid w:val="00D34ACF"/>
    <w:rsid w:val="00D34CAD"/>
    <w:rsid w:val="00D34DA7"/>
    <w:rsid w:val="00D3503D"/>
    <w:rsid w:val="00D353FE"/>
    <w:rsid w:val="00D35450"/>
    <w:rsid w:val="00D3555E"/>
    <w:rsid w:val="00D35703"/>
    <w:rsid w:val="00D35BC1"/>
    <w:rsid w:val="00D36028"/>
    <w:rsid w:val="00D36219"/>
    <w:rsid w:val="00D362DD"/>
    <w:rsid w:val="00D3646A"/>
    <w:rsid w:val="00D365CE"/>
    <w:rsid w:val="00D3663C"/>
    <w:rsid w:val="00D36B12"/>
    <w:rsid w:val="00D36B96"/>
    <w:rsid w:val="00D37047"/>
    <w:rsid w:val="00D37230"/>
    <w:rsid w:val="00D37453"/>
    <w:rsid w:val="00D3751A"/>
    <w:rsid w:val="00D37960"/>
    <w:rsid w:val="00D37B84"/>
    <w:rsid w:val="00D37BA3"/>
    <w:rsid w:val="00D37D52"/>
    <w:rsid w:val="00D40355"/>
    <w:rsid w:val="00D40645"/>
    <w:rsid w:val="00D40661"/>
    <w:rsid w:val="00D40869"/>
    <w:rsid w:val="00D40982"/>
    <w:rsid w:val="00D40A2C"/>
    <w:rsid w:val="00D40BC8"/>
    <w:rsid w:val="00D40E7B"/>
    <w:rsid w:val="00D40EAA"/>
    <w:rsid w:val="00D40F25"/>
    <w:rsid w:val="00D4109C"/>
    <w:rsid w:val="00D4152E"/>
    <w:rsid w:val="00D4184E"/>
    <w:rsid w:val="00D41A4E"/>
    <w:rsid w:val="00D41B06"/>
    <w:rsid w:val="00D41B30"/>
    <w:rsid w:val="00D41C0B"/>
    <w:rsid w:val="00D41FF0"/>
    <w:rsid w:val="00D4211A"/>
    <w:rsid w:val="00D425FD"/>
    <w:rsid w:val="00D427CA"/>
    <w:rsid w:val="00D4294C"/>
    <w:rsid w:val="00D42A28"/>
    <w:rsid w:val="00D42BBD"/>
    <w:rsid w:val="00D42F42"/>
    <w:rsid w:val="00D42F7F"/>
    <w:rsid w:val="00D43258"/>
    <w:rsid w:val="00D43261"/>
    <w:rsid w:val="00D432F0"/>
    <w:rsid w:val="00D43482"/>
    <w:rsid w:val="00D4370D"/>
    <w:rsid w:val="00D4370E"/>
    <w:rsid w:val="00D438AE"/>
    <w:rsid w:val="00D438B0"/>
    <w:rsid w:val="00D43A2F"/>
    <w:rsid w:val="00D43AA2"/>
    <w:rsid w:val="00D43ADD"/>
    <w:rsid w:val="00D43C4B"/>
    <w:rsid w:val="00D43CE3"/>
    <w:rsid w:val="00D43EF4"/>
    <w:rsid w:val="00D44099"/>
    <w:rsid w:val="00D441BF"/>
    <w:rsid w:val="00D441D7"/>
    <w:rsid w:val="00D4430F"/>
    <w:rsid w:val="00D44318"/>
    <w:rsid w:val="00D44564"/>
    <w:rsid w:val="00D4459F"/>
    <w:rsid w:val="00D44A4F"/>
    <w:rsid w:val="00D44B94"/>
    <w:rsid w:val="00D4516F"/>
    <w:rsid w:val="00D45428"/>
    <w:rsid w:val="00D456B4"/>
    <w:rsid w:val="00D45A0F"/>
    <w:rsid w:val="00D45A3E"/>
    <w:rsid w:val="00D45B04"/>
    <w:rsid w:val="00D45BDE"/>
    <w:rsid w:val="00D4617C"/>
    <w:rsid w:val="00D467D4"/>
    <w:rsid w:val="00D46819"/>
    <w:rsid w:val="00D4706E"/>
    <w:rsid w:val="00D47216"/>
    <w:rsid w:val="00D479AA"/>
    <w:rsid w:val="00D47A2D"/>
    <w:rsid w:val="00D47F41"/>
    <w:rsid w:val="00D50153"/>
    <w:rsid w:val="00D5016E"/>
    <w:rsid w:val="00D504DA"/>
    <w:rsid w:val="00D508DF"/>
    <w:rsid w:val="00D508E8"/>
    <w:rsid w:val="00D50D92"/>
    <w:rsid w:val="00D50DB4"/>
    <w:rsid w:val="00D510BD"/>
    <w:rsid w:val="00D5197E"/>
    <w:rsid w:val="00D51BBD"/>
    <w:rsid w:val="00D51C2B"/>
    <w:rsid w:val="00D51D46"/>
    <w:rsid w:val="00D51F5C"/>
    <w:rsid w:val="00D52017"/>
    <w:rsid w:val="00D520EF"/>
    <w:rsid w:val="00D52123"/>
    <w:rsid w:val="00D52164"/>
    <w:rsid w:val="00D5230D"/>
    <w:rsid w:val="00D5232E"/>
    <w:rsid w:val="00D52A30"/>
    <w:rsid w:val="00D52B31"/>
    <w:rsid w:val="00D52CA3"/>
    <w:rsid w:val="00D52D25"/>
    <w:rsid w:val="00D52DC9"/>
    <w:rsid w:val="00D53104"/>
    <w:rsid w:val="00D53127"/>
    <w:rsid w:val="00D534DF"/>
    <w:rsid w:val="00D537F0"/>
    <w:rsid w:val="00D53823"/>
    <w:rsid w:val="00D539BC"/>
    <w:rsid w:val="00D53C55"/>
    <w:rsid w:val="00D53CB7"/>
    <w:rsid w:val="00D53CD7"/>
    <w:rsid w:val="00D53DE3"/>
    <w:rsid w:val="00D53FA8"/>
    <w:rsid w:val="00D53FC0"/>
    <w:rsid w:val="00D5417C"/>
    <w:rsid w:val="00D54394"/>
    <w:rsid w:val="00D54572"/>
    <w:rsid w:val="00D545E5"/>
    <w:rsid w:val="00D546E7"/>
    <w:rsid w:val="00D54806"/>
    <w:rsid w:val="00D5494A"/>
    <w:rsid w:val="00D54E59"/>
    <w:rsid w:val="00D54FBD"/>
    <w:rsid w:val="00D550ED"/>
    <w:rsid w:val="00D551FD"/>
    <w:rsid w:val="00D5531F"/>
    <w:rsid w:val="00D5533B"/>
    <w:rsid w:val="00D553E2"/>
    <w:rsid w:val="00D55907"/>
    <w:rsid w:val="00D55AD1"/>
    <w:rsid w:val="00D55BB0"/>
    <w:rsid w:val="00D55E80"/>
    <w:rsid w:val="00D55F74"/>
    <w:rsid w:val="00D5655D"/>
    <w:rsid w:val="00D56699"/>
    <w:rsid w:val="00D5688C"/>
    <w:rsid w:val="00D5688D"/>
    <w:rsid w:val="00D5699E"/>
    <w:rsid w:val="00D56ADE"/>
    <w:rsid w:val="00D56F0F"/>
    <w:rsid w:val="00D57116"/>
    <w:rsid w:val="00D5717A"/>
    <w:rsid w:val="00D572C5"/>
    <w:rsid w:val="00D57D23"/>
    <w:rsid w:val="00D57E8D"/>
    <w:rsid w:val="00D601D7"/>
    <w:rsid w:val="00D60365"/>
    <w:rsid w:val="00D60447"/>
    <w:rsid w:val="00D6052F"/>
    <w:rsid w:val="00D60AFD"/>
    <w:rsid w:val="00D60BAF"/>
    <w:rsid w:val="00D60CEB"/>
    <w:rsid w:val="00D60D56"/>
    <w:rsid w:val="00D612DC"/>
    <w:rsid w:val="00D61614"/>
    <w:rsid w:val="00D617F4"/>
    <w:rsid w:val="00D61870"/>
    <w:rsid w:val="00D6190F"/>
    <w:rsid w:val="00D619CA"/>
    <w:rsid w:val="00D61D62"/>
    <w:rsid w:val="00D61F94"/>
    <w:rsid w:val="00D62424"/>
    <w:rsid w:val="00D6242D"/>
    <w:rsid w:val="00D6244E"/>
    <w:rsid w:val="00D62981"/>
    <w:rsid w:val="00D62E28"/>
    <w:rsid w:val="00D62E7A"/>
    <w:rsid w:val="00D62EA0"/>
    <w:rsid w:val="00D63311"/>
    <w:rsid w:val="00D63400"/>
    <w:rsid w:val="00D636A0"/>
    <w:rsid w:val="00D63B7C"/>
    <w:rsid w:val="00D63C3E"/>
    <w:rsid w:val="00D643B8"/>
    <w:rsid w:val="00D649F3"/>
    <w:rsid w:val="00D64ABD"/>
    <w:rsid w:val="00D64AD0"/>
    <w:rsid w:val="00D64B36"/>
    <w:rsid w:val="00D64E54"/>
    <w:rsid w:val="00D64E68"/>
    <w:rsid w:val="00D64F8A"/>
    <w:rsid w:val="00D6515E"/>
    <w:rsid w:val="00D651BD"/>
    <w:rsid w:val="00D6542A"/>
    <w:rsid w:val="00D65607"/>
    <w:rsid w:val="00D656E5"/>
    <w:rsid w:val="00D65853"/>
    <w:rsid w:val="00D65C5F"/>
    <w:rsid w:val="00D66151"/>
    <w:rsid w:val="00D6624E"/>
    <w:rsid w:val="00D662E5"/>
    <w:rsid w:val="00D6634A"/>
    <w:rsid w:val="00D667FB"/>
    <w:rsid w:val="00D66A15"/>
    <w:rsid w:val="00D66D36"/>
    <w:rsid w:val="00D66EB8"/>
    <w:rsid w:val="00D66EBF"/>
    <w:rsid w:val="00D6701F"/>
    <w:rsid w:val="00D67148"/>
    <w:rsid w:val="00D67459"/>
    <w:rsid w:val="00D67E11"/>
    <w:rsid w:val="00D70141"/>
    <w:rsid w:val="00D701DD"/>
    <w:rsid w:val="00D70387"/>
    <w:rsid w:val="00D704EE"/>
    <w:rsid w:val="00D70562"/>
    <w:rsid w:val="00D707C6"/>
    <w:rsid w:val="00D708F7"/>
    <w:rsid w:val="00D7093B"/>
    <w:rsid w:val="00D709E0"/>
    <w:rsid w:val="00D70A29"/>
    <w:rsid w:val="00D70C2A"/>
    <w:rsid w:val="00D70C60"/>
    <w:rsid w:val="00D70D61"/>
    <w:rsid w:val="00D70DEA"/>
    <w:rsid w:val="00D714BD"/>
    <w:rsid w:val="00D715E1"/>
    <w:rsid w:val="00D7164F"/>
    <w:rsid w:val="00D71748"/>
    <w:rsid w:val="00D7182D"/>
    <w:rsid w:val="00D71DB2"/>
    <w:rsid w:val="00D71E02"/>
    <w:rsid w:val="00D71F23"/>
    <w:rsid w:val="00D720B2"/>
    <w:rsid w:val="00D72D4E"/>
    <w:rsid w:val="00D72E71"/>
    <w:rsid w:val="00D72FC9"/>
    <w:rsid w:val="00D731F8"/>
    <w:rsid w:val="00D733C2"/>
    <w:rsid w:val="00D733D4"/>
    <w:rsid w:val="00D73506"/>
    <w:rsid w:val="00D735A0"/>
    <w:rsid w:val="00D736A2"/>
    <w:rsid w:val="00D73787"/>
    <w:rsid w:val="00D7379C"/>
    <w:rsid w:val="00D73C77"/>
    <w:rsid w:val="00D73CCE"/>
    <w:rsid w:val="00D73CFB"/>
    <w:rsid w:val="00D73D9C"/>
    <w:rsid w:val="00D74195"/>
    <w:rsid w:val="00D7468D"/>
    <w:rsid w:val="00D74B0D"/>
    <w:rsid w:val="00D74B56"/>
    <w:rsid w:val="00D74B74"/>
    <w:rsid w:val="00D7566F"/>
    <w:rsid w:val="00D7590D"/>
    <w:rsid w:val="00D75970"/>
    <w:rsid w:val="00D75A99"/>
    <w:rsid w:val="00D75B74"/>
    <w:rsid w:val="00D75EFA"/>
    <w:rsid w:val="00D762A0"/>
    <w:rsid w:val="00D76376"/>
    <w:rsid w:val="00D76709"/>
    <w:rsid w:val="00D7693A"/>
    <w:rsid w:val="00D76BD7"/>
    <w:rsid w:val="00D76C84"/>
    <w:rsid w:val="00D76CF4"/>
    <w:rsid w:val="00D76FB6"/>
    <w:rsid w:val="00D77058"/>
    <w:rsid w:val="00D77092"/>
    <w:rsid w:val="00D77381"/>
    <w:rsid w:val="00D773A7"/>
    <w:rsid w:val="00D775B9"/>
    <w:rsid w:val="00D7761F"/>
    <w:rsid w:val="00D776B1"/>
    <w:rsid w:val="00D77AC9"/>
    <w:rsid w:val="00D77C96"/>
    <w:rsid w:val="00D8015A"/>
    <w:rsid w:val="00D801E2"/>
    <w:rsid w:val="00D805FC"/>
    <w:rsid w:val="00D80966"/>
    <w:rsid w:val="00D80AB2"/>
    <w:rsid w:val="00D80D66"/>
    <w:rsid w:val="00D80DD1"/>
    <w:rsid w:val="00D80F13"/>
    <w:rsid w:val="00D8170D"/>
    <w:rsid w:val="00D81925"/>
    <w:rsid w:val="00D81952"/>
    <w:rsid w:val="00D819DC"/>
    <w:rsid w:val="00D81A7D"/>
    <w:rsid w:val="00D81AF8"/>
    <w:rsid w:val="00D81B7F"/>
    <w:rsid w:val="00D81BC8"/>
    <w:rsid w:val="00D81CD0"/>
    <w:rsid w:val="00D81D83"/>
    <w:rsid w:val="00D81E3A"/>
    <w:rsid w:val="00D81EB0"/>
    <w:rsid w:val="00D82149"/>
    <w:rsid w:val="00D822A8"/>
    <w:rsid w:val="00D822CA"/>
    <w:rsid w:val="00D823C6"/>
    <w:rsid w:val="00D82736"/>
    <w:rsid w:val="00D82761"/>
    <w:rsid w:val="00D82807"/>
    <w:rsid w:val="00D82BA6"/>
    <w:rsid w:val="00D82BDE"/>
    <w:rsid w:val="00D82DE6"/>
    <w:rsid w:val="00D82F14"/>
    <w:rsid w:val="00D830B6"/>
    <w:rsid w:val="00D8314D"/>
    <w:rsid w:val="00D83194"/>
    <w:rsid w:val="00D833C3"/>
    <w:rsid w:val="00D837B7"/>
    <w:rsid w:val="00D83BB5"/>
    <w:rsid w:val="00D83C8D"/>
    <w:rsid w:val="00D84020"/>
    <w:rsid w:val="00D841B4"/>
    <w:rsid w:val="00D84266"/>
    <w:rsid w:val="00D84430"/>
    <w:rsid w:val="00D844BF"/>
    <w:rsid w:val="00D847A2"/>
    <w:rsid w:val="00D847C6"/>
    <w:rsid w:val="00D84864"/>
    <w:rsid w:val="00D84CDE"/>
    <w:rsid w:val="00D84D42"/>
    <w:rsid w:val="00D84E1A"/>
    <w:rsid w:val="00D84FC3"/>
    <w:rsid w:val="00D852ED"/>
    <w:rsid w:val="00D85522"/>
    <w:rsid w:val="00D85B86"/>
    <w:rsid w:val="00D85FAD"/>
    <w:rsid w:val="00D86163"/>
    <w:rsid w:val="00D861A9"/>
    <w:rsid w:val="00D86412"/>
    <w:rsid w:val="00D86418"/>
    <w:rsid w:val="00D865B7"/>
    <w:rsid w:val="00D86961"/>
    <w:rsid w:val="00D86C92"/>
    <w:rsid w:val="00D86DAC"/>
    <w:rsid w:val="00D86EB1"/>
    <w:rsid w:val="00D87067"/>
    <w:rsid w:val="00D8748C"/>
    <w:rsid w:val="00D8779A"/>
    <w:rsid w:val="00D87924"/>
    <w:rsid w:val="00D87B2A"/>
    <w:rsid w:val="00D87BE6"/>
    <w:rsid w:val="00D87C33"/>
    <w:rsid w:val="00D87C8C"/>
    <w:rsid w:val="00D9014E"/>
    <w:rsid w:val="00D90677"/>
    <w:rsid w:val="00D907A0"/>
    <w:rsid w:val="00D90818"/>
    <w:rsid w:val="00D90FF7"/>
    <w:rsid w:val="00D912B3"/>
    <w:rsid w:val="00D913C4"/>
    <w:rsid w:val="00D9153A"/>
    <w:rsid w:val="00D91562"/>
    <w:rsid w:val="00D9161F"/>
    <w:rsid w:val="00D916FB"/>
    <w:rsid w:val="00D9178B"/>
    <w:rsid w:val="00D918DD"/>
    <w:rsid w:val="00D919C6"/>
    <w:rsid w:val="00D91A3A"/>
    <w:rsid w:val="00D91B0A"/>
    <w:rsid w:val="00D91B7F"/>
    <w:rsid w:val="00D91BBA"/>
    <w:rsid w:val="00D91CB6"/>
    <w:rsid w:val="00D91FE1"/>
    <w:rsid w:val="00D9202F"/>
    <w:rsid w:val="00D92121"/>
    <w:rsid w:val="00D9214F"/>
    <w:rsid w:val="00D92AAC"/>
    <w:rsid w:val="00D92C8E"/>
    <w:rsid w:val="00D92D79"/>
    <w:rsid w:val="00D92F27"/>
    <w:rsid w:val="00D93084"/>
    <w:rsid w:val="00D9315A"/>
    <w:rsid w:val="00D933B0"/>
    <w:rsid w:val="00D93469"/>
    <w:rsid w:val="00D93499"/>
    <w:rsid w:val="00D935BA"/>
    <w:rsid w:val="00D93605"/>
    <w:rsid w:val="00D93A82"/>
    <w:rsid w:val="00D93CE4"/>
    <w:rsid w:val="00D94032"/>
    <w:rsid w:val="00D94286"/>
    <w:rsid w:val="00D94307"/>
    <w:rsid w:val="00D943F0"/>
    <w:rsid w:val="00D9461E"/>
    <w:rsid w:val="00D94742"/>
    <w:rsid w:val="00D94835"/>
    <w:rsid w:val="00D94A4A"/>
    <w:rsid w:val="00D94C22"/>
    <w:rsid w:val="00D94E18"/>
    <w:rsid w:val="00D94F30"/>
    <w:rsid w:val="00D950D5"/>
    <w:rsid w:val="00D952B2"/>
    <w:rsid w:val="00D9541D"/>
    <w:rsid w:val="00D955BB"/>
    <w:rsid w:val="00D955F4"/>
    <w:rsid w:val="00D958A0"/>
    <w:rsid w:val="00D95988"/>
    <w:rsid w:val="00D95BF9"/>
    <w:rsid w:val="00D95C33"/>
    <w:rsid w:val="00D95FAB"/>
    <w:rsid w:val="00D9620A"/>
    <w:rsid w:val="00D96403"/>
    <w:rsid w:val="00D96563"/>
    <w:rsid w:val="00D965BC"/>
    <w:rsid w:val="00D9660E"/>
    <w:rsid w:val="00D966BB"/>
    <w:rsid w:val="00D967DF"/>
    <w:rsid w:val="00D968C8"/>
    <w:rsid w:val="00D96A93"/>
    <w:rsid w:val="00D96AD9"/>
    <w:rsid w:val="00D96B1B"/>
    <w:rsid w:val="00D96CC6"/>
    <w:rsid w:val="00D96D9F"/>
    <w:rsid w:val="00D96FED"/>
    <w:rsid w:val="00D974BF"/>
    <w:rsid w:val="00D97588"/>
    <w:rsid w:val="00D97743"/>
    <w:rsid w:val="00D97886"/>
    <w:rsid w:val="00D97B5C"/>
    <w:rsid w:val="00D97D55"/>
    <w:rsid w:val="00D97D7F"/>
    <w:rsid w:val="00D97FE6"/>
    <w:rsid w:val="00DA000F"/>
    <w:rsid w:val="00DA0313"/>
    <w:rsid w:val="00DA0437"/>
    <w:rsid w:val="00DA0596"/>
    <w:rsid w:val="00DA069C"/>
    <w:rsid w:val="00DA075A"/>
    <w:rsid w:val="00DA07CF"/>
    <w:rsid w:val="00DA0C4C"/>
    <w:rsid w:val="00DA0C79"/>
    <w:rsid w:val="00DA1026"/>
    <w:rsid w:val="00DA1202"/>
    <w:rsid w:val="00DA1308"/>
    <w:rsid w:val="00DA1A38"/>
    <w:rsid w:val="00DA1CB5"/>
    <w:rsid w:val="00DA1EDE"/>
    <w:rsid w:val="00DA1F4A"/>
    <w:rsid w:val="00DA1F9B"/>
    <w:rsid w:val="00DA1FD6"/>
    <w:rsid w:val="00DA1FE2"/>
    <w:rsid w:val="00DA228F"/>
    <w:rsid w:val="00DA22A0"/>
    <w:rsid w:val="00DA230A"/>
    <w:rsid w:val="00DA235D"/>
    <w:rsid w:val="00DA28A0"/>
    <w:rsid w:val="00DA28F9"/>
    <w:rsid w:val="00DA2DEE"/>
    <w:rsid w:val="00DA2E42"/>
    <w:rsid w:val="00DA2E51"/>
    <w:rsid w:val="00DA315F"/>
    <w:rsid w:val="00DA3341"/>
    <w:rsid w:val="00DA367E"/>
    <w:rsid w:val="00DA3880"/>
    <w:rsid w:val="00DA3B2D"/>
    <w:rsid w:val="00DA3CE1"/>
    <w:rsid w:val="00DA3D6D"/>
    <w:rsid w:val="00DA3F01"/>
    <w:rsid w:val="00DA3F13"/>
    <w:rsid w:val="00DA41B1"/>
    <w:rsid w:val="00DA421C"/>
    <w:rsid w:val="00DA452C"/>
    <w:rsid w:val="00DA4624"/>
    <w:rsid w:val="00DA485A"/>
    <w:rsid w:val="00DA4942"/>
    <w:rsid w:val="00DA4A6D"/>
    <w:rsid w:val="00DA4BD7"/>
    <w:rsid w:val="00DA4C0C"/>
    <w:rsid w:val="00DA4CF4"/>
    <w:rsid w:val="00DA505E"/>
    <w:rsid w:val="00DA523E"/>
    <w:rsid w:val="00DA525D"/>
    <w:rsid w:val="00DA52E3"/>
    <w:rsid w:val="00DA5376"/>
    <w:rsid w:val="00DA5572"/>
    <w:rsid w:val="00DA570B"/>
    <w:rsid w:val="00DA5DF0"/>
    <w:rsid w:val="00DA5F67"/>
    <w:rsid w:val="00DA6092"/>
    <w:rsid w:val="00DA6277"/>
    <w:rsid w:val="00DA65D3"/>
    <w:rsid w:val="00DA6838"/>
    <w:rsid w:val="00DA6C82"/>
    <w:rsid w:val="00DA6D69"/>
    <w:rsid w:val="00DA6E95"/>
    <w:rsid w:val="00DA771C"/>
    <w:rsid w:val="00DA79C1"/>
    <w:rsid w:val="00DB00AC"/>
    <w:rsid w:val="00DB0133"/>
    <w:rsid w:val="00DB020F"/>
    <w:rsid w:val="00DB02E8"/>
    <w:rsid w:val="00DB0704"/>
    <w:rsid w:val="00DB073F"/>
    <w:rsid w:val="00DB0A86"/>
    <w:rsid w:val="00DB0DF6"/>
    <w:rsid w:val="00DB0F19"/>
    <w:rsid w:val="00DB0F84"/>
    <w:rsid w:val="00DB1050"/>
    <w:rsid w:val="00DB105A"/>
    <w:rsid w:val="00DB13E5"/>
    <w:rsid w:val="00DB17CA"/>
    <w:rsid w:val="00DB1A5F"/>
    <w:rsid w:val="00DB1BB3"/>
    <w:rsid w:val="00DB1C13"/>
    <w:rsid w:val="00DB2780"/>
    <w:rsid w:val="00DB27FC"/>
    <w:rsid w:val="00DB28ED"/>
    <w:rsid w:val="00DB29B8"/>
    <w:rsid w:val="00DB2B30"/>
    <w:rsid w:val="00DB2BE3"/>
    <w:rsid w:val="00DB2C17"/>
    <w:rsid w:val="00DB2CF2"/>
    <w:rsid w:val="00DB2CF3"/>
    <w:rsid w:val="00DB2DA4"/>
    <w:rsid w:val="00DB2F37"/>
    <w:rsid w:val="00DB3053"/>
    <w:rsid w:val="00DB305F"/>
    <w:rsid w:val="00DB30E3"/>
    <w:rsid w:val="00DB3123"/>
    <w:rsid w:val="00DB31DD"/>
    <w:rsid w:val="00DB35EA"/>
    <w:rsid w:val="00DB3716"/>
    <w:rsid w:val="00DB3729"/>
    <w:rsid w:val="00DB37A3"/>
    <w:rsid w:val="00DB3A0D"/>
    <w:rsid w:val="00DB3BAC"/>
    <w:rsid w:val="00DB40B6"/>
    <w:rsid w:val="00DB417D"/>
    <w:rsid w:val="00DB4289"/>
    <w:rsid w:val="00DB42E7"/>
    <w:rsid w:val="00DB438D"/>
    <w:rsid w:val="00DB458D"/>
    <w:rsid w:val="00DB4940"/>
    <w:rsid w:val="00DB4AA4"/>
    <w:rsid w:val="00DB4B15"/>
    <w:rsid w:val="00DB5092"/>
    <w:rsid w:val="00DB50F5"/>
    <w:rsid w:val="00DB54FB"/>
    <w:rsid w:val="00DB57BA"/>
    <w:rsid w:val="00DB5812"/>
    <w:rsid w:val="00DB5872"/>
    <w:rsid w:val="00DB5BBA"/>
    <w:rsid w:val="00DB5CE2"/>
    <w:rsid w:val="00DB5D25"/>
    <w:rsid w:val="00DB6152"/>
    <w:rsid w:val="00DB6332"/>
    <w:rsid w:val="00DB6A8A"/>
    <w:rsid w:val="00DB733E"/>
    <w:rsid w:val="00DB75F2"/>
    <w:rsid w:val="00DB7737"/>
    <w:rsid w:val="00DB7934"/>
    <w:rsid w:val="00DB7A42"/>
    <w:rsid w:val="00DB7D43"/>
    <w:rsid w:val="00DB7FF3"/>
    <w:rsid w:val="00DB7FF7"/>
    <w:rsid w:val="00DC0068"/>
    <w:rsid w:val="00DC01B0"/>
    <w:rsid w:val="00DC01C4"/>
    <w:rsid w:val="00DC0269"/>
    <w:rsid w:val="00DC0306"/>
    <w:rsid w:val="00DC03F9"/>
    <w:rsid w:val="00DC0794"/>
    <w:rsid w:val="00DC08FA"/>
    <w:rsid w:val="00DC09E0"/>
    <w:rsid w:val="00DC0E27"/>
    <w:rsid w:val="00DC1024"/>
    <w:rsid w:val="00DC1444"/>
    <w:rsid w:val="00DC145D"/>
    <w:rsid w:val="00DC1685"/>
    <w:rsid w:val="00DC17CB"/>
    <w:rsid w:val="00DC1A20"/>
    <w:rsid w:val="00DC1B4A"/>
    <w:rsid w:val="00DC1E05"/>
    <w:rsid w:val="00DC1EDB"/>
    <w:rsid w:val="00DC25E1"/>
    <w:rsid w:val="00DC29FE"/>
    <w:rsid w:val="00DC2A37"/>
    <w:rsid w:val="00DC2BEE"/>
    <w:rsid w:val="00DC3158"/>
    <w:rsid w:val="00DC3636"/>
    <w:rsid w:val="00DC3661"/>
    <w:rsid w:val="00DC369E"/>
    <w:rsid w:val="00DC36C3"/>
    <w:rsid w:val="00DC3808"/>
    <w:rsid w:val="00DC38EC"/>
    <w:rsid w:val="00DC3AAD"/>
    <w:rsid w:val="00DC3FD2"/>
    <w:rsid w:val="00DC41A8"/>
    <w:rsid w:val="00DC4277"/>
    <w:rsid w:val="00DC4458"/>
    <w:rsid w:val="00DC4A95"/>
    <w:rsid w:val="00DC4AC4"/>
    <w:rsid w:val="00DC4B77"/>
    <w:rsid w:val="00DC4B80"/>
    <w:rsid w:val="00DC4DE5"/>
    <w:rsid w:val="00DC4F97"/>
    <w:rsid w:val="00DC5427"/>
    <w:rsid w:val="00DC5915"/>
    <w:rsid w:val="00DC598C"/>
    <w:rsid w:val="00DC5A73"/>
    <w:rsid w:val="00DC5AE1"/>
    <w:rsid w:val="00DC5B15"/>
    <w:rsid w:val="00DC5DF9"/>
    <w:rsid w:val="00DC5E68"/>
    <w:rsid w:val="00DC6028"/>
    <w:rsid w:val="00DC6070"/>
    <w:rsid w:val="00DC63BC"/>
    <w:rsid w:val="00DC64E7"/>
    <w:rsid w:val="00DC64F0"/>
    <w:rsid w:val="00DC65C1"/>
    <w:rsid w:val="00DC690E"/>
    <w:rsid w:val="00DC6927"/>
    <w:rsid w:val="00DC69AF"/>
    <w:rsid w:val="00DC6C06"/>
    <w:rsid w:val="00DC6E2A"/>
    <w:rsid w:val="00DC716A"/>
    <w:rsid w:val="00DC746D"/>
    <w:rsid w:val="00DC7578"/>
    <w:rsid w:val="00DC75AB"/>
    <w:rsid w:val="00DC77C5"/>
    <w:rsid w:val="00DC78FB"/>
    <w:rsid w:val="00DC797F"/>
    <w:rsid w:val="00DC7C8F"/>
    <w:rsid w:val="00DD0041"/>
    <w:rsid w:val="00DD01FB"/>
    <w:rsid w:val="00DD022A"/>
    <w:rsid w:val="00DD04A0"/>
    <w:rsid w:val="00DD05EE"/>
    <w:rsid w:val="00DD05F3"/>
    <w:rsid w:val="00DD07E2"/>
    <w:rsid w:val="00DD089F"/>
    <w:rsid w:val="00DD0AA5"/>
    <w:rsid w:val="00DD0BFF"/>
    <w:rsid w:val="00DD0C47"/>
    <w:rsid w:val="00DD0DAD"/>
    <w:rsid w:val="00DD0EED"/>
    <w:rsid w:val="00DD0FBD"/>
    <w:rsid w:val="00DD1010"/>
    <w:rsid w:val="00DD1089"/>
    <w:rsid w:val="00DD15A6"/>
    <w:rsid w:val="00DD16BA"/>
    <w:rsid w:val="00DD184F"/>
    <w:rsid w:val="00DD2612"/>
    <w:rsid w:val="00DD2846"/>
    <w:rsid w:val="00DD2859"/>
    <w:rsid w:val="00DD287B"/>
    <w:rsid w:val="00DD2965"/>
    <w:rsid w:val="00DD2A09"/>
    <w:rsid w:val="00DD2E57"/>
    <w:rsid w:val="00DD2EED"/>
    <w:rsid w:val="00DD3278"/>
    <w:rsid w:val="00DD32D7"/>
    <w:rsid w:val="00DD339D"/>
    <w:rsid w:val="00DD3576"/>
    <w:rsid w:val="00DD3842"/>
    <w:rsid w:val="00DD3C17"/>
    <w:rsid w:val="00DD3D13"/>
    <w:rsid w:val="00DD3F32"/>
    <w:rsid w:val="00DD403A"/>
    <w:rsid w:val="00DD42E7"/>
    <w:rsid w:val="00DD4823"/>
    <w:rsid w:val="00DD4A0B"/>
    <w:rsid w:val="00DD4A8E"/>
    <w:rsid w:val="00DD4B89"/>
    <w:rsid w:val="00DD4C32"/>
    <w:rsid w:val="00DD4C73"/>
    <w:rsid w:val="00DD4F64"/>
    <w:rsid w:val="00DD54C8"/>
    <w:rsid w:val="00DD565B"/>
    <w:rsid w:val="00DD57C0"/>
    <w:rsid w:val="00DD583A"/>
    <w:rsid w:val="00DD5A7A"/>
    <w:rsid w:val="00DD5D1D"/>
    <w:rsid w:val="00DD5E88"/>
    <w:rsid w:val="00DD60EF"/>
    <w:rsid w:val="00DD6220"/>
    <w:rsid w:val="00DD641B"/>
    <w:rsid w:val="00DD6453"/>
    <w:rsid w:val="00DD665B"/>
    <w:rsid w:val="00DD68D9"/>
    <w:rsid w:val="00DD691B"/>
    <w:rsid w:val="00DD6A1D"/>
    <w:rsid w:val="00DD6B1C"/>
    <w:rsid w:val="00DD6D5F"/>
    <w:rsid w:val="00DD6F10"/>
    <w:rsid w:val="00DD701B"/>
    <w:rsid w:val="00DD7149"/>
    <w:rsid w:val="00DD7221"/>
    <w:rsid w:val="00DD76E3"/>
    <w:rsid w:val="00DD777E"/>
    <w:rsid w:val="00DD7979"/>
    <w:rsid w:val="00DD7991"/>
    <w:rsid w:val="00DD7AA5"/>
    <w:rsid w:val="00DD7B73"/>
    <w:rsid w:val="00DD7C2B"/>
    <w:rsid w:val="00DD7F80"/>
    <w:rsid w:val="00DE018E"/>
    <w:rsid w:val="00DE0219"/>
    <w:rsid w:val="00DE0585"/>
    <w:rsid w:val="00DE0830"/>
    <w:rsid w:val="00DE08DF"/>
    <w:rsid w:val="00DE0922"/>
    <w:rsid w:val="00DE094F"/>
    <w:rsid w:val="00DE0B4D"/>
    <w:rsid w:val="00DE0CFA"/>
    <w:rsid w:val="00DE0E7F"/>
    <w:rsid w:val="00DE0F86"/>
    <w:rsid w:val="00DE1206"/>
    <w:rsid w:val="00DE123C"/>
    <w:rsid w:val="00DE16D9"/>
    <w:rsid w:val="00DE1935"/>
    <w:rsid w:val="00DE1B3F"/>
    <w:rsid w:val="00DE1E80"/>
    <w:rsid w:val="00DE20BB"/>
    <w:rsid w:val="00DE2139"/>
    <w:rsid w:val="00DE24AA"/>
    <w:rsid w:val="00DE2557"/>
    <w:rsid w:val="00DE28A9"/>
    <w:rsid w:val="00DE2D55"/>
    <w:rsid w:val="00DE2E23"/>
    <w:rsid w:val="00DE33F0"/>
    <w:rsid w:val="00DE34B3"/>
    <w:rsid w:val="00DE350F"/>
    <w:rsid w:val="00DE38BE"/>
    <w:rsid w:val="00DE3C07"/>
    <w:rsid w:val="00DE3DD4"/>
    <w:rsid w:val="00DE3F44"/>
    <w:rsid w:val="00DE41D6"/>
    <w:rsid w:val="00DE4641"/>
    <w:rsid w:val="00DE4780"/>
    <w:rsid w:val="00DE4798"/>
    <w:rsid w:val="00DE47C7"/>
    <w:rsid w:val="00DE490A"/>
    <w:rsid w:val="00DE4A41"/>
    <w:rsid w:val="00DE4A71"/>
    <w:rsid w:val="00DE4B43"/>
    <w:rsid w:val="00DE4C40"/>
    <w:rsid w:val="00DE5151"/>
    <w:rsid w:val="00DE5174"/>
    <w:rsid w:val="00DE5236"/>
    <w:rsid w:val="00DE52B9"/>
    <w:rsid w:val="00DE5425"/>
    <w:rsid w:val="00DE5486"/>
    <w:rsid w:val="00DE5591"/>
    <w:rsid w:val="00DE5643"/>
    <w:rsid w:val="00DE56F2"/>
    <w:rsid w:val="00DE5A1D"/>
    <w:rsid w:val="00DE5A60"/>
    <w:rsid w:val="00DE5C69"/>
    <w:rsid w:val="00DE5DE6"/>
    <w:rsid w:val="00DE5E7A"/>
    <w:rsid w:val="00DE6410"/>
    <w:rsid w:val="00DE6418"/>
    <w:rsid w:val="00DE6451"/>
    <w:rsid w:val="00DE64BF"/>
    <w:rsid w:val="00DE659E"/>
    <w:rsid w:val="00DE662B"/>
    <w:rsid w:val="00DE67A5"/>
    <w:rsid w:val="00DE6958"/>
    <w:rsid w:val="00DE695E"/>
    <w:rsid w:val="00DE698F"/>
    <w:rsid w:val="00DE699E"/>
    <w:rsid w:val="00DE6A6D"/>
    <w:rsid w:val="00DE6ABC"/>
    <w:rsid w:val="00DE6B05"/>
    <w:rsid w:val="00DE6B19"/>
    <w:rsid w:val="00DE7230"/>
    <w:rsid w:val="00DE784E"/>
    <w:rsid w:val="00DE7A4A"/>
    <w:rsid w:val="00DE7A93"/>
    <w:rsid w:val="00DE7ADE"/>
    <w:rsid w:val="00DE7FA5"/>
    <w:rsid w:val="00DF0914"/>
    <w:rsid w:val="00DF093D"/>
    <w:rsid w:val="00DF0AD9"/>
    <w:rsid w:val="00DF0CB1"/>
    <w:rsid w:val="00DF0D74"/>
    <w:rsid w:val="00DF0D89"/>
    <w:rsid w:val="00DF0E32"/>
    <w:rsid w:val="00DF0E73"/>
    <w:rsid w:val="00DF0EB9"/>
    <w:rsid w:val="00DF125E"/>
    <w:rsid w:val="00DF1308"/>
    <w:rsid w:val="00DF154A"/>
    <w:rsid w:val="00DF171F"/>
    <w:rsid w:val="00DF1A6E"/>
    <w:rsid w:val="00DF1C55"/>
    <w:rsid w:val="00DF1D8D"/>
    <w:rsid w:val="00DF2252"/>
    <w:rsid w:val="00DF2286"/>
    <w:rsid w:val="00DF261E"/>
    <w:rsid w:val="00DF263A"/>
    <w:rsid w:val="00DF2A08"/>
    <w:rsid w:val="00DF2A47"/>
    <w:rsid w:val="00DF2A84"/>
    <w:rsid w:val="00DF300C"/>
    <w:rsid w:val="00DF3218"/>
    <w:rsid w:val="00DF3299"/>
    <w:rsid w:val="00DF3321"/>
    <w:rsid w:val="00DF33BA"/>
    <w:rsid w:val="00DF3526"/>
    <w:rsid w:val="00DF3679"/>
    <w:rsid w:val="00DF377E"/>
    <w:rsid w:val="00DF38B7"/>
    <w:rsid w:val="00DF39F2"/>
    <w:rsid w:val="00DF422D"/>
    <w:rsid w:val="00DF43BB"/>
    <w:rsid w:val="00DF44F4"/>
    <w:rsid w:val="00DF4546"/>
    <w:rsid w:val="00DF4980"/>
    <w:rsid w:val="00DF4C2F"/>
    <w:rsid w:val="00DF4C83"/>
    <w:rsid w:val="00DF4F11"/>
    <w:rsid w:val="00DF5288"/>
    <w:rsid w:val="00DF56BF"/>
    <w:rsid w:val="00DF581B"/>
    <w:rsid w:val="00DF5952"/>
    <w:rsid w:val="00DF5958"/>
    <w:rsid w:val="00DF5BE0"/>
    <w:rsid w:val="00DF5DC3"/>
    <w:rsid w:val="00DF5E49"/>
    <w:rsid w:val="00DF5ECC"/>
    <w:rsid w:val="00DF5FEF"/>
    <w:rsid w:val="00DF6541"/>
    <w:rsid w:val="00DF66FB"/>
    <w:rsid w:val="00DF6869"/>
    <w:rsid w:val="00DF6A31"/>
    <w:rsid w:val="00DF6CF9"/>
    <w:rsid w:val="00DF6F53"/>
    <w:rsid w:val="00DF6FD0"/>
    <w:rsid w:val="00DF70FF"/>
    <w:rsid w:val="00DF7271"/>
    <w:rsid w:val="00DF72B2"/>
    <w:rsid w:val="00DF7312"/>
    <w:rsid w:val="00DF73AC"/>
    <w:rsid w:val="00DF7409"/>
    <w:rsid w:val="00DF79C7"/>
    <w:rsid w:val="00DF7A25"/>
    <w:rsid w:val="00DF7B0D"/>
    <w:rsid w:val="00DF7E23"/>
    <w:rsid w:val="00E003F3"/>
    <w:rsid w:val="00E00895"/>
    <w:rsid w:val="00E009E5"/>
    <w:rsid w:val="00E00C87"/>
    <w:rsid w:val="00E01120"/>
    <w:rsid w:val="00E012E2"/>
    <w:rsid w:val="00E01410"/>
    <w:rsid w:val="00E01796"/>
    <w:rsid w:val="00E01A29"/>
    <w:rsid w:val="00E01E82"/>
    <w:rsid w:val="00E01F57"/>
    <w:rsid w:val="00E021B3"/>
    <w:rsid w:val="00E02296"/>
    <w:rsid w:val="00E02342"/>
    <w:rsid w:val="00E0252F"/>
    <w:rsid w:val="00E02901"/>
    <w:rsid w:val="00E02A32"/>
    <w:rsid w:val="00E02CD5"/>
    <w:rsid w:val="00E03307"/>
    <w:rsid w:val="00E03529"/>
    <w:rsid w:val="00E03D9C"/>
    <w:rsid w:val="00E03DD9"/>
    <w:rsid w:val="00E03EC5"/>
    <w:rsid w:val="00E040C8"/>
    <w:rsid w:val="00E048C9"/>
    <w:rsid w:val="00E049C0"/>
    <w:rsid w:val="00E04B61"/>
    <w:rsid w:val="00E04C07"/>
    <w:rsid w:val="00E04E6D"/>
    <w:rsid w:val="00E04ED9"/>
    <w:rsid w:val="00E0521D"/>
    <w:rsid w:val="00E053E2"/>
    <w:rsid w:val="00E058E2"/>
    <w:rsid w:val="00E05949"/>
    <w:rsid w:val="00E05975"/>
    <w:rsid w:val="00E0598E"/>
    <w:rsid w:val="00E05B89"/>
    <w:rsid w:val="00E061ED"/>
    <w:rsid w:val="00E061F2"/>
    <w:rsid w:val="00E06735"/>
    <w:rsid w:val="00E067E4"/>
    <w:rsid w:val="00E0690E"/>
    <w:rsid w:val="00E069AA"/>
    <w:rsid w:val="00E06AD6"/>
    <w:rsid w:val="00E06B1A"/>
    <w:rsid w:val="00E07377"/>
    <w:rsid w:val="00E073BF"/>
    <w:rsid w:val="00E07425"/>
    <w:rsid w:val="00E07712"/>
    <w:rsid w:val="00E078FF"/>
    <w:rsid w:val="00E07D10"/>
    <w:rsid w:val="00E07FC4"/>
    <w:rsid w:val="00E1033E"/>
    <w:rsid w:val="00E10375"/>
    <w:rsid w:val="00E1038A"/>
    <w:rsid w:val="00E1038C"/>
    <w:rsid w:val="00E107AA"/>
    <w:rsid w:val="00E1091E"/>
    <w:rsid w:val="00E10B39"/>
    <w:rsid w:val="00E10E81"/>
    <w:rsid w:val="00E112A1"/>
    <w:rsid w:val="00E112FD"/>
    <w:rsid w:val="00E11417"/>
    <w:rsid w:val="00E11433"/>
    <w:rsid w:val="00E11BB5"/>
    <w:rsid w:val="00E11CF2"/>
    <w:rsid w:val="00E11E40"/>
    <w:rsid w:val="00E11E7A"/>
    <w:rsid w:val="00E11EF7"/>
    <w:rsid w:val="00E12022"/>
    <w:rsid w:val="00E120FC"/>
    <w:rsid w:val="00E125FB"/>
    <w:rsid w:val="00E12A5A"/>
    <w:rsid w:val="00E12B65"/>
    <w:rsid w:val="00E12B90"/>
    <w:rsid w:val="00E12B96"/>
    <w:rsid w:val="00E12D07"/>
    <w:rsid w:val="00E12DAA"/>
    <w:rsid w:val="00E12F44"/>
    <w:rsid w:val="00E1302C"/>
    <w:rsid w:val="00E13087"/>
    <w:rsid w:val="00E13329"/>
    <w:rsid w:val="00E13428"/>
    <w:rsid w:val="00E1354C"/>
    <w:rsid w:val="00E13687"/>
    <w:rsid w:val="00E1376B"/>
    <w:rsid w:val="00E1383F"/>
    <w:rsid w:val="00E13D4A"/>
    <w:rsid w:val="00E13EE1"/>
    <w:rsid w:val="00E140C0"/>
    <w:rsid w:val="00E141D7"/>
    <w:rsid w:val="00E1428C"/>
    <w:rsid w:val="00E142EC"/>
    <w:rsid w:val="00E1453A"/>
    <w:rsid w:val="00E14616"/>
    <w:rsid w:val="00E146F2"/>
    <w:rsid w:val="00E14965"/>
    <w:rsid w:val="00E149D1"/>
    <w:rsid w:val="00E14AFA"/>
    <w:rsid w:val="00E14D86"/>
    <w:rsid w:val="00E14EDA"/>
    <w:rsid w:val="00E14FF2"/>
    <w:rsid w:val="00E150E6"/>
    <w:rsid w:val="00E151B7"/>
    <w:rsid w:val="00E15980"/>
    <w:rsid w:val="00E15AF0"/>
    <w:rsid w:val="00E15B79"/>
    <w:rsid w:val="00E15C41"/>
    <w:rsid w:val="00E162B1"/>
    <w:rsid w:val="00E164EA"/>
    <w:rsid w:val="00E16508"/>
    <w:rsid w:val="00E16D7D"/>
    <w:rsid w:val="00E16F77"/>
    <w:rsid w:val="00E17040"/>
    <w:rsid w:val="00E17393"/>
    <w:rsid w:val="00E174F8"/>
    <w:rsid w:val="00E176E5"/>
    <w:rsid w:val="00E1777F"/>
    <w:rsid w:val="00E179B2"/>
    <w:rsid w:val="00E17B7E"/>
    <w:rsid w:val="00E17B92"/>
    <w:rsid w:val="00E17CFC"/>
    <w:rsid w:val="00E17FC4"/>
    <w:rsid w:val="00E200D1"/>
    <w:rsid w:val="00E20268"/>
    <w:rsid w:val="00E205FC"/>
    <w:rsid w:val="00E20EAC"/>
    <w:rsid w:val="00E211BA"/>
    <w:rsid w:val="00E211BC"/>
    <w:rsid w:val="00E213E1"/>
    <w:rsid w:val="00E21632"/>
    <w:rsid w:val="00E2165C"/>
    <w:rsid w:val="00E218D2"/>
    <w:rsid w:val="00E21AE1"/>
    <w:rsid w:val="00E21D05"/>
    <w:rsid w:val="00E21E79"/>
    <w:rsid w:val="00E21FD3"/>
    <w:rsid w:val="00E221CB"/>
    <w:rsid w:val="00E22671"/>
    <w:rsid w:val="00E226CE"/>
    <w:rsid w:val="00E228CA"/>
    <w:rsid w:val="00E22A90"/>
    <w:rsid w:val="00E22AB1"/>
    <w:rsid w:val="00E22DD0"/>
    <w:rsid w:val="00E22E7C"/>
    <w:rsid w:val="00E22EF8"/>
    <w:rsid w:val="00E231A5"/>
    <w:rsid w:val="00E23415"/>
    <w:rsid w:val="00E2341A"/>
    <w:rsid w:val="00E2343B"/>
    <w:rsid w:val="00E23564"/>
    <w:rsid w:val="00E237EC"/>
    <w:rsid w:val="00E23A7D"/>
    <w:rsid w:val="00E23B33"/>
    <w:rsid w:val="00E23B62"/>
    <w:rsid w:val="00E23DF5"/>
    <w:rsid w:val="00E23E9A"/>
    <w:rsid w:val="00E23FAB"/>
    <w:rsid w:val="00E2408B"/>
    <w:rsid w:val="00E24090"/>
    <w:rsid w:val="00E24397"/>
    <w:rsid w:val="00E246AD"/>
    <w:rsid w:val="00E247A7"/>
    <w:rsid w:val="00E248ED"/>
    <w:rsid w:val="00E24F80"/>
    <w:rsid w:val="00E25088"/>
    <w:rsid w:val="00E2563E"/>
    <w:rsid w:val="00E25870"/>
    <w:rsid w:val="00E2588E"/>
    <w:rsid w:val="00E2594D"/>
    <w:rsid w:val="00E25A72"/>
    <w:rsid w:val="00E25B53"/>
    <w:rsid w:val="00E25C3E"/>
    <w:rsid w:val="00E25C9C"/>
    <w:rsid w:val="00E25CF7"/>
    <w:rsid w:val="00E260C7"/>
    <w:rsid w:val="00E2616A"/>
    <w:rsid w:val="00E26341"/>
    <w:rsid w:val="00E263CF"/>
    <w:rsid w:val="00E264D9"/>
    <w:rsid w:val="00E2661A"/>
    <w:rsid w:val="00E26623"/>
    <w:rsid w:val="00E2670A"/>
    <w:rsid w:val="00E26723"/>
    <w:rsid w:val="00E26E92"/>
    <w:rsid w:val="00E27114"/>
    <w:rsid w:val="00E2712D"/>
    <w:rsid w:val="00E271C7"/>
    <w:rsid w:val="00E27229"/>
    <w:rsid w:val="00E272DF"/>
    <w:rsid w:val="00E2732B"/>
    <w:rsid w:val="00E2748C"/>
    <w:rsid w:val="00E27527"/>
    <w:rsid w:val="00E275F5"/>
    <w:rsid w:val="00E2764F"/>
    <w:rsid w:val="00E27782"/>
    <w:rsid w:val="00E27C31"/>
    <w:rsid w:val="00E27D7F"/>
    <w:rsid w:val="00E27E3E"/>
    <w:rsid w:val="00E303CC"/>
    <w:rsid w:val="00E303EE"/>
    <w:rsid w:val="00E305B9"/>
    <w:rsid w:val="00E306CB"/>
    <w:rsid w:val="00E3074F"/>
    <w:rsid w:val="00E3090B"/>
    <w:rsid w:val="00E30A75"/>
    <w:rsid w:val="00E30CB2"/>
    <w:rsid w:val="00E30E07"/>
    <w:rsid w:val="00E3102A"/>
    <w:rsid w:val="00E3109F"/>
    <w:rsid w:val="00E311BF"/>
    <w:rsid w:val="00E31200"/>
    <w:rsid w:val="00E31512"/>
    <w:rsid w:val="00E316A4"/>
    <w:rsid w:val="00E316AD"/>
    <w:rsid w:val="00E31796"/>
    <w:rsid w:val="00E31883"/>
    <w:rsid w:val="00E318F6"/>
    <w:rsid w:val="00E31AF3"/>
    <w:rsid w:val="00E31B79"/>
    <w:rsid w:val="00E3266D"/>
    <w:rsid w:val="00E3273C"/>
    <w:rsid w:val="00E32771"/>
    <w:rsid w:val="00E327DA"/>
    <w:rsid w:val="00E328C5"/>
    <w:rsid w:val="00E329EA"/>
    <w:rsid w:val="00E32ABA"/>
    <w:rsid w:val="00E32B44"/>
    <w:rsid w:val="00E32C08"/>
    <w:rsid w:val="00E32D36"/>
    <w:rsid w:val="00E32DD7"/>
    <w:rsid w:val="00E32DF8"/>
    <w:rsid w:val="00E33069"/>
    <w:rsid w:val="00E33211"/>
    <w:rsid w:val="00E33A86"/>
    <w:rsid w:val="00E33DEB"/>
    <w:rsid w:val="00E33FC4"/>
    <w:rsid w:val="00E340D3"/>
    <w:rsid w:val="00E3442D"/>
    <w:rsid w:val="00E34549"/>
    <w:rsid w:val="00E345CD"/>
    <w:rsid w:val="00E347B5"/>
    <w:rsid w:val="00E34860"/>
    <w:rsid w:val="00E34F80"/>
    <w:rsid w:val="00E35137"/>
    <w:rsid w:val="00E355D6"/>
    <w:rsid w:val="00E357CF"/>
    <w:rsid w:val="00E3589E"/>
    <w:rsid w:val="00E3595C"/>
    <w:rsid w:val="00E35C75"/>
    <w:rsid w:val="00E35EDE"/>
    <w:rsid w:val="00E360E4"/>
    <w:rsid w:val="00E364DB"/>
    <w:rsid w:val="00E368E4"/>
    <w:rsid w:val="00E36946"/>
    <w:rsid w:val="00E36BE9"/>
    <w:rsid w:val="00E36F0B"/>
    <w:rsid w:val="00E36F1F"/>
    <w:rsid w:val="00E36F80"/>
    <w:rsid w:val="00E3763D"/>
    <w:rsid w:val="00E37688"/>
    <w:rsid w:val="00E37723"/>
    <w:rsid w:val="00E379A3"/>
    <w:rsid w:val="00E37B9F"/>
    <w:rsid w:val="00E37CB5"/>
    <w:rsid w:val="00E4009F"/>
    <w:rsid w:val="00E4019D"/>
    <w:rsid w:val="00E40269"/>
    <w:rsid w:val="00E40303"/>
    <w:rsid w:val="00E40441"/>
    <w:rsid w:val="00E40859"/>
    <w:rsid w:val="00E40DCF"/>
    <w:rsid w:val="00E40F5E"/>
    <w:rsid w:val="00E413E7"/>
    <w:rsid w:val="00E41511"/>
    <w:rsid w:val="00E41942"/>
    <w:rsid w:val="00E41CF5"/>
    <w:rsid w:val="00E41D32"/>
    <w:rsid w:val="00E41D46"/>
    <w:rsid w:val="00E41D54"/>
    <w:rsid w:val="00E42146"/>
    <w:rsid w:val="00E42336"/>
    <w:rsid w:val="00E4248D"/>
    <w:rsid w:val="00E426A1"/>
    <w:rsid w:val="00E42701"/>
    <w:rsid w:val="00E4277A"/>
    <w:rsid w:val="00E428DC"/>
    <w:rsid w:val="00E42A23"/>
    <w:rsid w:val="00E42A86"/>
    <w:rsid w:val="00E42BE6"/>
    <w:rsid w:val="00E42CD1"/>
    <w:rsid w:val="00E42D56"/>
    <w:rsid w:val="00E42DBC"/>
    <w:rsid w:val="00E432A8"/>
    <w:rsid w:val="00E43473"/>
    <w:rsid w:val="00E43B02"/>
    <w:rsid w:val="00E43CE2"/>
    <w:rsid w:val="00E43D3B"/>
    <w:rsid w:val="00E43D95"/>
    <w:rsid w:val="00E44315"/>
    <w:rsid w:val="00E443AE"/>
    <w:rsid w:val="00E44837"/>
    <w:rsid w:val="00E449B1"/>
    <w:rsid w:val="00E449EF"/>
    <w:rsid w:val="00E44C54"/>
    <w:rsid w:val="00E44FD2"/>
    <w:rsid w:val="00E4514B"/>
    <w:rsid w:val="00E451D1"/>
    <w:rsid w:val="00E452D6"/>
    <w:rsid w:val="00E45843"/>
    <w:rsid w:val="00E45B51"/>
    <w:rsid w:val="00E45B83"/>
    <w:rsid w:val="00E46249"/>
    <w:rsid w:val="00E4687A"/>
    <w:rsid w:val="00E468EB"/>
    <w:rsid w:val="00E46DE0"/>
    <w:rsid w:val="00E46F3C"/>
    <w:rsid w:val="00E47357"/>
    <w:rsid w:val="00E4739D"/>
    <w:rsid w:val="00E477AC"/>
    <w:rsid w:val="00E477B2"/>
    <w:rsid w:val="00E47B26"/>
    <w:rsid w:val="00E47D59"/>
    <w:rsid w:val="00E47DE6"/>
    <w:rsid w:val="00E47FC4"/>
    <w:rsid w:val="00E50166"/>
    <w:rsid w:val="00E502F1"/>
    <w:rsid w:val="00E50363"/>
    <w:rsid w:val="00E503A5"/>
    <w:rsid w:val="00E50505"/>
    <w:rsid w:val="00E505B2"/>
    <w:rsid w:val="00E505B9"/>
    <w:rsid w:val="00E506C2"/>
    <w:rsid w:val="00E50933"/>
    <w:rsid w:val="00E50A46"/>
    <w:rsid w:val="00E50B5E"/>
    <w:rsid w:val="00E50E27"/>
    <w:rsid w:val="00E51313"/>
    <w:rsid w:val="00E5132A"/>
    <w:rsid w:val="00E51415"/>
    <w:rsid w:val="00E514BD"/>
    <w:rsid w:val="00E5194D"/>
    <w:rsid w:val="00E51C22"/>
    <w:rsid w:val="00E52074"/>
    <w:rsid w:val="00E5214B"/>
    <w:rsid w:val="00E5216D"/>
    <w:rsid w:val="00E52266"/>
    <w:rsid w:val="00E52662"/>
    <w:rsid w:val="00E5275D"/>
    <w:rsid w:val="00E52B6C"/>
    <w:rsid w:val="00E52CB4"/>
    <w:rsid w:val="00E531BD"/>
    <w:rsid w:val="00E53588"/>
    <w:rsid w:val="00E5388A"/>
    <w:rsid w:val="00E53915"/>
    <w:rsid w:val="00E53AA3"/>
    <w:rsid w:val="00E53AB9"/>
    <w:rsid w:val="00E53B9B"/>
    <w:rsid w:val="00E53F26"/>
    <w:rsid w:val="00E546D4"/>
    <w:rsid w:val="00E54771"/>
    <w:rsid w:val="00E548E7"/>
    <w:rsid w:val="00E54984"/>
    <w:rsid w:val="00E54BBE"/>
    <w:rsid w:val="00E54C88"/>
    <w:rsid w:val="00E54D3A"/>
    <w:rsid w:val="00E54F7F"/>
    <w:rsid w:val="00E55009"/>
    <w:rsid w:val="00E5537C"/>
    <w:rsid w:val="00E55AAD"/>
    <w:rsid w:val="00E55B9E"/>
    <w:rsid w:val="00E55DAB"/>
    <w:rsid w:val="00E55F7E"/>
    <w:rsid w:val="00E56014"/>
    <w:rsid w:val="00E56027"/>
    <w:rsid w:val="00E5603D"/>
    <w:rsid w:val="00E562AF"/>
    <w:rsid w:val="00E566F9"/>
    <w:rsid w:val="00E5688B"/>
    <w:rsid w:val="00E56D5A"/>
    <w:rsid w:val="00E56EDB"/>
    <w:rsid w:val="00E56EEB"/>
    <w:rsid w:val="00E571CC"/>
    <w:rsid w:val="00E57238"/>
    <w:rsid w:val="00E572B9"/>
    <w:rsid w:val="00E57317"/>
    <w:rsid w:val="00E57350"/>
    <w:rsid w:val="00E57540"/>
    <w:rsid w:val="00E57550"/>
    <w:rsid w:val="00E57D66"/>
    <w:rsid w:val="00E6012C"/>
    <w:rsid w:val="00E601F8"/>
    <w:rsid w:val="00E60283"/>
    <w:rsid w:val="00E602C3"/>
    <w:rsid w:val="00E6037F"/>
    <w:rsid w:val="00E6045C"/>
    <w:rsid w:val="00E6061B"/>
    <w:rsid w:val="00E60813"/>
    <w:rsid w:val="00E60865"/>
    <w:rsid w:val="00E60917"/>
    <w:rsid w:val="00E60B9A"/>
    <w:rsid w:val="00E60E18"/>
    <w:rsid w:val="00E60E9C"/>
    <w:rsid w:val="00E61036"/>
    <w:rsid w:val="00E61104"/>
    <w:rsid w:val="00E612F4"/>
    <w:rsid w:val="00E61577"/>
    <w:rsid w:val="00E61615"/>
    <w:rsid w:val="00E617CC"/>
    <w:rsid w:val="00E61F01"/>
    <w:rsid w:val="00E61F87"/>
    <w:rsid w:val="00E62248"/>
    <w:rsid w:val="00E623A5"/>
    <w:rsid w:val="00E625FD"/>
    <w:rsid w:val="00E62678"/>
    <w:rsid w:val="00E62745"/>
    <w:rsid w:val="00E627F0"/>
    <w:rsid w:val="00E62883"/>
    <w:rsid w:val="00E62E3C"/>
    <w:rsid w:val="00E62F47"/>
    <w:rsid w:val="00E630C8"/>
    <w:rsid w:val="00E630CF"/>
    <w:rsid w:val="00E6313F"/>
    <w:rsid w:val="00E634B2"/>
    <w:rsid w:val="00E63585"/>
    <w:rsid w:val="00E636C7"/>
    <w:rsid w:val="00E639FE"/>
    <w:rsid w:val="00E63B4B"/>
    <w:rsid w:val="00E63B7D"/>
    <w:rsid w:val="00E63DD0"/>
    <w:rsid w:val="00E63F5B"/>
    <w:rsid w:val="00E6403C"/>
    <w:rsid w:val="00E6414A"/>
    <w:rsid w:val="00E641A4"/>
    <w:rsid w:val="00E64426"/>
    <w:rsid w:val="00E644D6"/>
    <w:rsid w:val="00E646D5"/>
    <w:rsid w:val="00E6484B"/>
    <w:rsid w:val="00E64922"/>
    <w:rsid w:val="00E64987"/>
    <w:rsid w:val="00E64A46"/>
    <w:rsid w:val="00E64A5F"/>
    <w:rsid w:val="00E64D1D"/>
    <w:rsid w:val="00E64D89"/>
    <w:rsid w:val="00E64D95"/>
    <w:rsid w:val="00E6544D"/>
    <w:rsid w:val="00E65678"/>
    <w:rsid w:val="00E659F4"/>
    <w:rsid w:val="00E65A39"/>
    <w:rsid w:val="00E65BB8"/>
    <w:rsid w:val="00E65C7D"/>
    <w:rsid w:val="00E65CBC"/>
    <w:rsid w:val="00E65D0D"/>
    <w:rsid w:val="00E65D2C"/>
    <w:rsid w:val="00E65DCB"/>
    <w:rsid w:val="00E65E5B"/>
    <w:rsid w:val="00E65F89"/>
    <w:rsid w:val="00E66210"/>
    <w:rsid w:val="00E66307"/>
    <w:rsid w:val="00E66321"/>
    <w:rsid w:val="00E663C4"/>
    <w:rsid w:val="00E664C0"/>
    <w:rsid w:val="00E66520"/>
    <w:rsid w:val="00E66580"/>
    <w:rsid w:val="00E665ED"/>
    <w:rsid w:val="00E66A62"/>
    <w:rsid w:val="00E66D1E"/>
    <w:rsid w:val="00E66E17"/>
    <w:rsid w:val="00E66EBD"/>
    <w:rsid w:val="00E66ECF"/>
    <w:rsid w:val="00E66F64"/>
    <w:rsid w:val="00E67678"/>
    <w:rsid w:val="00E67817"/>
    <w:rsid w:val="00E7001C"/>
    <w:rsid w:val="00E70286"/>
    <w:rsid w:val="00E70A9E"/>
    <w:rsid w:val="00E70DF8"/>
    <w:rsid w:val="00E70E64"/>
    <w:rsid w:val="00E7122D"/>
    <w:rsid w:val="00E71284"/>
    <w:rsid w:val="00E712ED"/>
    <w:rsid w:val="00E7153F"/>
    <w:rsid w:val="00E7170E"/>
    <w:rsid w:val="00E71B5F"/>
    <w:rsid w:val="00E71C69"/>
    <w:rsid w:val="00E71D0C"/>
    <w:rsid w:val="00E71E04"/>
    <w:rsid w:val="00E71FD9"/>
    <w:rsid w:val="00E720ED"/>
    <w:rsid w:val="00E72181"/>
    <w:rsid w:val="00E726F8"/>
    <w:rsid w:val="00E72753"/>
    <w:rsid w:val="00E72801"/>
    <w:rsid w:val="00E72B53"/>
    <w:rsid w:val="00E72BEE"/>
    <w:rsid w:val="00E731AB"/>
    <w:rsid w:val="00E731EE"/>
    <w:rsid w:val="00E7329E"/>
    <w:rsid w:val="00E7332B"/>
    <w:rsid w:val="00E7342E"/>
    <w:rsid w:val="00E7355D"/>
    <w:rsid w:val="00E73700"/>
    <w:rsid w:val="00E7385C"/>
    <w:rsid w:val="00E739F2"/>
    <w:rsid w:val="00E739FA"/>
    <w:rsid w:val="00E73D2B"/>
    <w:rsid w:val="00E73E11"/>
    <w:rsid w:val="00E73EEA"/>
    <w:rsid w:val="00E73F31"/>
    <w:rsid w:val="00E73F3B"/>
    <w:rsid w:val="00E74001"/>
    <w:rsid w:val="00E7405D"/>
    <w:rsid w:val="00E74142"/>
    <w:rsid w:val="00E74153"/>
    <w:rsid w:val="00E74534"/>
    <w:rsid w:val="00E74A7D"/>
    <w:rsid w:val="00E74B8A"/>
    <w:rsid w:val="00E74E2E"/>
    <w:rsid w:val="00E75086"/>
    <w:rsid w:val="00E7527A"/>
    <w:rsid w:val="00E75501"/>
    <w:rsid w:val="00E755C1"/>
    <w:rsid w:val="00E756D7"/>
    <w:rsid w:val="00E75B3E"/>
    <w:rsid w:val="00E76429"/>
    <w:rsid w:val="00E7653F"/>
    <w:rsid w:val="00E76592"/>
    <w:rsid w:val="00E765C5"/>
    <w:rsid w:val="00E76636"/>
    <w:rsid w:val="00E76701"/>
    <w:rsid w:val="00E7672D"/>
    <w:rsid w:val="00E76814"/>
    <w:rsid w:val="00E769B8"/>
    <w:rsid w:val="00E76C7E"/>
    <w:rsid w:val="00E76D0F"/>
    <w:rsid w:val="00E76ECE"/>
    <w:rsid w:val="00E77039"/>
    <w:rsid w:val="00E77186"/>
    <w:rsid w:val="00E772AF"/>
    <w:rsid w:val="00E7738F"/>
    <w:rsid w:val="00E7748D"/>
    <w:rsid w:val="00E77523"/>
    <w:rsid w:val="00E776F1"/>
    <w:rsid w:val="00E778BC"/>
    <w:rsid w:val="00E77BB2"/>
    <w:rsid w:val="00E77DDE"/>
    <w:rsid w:val="00E77E11"/>
    <w:rsid w:val="00E77E7A"/>
    <w:rsid w:val="00E77E7E"/>
    <w:rsid w:val="00E80006"/>
    <w:rsid w:val="00E8009A"/>
    <w:rsid w:val="00E800B5"/>
    <w:rsid w:val="00E80973"/>
    <w:rsid w:val="00E80A76"/>
    <w:rsid w:val="00E80BB6"/>
    <w:rsid w:val="00E80DCD"/>
    <w:rsid w:val="00E80FCD"/>
    <w:rsid w:val="00E810E5"/>
    <w:rsid w:val="00E81370"/>
    <w:rsid w:val="00E8181A"/>
    <w:rsid w:val="00E81821"/>
    <w:rsid w:val="00E81CC8"/>
    <w:rsid w:val="00E81E31"/>
    <w:rsid w:val="00E81E77"/>
    <w:rsid w:val="00E82238"/>
    <w:rsid w:val="00E82394"/>
    <w:rsid w:val="00E823D7"/>
    <w:rsid w:val="00E823F5"/>
    <w:rsid w:val="00E82610"/>
    <w:rsid w:val="00E8265A"/>
    <w:rsid w:val="00E82696"/>
    <w:rsid w:val="00E827A5"/>
    <w:rsid w:val="00E82BA0"/>
    <w:rsid w:val="00E82D04"/>
    <w:rsid w:val="00E8313E"/>
    <w:rsid w:val="00E831DF"/>
    <w:rsid w:val="00E83418"/>
    <w:rsid w:val="00E834BF"/>
    <w:rsid w:val="00E835A1"/>
    <w:rsid w:val="00E8366C"/>
    <w:rsid w:val="00E8369F"/>
    <w:rsid w:val="00E83843"/>
    <w:rsid w:val="00E83A20"/>
    <w:rsid w:val="00E83BFC"/>
    <w:rsid w:val="00E83CEE"/>
    <w:rsid w:val="00E83D92"/>
    <w:rsid w:val="00E83EB8"/>
    <w:rsid w:val="00E841A2"/>
    <w:rsid w:val="00E8426C"/>
    <w:rsid w:val="00E842AB"/>
    <w:rsid w:val="00E843A9"/>
    <w:rsid w:val="00E84482"/>
    <w:rsid w:val="00E84858"/>
    <w:rsid w:val="00E848C8"/>
    <w:rsid w:val="00E848D6"/>
    <w:rsid w:val="00E848E9"/>
    <w:rsid w:val="00E8494E"/>
    <w:rsid w:val="00E85110"/>
    <w:rsid w:val="00E85760"/>
    <w:rsid w:val="00E857B4"/>
    <w:rsid w:val="00E85928"/>
    <w:rsid w:val="00E859D5"/>
    <w:rsid w:val="00E85AD6"/>
    <w:rsid w:val="00E85B47"/>
    <w:rsid w:val="00E85F88"/>
    <w:rsid w:val="00E86004"/>
    <w:rsid w:val="00E861CA"/>
    <w:rsid w:val="00E863C5"/>
    <w:rsid w:val="00E8661F"/>
    <w:rsid w:val="00E86653"/>
    <w:rsid w:val="00E86732"/>
    <w:rsid w:val="00E868D0"/>
    <w:rsid w:val="00E86A42"/>
    <w:rsid w:val="00E86D89"/>
    <w:rsid w:val="00E87D4D"/>
    <w:rsid w:val="00E87E5B"/>
    <w:rsid w:val="00E900DC"/>
    <w:rsid w:val="00E9014E"/>
    <w:rsid w:val="00E9016A"/>
    <w:rsid w:val="00E90237"/>
    <w:rsid w:val="00E90309"/>
    <w:rsid w:val="00E9062D"/>
    <w:rsid w:val="00E9079A"/>
    <w:rsid w:val="00E90B7C"/>
    <w:rsid w:val="00E90D13"/>
    <w:rsid w:val="00E90DA5"/>
    <w:rsid w:val="00E912F1"/>
    <w:rsid w:val="00E916C6"/>
    <w:rsid w:val="00E917C9"/>
    <w:rsid w:val="00E9195F"/>
    <w:rsid w:val="00E91B44"/>
    <w:rsid w:val="00E91CDD"/>
    <w:rsid w:val="00E91D0D"/>
    <w:rsid w:val="00E91FA3"/>
    <w:rsid w:val="00E920B1"/>
    <w:rsid w:val="00E9224F"/>
    <w:rsid w:val="00E92258"/>
    <w:rsid w:val="00E92288"/>
    <w:rsid w:val="00E92378"/>
    <w:rsid w:val="00E9237D"/>
    <w:rsid w:val="00E92591"/>
    <w:rsid w:val="00E92AB5"/>
    <w:rsid w:val="00E92D82"/>
    <w:rsid w:val="00E93071"/>
    <w:rsid w:val="00E9316F"/>
    <w:rsid w:val="00E93861"/>
    <w:rsid w:val="00E93C12"/>
    <w:rsid w:val="00E93D59"/>
    <w:rsid w:val="00E940D0"/>
    <w:rsid w:val="00E941C4"/>
    <w:rsid w:val="00E942D9"/>
    <w:rsid w:val="00E9451E"/>
    <w:rsid w:val="00E94533"/>
    <w:rsid w:val="00E94713"/>
    <w:rsid w:val="00E94B60"/>
    <w:rsid w:val="00E94BAB"/>
    <w:rsid w:val="00E94EC9"/>
    <w:rsid w:val="00E94F21"/>
    <w:rsid w:val="00E952C8"/>
    <w:rsid w:val="00E956D8"/>
    <w:rsid w:val="00E95744"/>
    <w:rsid w:val="00E95796"/>
    <w:rsid w:val="00E95A3C"/>
    <w:rsid w:val="00E95B52"/>
    <w:rsid w:val="00E95B6E"/>
    <w:rsid w:val="00E95EB4"/>
    <w:rsid w:val="00E96126"/>
    <w:rsid w:val="00E96262"/>
    <w:rsid w:val="00E962BA"/>
    <w:rsid w:val="00E96517"/>
    <w:rsid w:val="00E96594"/>
    <w:rsid w:val="00E966A2"/>
    <w:rsid w:val="00E96787"/>
    <w:rsid w:val="00E967B9"/>
    <w:rsid w:val="00E96A74"/>
    <w:rsid w:val="00E96AEC"/>
    <w:rsid w:val="00E96D9D"/>
    <w:rsid w:val="00E96FCB"/>
    <w:rsid w:val="00E976F2"/>
    <w:rsid w:val="00E97789"/>
    <w:rsid w:val="00E977CB"/>
    <w:rsid w:val="00E97A83"/>
    <w:rsid w:val="00EA003E"/>
    <w:rsid w:val="00EA0207"/>
    <w:rsid w:val="00EA02C0"/>
    <w:rsid w:val="00EA0378"/>
    <w:rsid w:val="00EA0403"/>
    <w:rsid w:val="00EA0549"/>
    <w:rsid w:val="00EA05B1"/>
    <w:rsid w:val="00EA064B"/>
    <w:rsid w:val="00EA065F"/>
    <w:rsid w:val="00EA0698"/>
    <w:rsid w:val="00EA07FE"/>
    <w:rsid w:val="00EA092B"/>
    <w:rsid w:val="00EA0988"/>
    <w:rsid w:val="00EA0DE3"/>
    <w:rsid w:val="00EA0E3D"/>
    <w:rsid w:val="00EA1474"/>
    <w:rsid w:val="00EA16A5"/>
    <w:rsid w:val="00EA195F"/>
    <w:rsid w:val="00EA1979"/>
    <w:rsid w:val="00EA1AD8"/>
    <w:rsid w:val="00EA1AE6"/>
    <w:rsid w:val="00EA1FA1"/>
    <w:rsid w:val="00EA1FFE"/>
    <w:rsid w:val="00EA2035"/>
    <w:rsid w:val="00EA2481"/>
    <w:rsid w:val="00EA26C1"/>
    <w:rsid w:val="00EA2942"/>
    <w:rsid w:val="00EA2962"/>
    <w:rsid w:val="00EA2A00"/>
    <w:rsid w:val="00EA2AA0"/>
    <w:rsid w:val="00EA2D54"/>
    <w:rsid w:val="00EA2E7B"/>
    <w:rsid w:val="00EA2E80"/>
    <w:rsid w:val="00EA2F8E"/>
    <w:rsid w:val="00EA3083"/>
    <w:rsid w:val="00EA336D"/>
    <w:rsid w:val="00EA349E"/>
    <w:rsid w:val="00EA37EA"/>
    <w:rsid w:val="00EA38AE"/>
    <w:rsid w:val="00EA39EF"/>
    <w:rsid w:val="00EA3E7D"/>
    <w:rsid w:val="00EA3E81"/>
    <w:rsid w:val="00EA40D0"/>
    <w:rsid w:val="00EA425B"/>
    <w:rsid w:val="00EA4393"/>
    <w:rsid w:val="00EA4408"/>
    <w:rsid w:val="00EA4780"/>
    <w:rsid w:val="00EA483E"/>
    <w:rsid w:val="00EA49B1"/>
    <w:rsid w:val="00EA49F9"/>
    <w:rsid w:val="00EA4A74"/>
    <w:rsid w:val="00EA4C01"/>
    <w:rsid w:val="00EA4C0B"/>
    <w:rsid w:val="00EA4C52"/>
    <w:rsid w:val="00EA4D35"/>
    <w:rsid w:val="00EA4F1B"/>
    <w:rsid w:val="00EA52DE"/>
    <w:rsid w:val="00EA539B"/>
    <w:rsid w:val="00EA59D5"/>
    <w:rsid w:val="00EA5A70"/>
    <w:rsid w:val="00EA5AF8"/>
    <w:rsid w:val="00EA5EA6"/>
    <w:rsid w:val="00EA5F22"/>
    <w:rsid w:val="00EA604B"/>
    <w:rsid w:val="00EA619C"/>
    <w:rsid w:val="00EA61A4"/>
    <w:rsid w:val="00EA6392"/>
    <w:rsid w:val="00EA63CF"/>
    <w:rsid w:val="00EA6430"/>
    <w:rsid w:val="00EA6A6F"/>
    <w:rsid w:val="00EA6B16"/>
    <w:rsid w:val="00EA7147"/>
    <w:rsid w:val="00EA73A3"/>
    <w:rsid w:val="00EA7406"/>
    <w:rsid w:val="00EA7818"/>
    <w:rsid w:val="00EA78BF"/>
    <w:rsid w:val="00EB0022"/>
    <w:rsid w:val="00EB0603"/>
    <w:rsid w:val="00EB0959"/>
    <w:rsid w:val="00EB0BEA"/>
    <w:rsid w:val="00EB10CC"/>
    <w:rsid w:val="00EB11DE"/>
    <w:rsid w:val="00EB1430"/>
    <w:rsid w:val="00EB15DC"/>
    <w:rsid w:val="00EB15F2"/>
    <w:rsid w:val="00EB1652"/>
    <w:rsid w:val="00EB1778"/>
    <w:rsid w:val="00EB1A07"/>
    <w:rsid w:val="00EB1A74"/>
    <w:rsid w:val="00EB1AAD"/>
    <w:rsid w:val="00EB1BB5"/>
    <w:rsid w:val="00EB1BEE"/>
    <w:rsid w:val="00EB1D4C"/>
    <w:rsid w:val="00EB1D62"/>
    <w:rsid w:val="00EB1DDC"/>
    <w:rsid w:val="00EB1F6E"/>
    <w:rsid w:val="00EB2057"/>
    <w:rsid w:val="00EB208E"/>
    <w:rsid w:val="00EB20C7"/>
    <w:rsid w:val="00EB21D4"/>
    <w:rsid w:val="00EB22C7"/>
    <w:rsid w:val="00EB2551"/>
    <w:rsid w:val="00EB25E4"/>
    <w:rsid w:val="00EB2649"/>
    <w:rsid w:val="00EB29CC"/>
    <w:rsid w:val="00EB2D41"/>
    <w:rsid w:val="00EB2F57"/>
    <w:rsid w:val="00EB311C"/>
    <w:rsid w:val="00EB350E"/>
    <w:rsid w:val="00EB3688"/>
    <w:rsid w:val="00EB378F"/>
    <w:rsid w:val="00EB3917"/>
    <w:rsid w:val="00EB3999"/>
    <w:rsid w:val="00EB3ED4"/>
    <w:rsid w:val="00EB4929"/>
    <w:rsid w:val="00EB4A7C"/>
    <w:rsid w:val="00EB4D95"/>
    <w:rsid w:val="00EB51E0"/>
    <w:rsid w:val="00EB5343"/>
    <w:rsid w:val="00EB5681"/>
    <w:rsid w:val="00EB574F"/>
    <w:rsid w:val="00EB5822"/>
    <w:rsid w:val="00EB5A53"/>
    <w:rsid w:val="00EB603D"/>
    <w:rsid w:val="00EB60BC"/>
    <w:rsid w:val="00EB62AE"/>
    <w:rsid w:val="00EB647F"/>
    <w:rsid w:val="00EB652F"/>
    <w:rsid w:val="00EB65D8"/>
    <w:rsid w:val="00EB6B49"/>
    <w:rsid w:val="00EB6C33"/>
    <w:rsid w:val="00EB6E55"/>
    <w:rsid w:val="00EB75C0"/>
    <w:rsid w:val="00EB78F5"/>
    <w:rsid w:val="00EB7915"/>
    <w:rsid w:val="00EB7A45"/>
    <w:rsid w:val="00EB7D5D"/>
    <w:rsid w:val="00EB7DEE"/>
    <w:rsid w:val="00EC0016"/>
    <w:rsid w:val="00EC034F"/>
    <w:rsid w:val="00EC0702"/>
    <w:rsid w:val="00EC0738"/>
    <w:rsid w:val="00EC07C5"/>
    <w:rsid w:val="00EC0867"/>
    <w:rsid w:val="00EC0A58"/>
    <w:rsid w:val="00EC0A71"/>
    <w:rsid w:val="00EC0B72"/>
    <w:rsid w:val="00EC0D0D"/>
    <w:rsid w:val="00EC0D30"/>
    <w:rsid w:val="00EC0E1D"/>
    <w:rsid w:val="00EC1042"/>
    <w:rsid w:val="00EC10A2"/>
    <w:rsid w:val="00EC11B8"/>
    <w:rsid w:val="00EC1351"/>
    <w:rsid w:val="00EC135A"/>
    <w:rsid w:val="00EC1643"/>
    <w:rsid w:val="00EC168A"/>
    <w:rsid w:val="00EC169A"/>
    <w:rsid w:val="00EC183F"/>
    <w:rsid w:val="00EC1C35"/>
    <w:rsid w:val="00EC1C72"/>
    <w:rsid w:val="00EC1F98"/>
    <w:rsid w:val="00EC20B7"/>
    <w:rsid w:val="00EC2151"/>
    <w:rsid w:val="00EC2815"/>
    <w:rsid w:val="00EC2868"/>
    <w:rsid w:val="00EC287A"/>
    <w:rsid w:val="00EC2909"/>
    <w:rsid w:val="00EC2C0C"/>
    <w:rsid w:val="00EC3211"/>
    <w:rsid w:val="00EC361D"/>
    <w:rsid w:val="00EC3834"/>
    <w:rsid w:val="00EC3A5D"/>
    <w:rsid w:val="00EC3C89"/>
    <w:rsid w:val="00EC448B"/>
    <w:rsid w:val="00EC482D"/>
    <w:rsid w:val="00EC4963"/>
    <w:rsid w:val="00EC4A9B"/>
    <w:rsid w:val="00EC4B96"/>
    <w:rsid w:val="00EC511F"/>
    <w:rsid w:val="00EC5317"/>
    <w:rsid w:val="00EC53DD"/>
    <w:rsid w:val="00EC5475"/>
    <w:rsid w:val="00EC5569"/>
    <w:rsid w:val="00EC5651"/>
    <w:rsid w:val="00EC574F"/>
    <w:rsid w:val="00EC5DA4"/>
    <w:rsid w:val="00EC5FEB"/>
    <w:rsid w:val="00EC617A"/>
    <w:rsid w:val="00EC6221"/>
    <w:rsid w:val="00EC6327"/>
    <w:rsid w:val="00EC635E"/>
    <w:rsid w:val="00EC6366"/>
    <w:rsid w:val="00EC63D0"/>
    <w:rsid w:val="00EC66DE"/>
    <w:rsid w:val="00EC6AF0"/>
    <w:rsid w:val="00EC6CBC"/>
    <w:rsid w:val="00EC7029"/>
    <w:rsid w:val="00EC71CF"/>
    <w:rsid w:val="00EC7200"/>
    <w:rsid w:val="00EC76DF"/>
    <w:rsid w:val="00EC788D"/>
    <w:rsid w:val="00EC7B62"/>
    <w:rsid w:val="00EC7C93"/>
    <w:rsid w:val="00EC7E10"/>
    <w:rsid w:val="00ED00E7"/>
    <w:rsid w:val="00ED0134"/>
    <w:rsid w:val="00ED0471"/>
    <w:rsid w:val="00ED04B8"/>
    <w:rsid w:val="00ED08F6"/>
    <w:rsid w:val="00ED0D64"/>
    <w:rsid w:val="00ED0E8D"/>
    <w:rsid w:val="00ED0ED8"/>
    <w:rsid w:val="00ED1017"/>
    <w:rsid w:val="00ED1289"/>
    <w:rsid w:val="00ED14FD"/>
    <w:rsid w:val="00ED1527"/>
    <w:rsid w:val="00ED1609"/>
    <w:rsid w:val="00ED1904"/>
    <w:rsid w:val="00ED1943"/>
    <w:rsid w:val="00ED1DA8"/>
    <w:rsid w:val="00ED1E3A"/>
    <w:rsid w:val="00ED2115"/>
    <w:rsid w:val="00ED2188"/>
    <w:rsid w:val="00ED2227"/>
    <w:rsid w:val="00ED22A6"/>
    <w:rsid w:val="00ED2326"/>
    <w:rsid w:val="00ED2EDB"/>
    <w:rsid w:val="00ED3033"/>
    <w:rsid w:val="00ED38E7"/>
    <w:rsid w:val="00ED3CE7"/>
    <w:rsid w:val="00ED40AF"/>
    <w:rsid w:val="00ED4142"/>
    <w:rsid w:val="00ED4147"/>
    <w:rsid w:val="00ED4195"/>
    <w:rsid w:val="00ED432D"/>
    <w:rsid w:val="00ED4539"/>
    <w:rsid w:val="00ED464E"/>
    <w:rsid w:val="00ED4674"/>
    <w:rsid w:val="00ED4794"/>
    <w:rsid w:val="00ED4832"/>
    <w:rsid w:val="00ED49BB"/>
    <w:rsid w:val="00ED49CB"/>
    <w:rsid w:val="00ED4C22"/>
    <w:rsid w:val="00ED4C23"/>
    <w:rsid w:val="00ED4D65"/>
    <w:rsid w:val="00ED4D96"/>
    <w:rsid w:val="00ED4E2C"/>
    <w:rsid w:val="00ED5265"/>
    <w:rsid w:val="00ED5319"/>
    <w:rsid w:val="00ED56BD"/>
    <w:rsid w:val="00ED5ABA"/>
    <w:rsid w:val="00ED5B34"/>
    <w:rsid w:val="00ED5C47"/>
    <w:rsid w:val="00ED628E"/>
    <w:rsid w:val="00ED6568"/>
    <w:rsid w:val="00ED6B0E"/>
    <w:rsid w:val="00ED6F2C"/>
    <w:rsid w:val="00ED7128"/>
    <w:rsid w:val="00ED72F8"/>
    <w:rsid w:val="00ED7526"/>
    <w:rsid w:val="00ED758D"/>
    <w:rsid w:val="00ED79C9"/>
    <w:rsid w:val="00ED7AB2"/>
    <w:rsid w:val="00ED7CBF"/>
    <w:rsid w:val="00ED7EAA"/>
    <w:rsid w:val="00ED7F50"/>
    <w:rsid w:val="00EE01DA"/>
    <w:rsid w:val="00EE04D7"/>
    <w:rsid w:val="00EE05DF"/>
    <w:rsid w:val="00EE0830"/>
    <w:rsid w:val="00EE0C74"/>
    <w:rsid w:val="00EE0C9F"/>
    <w:rsid w:val="00EE1025"/>
    <w:rsid w:val="00EE10D7"/>
    <w:rsid w:val="00EE10E9"/>
    <w:rsid w:val="00EE115A"/>
    <w:rsid w:val="00EE1228"/>
    <w:rsid w:val="00EE125A"/>
    <w:rsid w:val="00EE12B8"/>
    <w:rsid w:val="00EE134B"/>
    <w:rsid w:val="00EE17B4"/>
    <w:rsid w:val="00EE19DB"/>
    <w:rsid w:val="00EE2005"/>
    <w:rsid w:val="00EE2008"/>
    <w:rsid w:val="00EE20B0"/>
    <w:rsid w:val="00EE215C"/>
    <w:rsid w:val="00EE21A7"/>
    <w:rsid w:val="00EE22BF"/>
    <w:rsid w:val="00EE23B3"/>
    <w:rsid w:val="00EE2576"/>
    <w:rsid w:val="00EE2769"/>
    <w:rsid w:val="00EE29F9"/>
    <w:rsid w:val="00EE2A6C"/>
    <w:rsid w:val="00EE2E34"/>
    <w:rsid w:val="00EE332D"/>
    <w:rsid w:val="00EE33CB"/>
    <w:rsid w:val="00EE359D"/>
    <w:rsid w:val="00EE35C3"/>
    <w:rsid w:val="00EE3907"/>
    <w:rsid w:val="00EE3925"/>
    <w:rsid w:val="00EE3A4F"/>
    <w:rsid w:val="00EE3A85"/>
    <w:rsid w:val="00EE3B96"/>
    <w:rsid w:val="00EE41E6"/>
    <w:rsid w:val="00EE4311"/>
    <w:rsid w:val="00EE45D1"/>
    <w:rsid w:val="00EE472B"/>
    <w:rsid w:val="00EE477E"/>
    <w:rsid w:val="00EE488F"/>
    <w:rsid w:val="00EE4B70"/>
    <w:rsid w:val="00EE4D66"/>
    <w:rsid w:val="00EE4F81"/>
    <w:rsid w:val="00EE4FAE"/>
    <w:rsid w:val="00EE529D"/>
    <w:rsid w:val="00EE5313"/>
    <w:rsid w:val="00EE5362"/>
    <w:rsid w:val="00EE546F"/>
    <w:rsid w:val="00EE57DD"/>
    <w:rsid w:val="00EE5D2E"/>
    <w:rsid w:val="00EE5F1E"/>
    <w:rsid w:val="00EE61FC"/>
    <w:rsid w:val="00EE6392"/>
    <w:rsid w:val="00EE6405"/>
    <w:rsid w:val="00EE6544"/>
    <w:rsid w:val="00EE67DE"/>
    <w:rsid w:val="00EE6827"/>
    <w:rsid w:val="00EE6B03"/>
    <w:rsid w:val="00EE6D34"/>
    <w:rsid w:val="00EE6EBA"/>
    <w:rsid w:val="00EE730F"/>
    <w:rsid w:val="00EE74B8"/>
    <w:rsid w:val="00EE781E"/>
    <w:rsid w:val="00EE792D"/>
    <w:rsid w:val="00EE7954"/>
    <w:rsid w:val="00EE7A80"/>
    <w:rsid w:val="00EE7DA2"/>
    <w:rsid w:val="00EF006E"/>
    <w:rsid w:val="00EF01FE"/>
    <w:rsid w:val="00EF06F7"/>
    <w:rsid w:val="00EF0A91"/>
    <w:rsid w:val="00EF0B7A"/>
    <w:rsid w:val="00EF0D50"/>
    <w:rsid w:val="00EF0DFD"/>
    <w:rsid w:val="00EF0E2E"/>
    <w:rsid w:val="00EF0EB3"/>
    <w:rsid w:val="00EF0F76"/>
    <w:rsid w:val="00EF100E"/>
    <w:rsid w:val="00EF102D"/>
    <w:rsid w:val="00EF122E"/>
    <w:rsid w:val="00EF1278"/>
    <w:rsid w:val="00EF13D1"/>
    <w:rsid w:val="00EF13DF"/>
    <w:rsid w:val="00EF13EC"/>
    <w:rsid w:val="00EF1437"/>
    <w:rsid w:val="00EF1484"/>
    <w:rsid w:val="00EF1862"/>
    <w:rsid w:val="00EF209D"/>
    <w:rsid w:val="00EF29FC"/>
    <w:rsid w:val="00EF2A79"/>
    <w:rsid w:val="00EF30A7"/>
    <w:rsid w:val="00EF32CD"/>
    <w:rsid w:val="00EF32E8"/>
    <w:rsid w:val="00EF339D"/>
    <w:rsid w:val="00EF33BA"/>
    <w:rsid w:val="00EF34FD"/>
    <w:rsid w:val="00EF368B"/>
    <w:rsid w:val="00EF37C1"/>
    <w:rsid w:val="00EF38A0"/>
    <w:rsid w:val="00EF3B5E"/>
    <w:rsid w:val="00EF3BD5"/>
    <w:rsid w:val="00EF3DA4"/>
    <w:rsid w:val="00EF3ECC"/>
    <w:rsid w:val="00EF407C"/>
    <w:rsid w:val="00EF4139"/>
    <w:rsid w:val="00EF42DA"/>
    <w:rsid w:val="00EF449A"/>
    <w:rsid w:val="00EF49B9"/>
    <w:rsid w:val="00EF4B01"/>
    <w:rsid w:val="00EF4BD0"/>
    <w:rsid w:val="00EF4F75"/>
    <w:rsid w:val="00EF4FA2"/>
    <w:rsid w:val="00EF5220"/>
    <w:rsid w:val="00EF529E"/>
    <w:rsid w:val="00EF530D"/>
    <w:rsid w:val="00EF5347"/>
    <w:rsid w:val="00EF5577"/>
    <w:rsid w:val="00EF5690"/>
    <w:rsid w:val="00EF5897"/>
    <w:rsid w:val="00EF5D10"/>
    <w:rsid w:val="00EF5DB2"/>
    <w:rsid w:val="00EF602F"/>
    <w:rsid w:val="00EF618B"/>
    <w:rsid w:val="00EF6316"/>
    <w:rsid w:val="00EF67DE"/>
    <w:rsid w:val="00EF6AE2"/>
    <w:rsid w:val="00EF6B8D"/>
    <w:rsid w:val="00EF6CD5"/>
    <w:rsid w:val="00EF6DFF"/>
    <w:rsid w:val="00EF70AC"/>
    <w:rsid w:val="00EF7507"/>
    <w:rsid w:val="00EF76E3"/>
    <w:rsid w:val="00EF773A"/>
    <w:rsid w:val="00EF793F"/>
    <w:rsid w:val="00EF7A1A"/>
    <w:rsid w:val="00EF7B1B"/>
    <w:rsid w:val="00EF7EB2"/>
    <w:rsid w:val="00EF7F4E"/>
    <w:rsid w:val="00EF7F6E"/>
    <w:rsid w:val="00F002E9"/>
    <w:rsid w:val="00F00573"/>
    <w:rsid w:val="00F00B2B"/>
    <w:rsid w:val="00F00D9E"/>
    <w:rsid w:val="00F00FCF"/>
    <w:rsid w:val="00F0149E"/>
    <w:rsid w:val="00F014B6"/>
    <w:rsid w:val="00F01A69"/>
    <w:rsid w:val="00F01BF4"/>
    <w:rsid w:val="00F01F40"/>
    <w:rsid w:val="00F01FB1"/>
    <w:rsid w:val="00F022EE"/>
    <w:rsid w:val="00F02970"/>
    <w:rsid w:val="00F02BEA"/>
    <w:rsid w:val="00F02C15"/>
    <w:rsid w:val="00F02F33"/>
    <w:rsid w:val="00F03003"/>
    <w:rsid w:val="00F0334B"/>
    <w:rsid w:val="00F0337F"/>
    <w:rsid w:val="00F033E6"/>
    <w:rsid w:val="00F034B2"/>
    <w:rsid w:val="00F03686"/>
    <w:rsid w:val="00F0371D"/>
    <w:rsid w:val="00F0384E"/>
    <w:rsid w:val="00F039BE"/>
    <w:rsid w:val="00F03D0B"/>
    <w:rsid w:val="00F03E59"/>
    <w:rsid w:val="00F03ED5"/>
    <w:rsid w:val="00F04121"/>
    <w:rsid w:val="00F04214"/>
    <w:rsid w:val="00F04325"/>
    <w:rsid w:val="00F0432F"/>
    <w:rsid w:val="00F0448B"/>
    <w:rsid w:val="00F04526"/>
    <w:rsid w:val="00F046DD"/>
    <w:rsid w:val="00F046E8"/>
    <w:rsid w:val="00F048BB"/>
    <w:rsid w:val="00F0498B"/>
    <w:rsid w:val="00F04A9E"/>
    <w:rsid w:val="00F04C2E"/>
    <w:rsid w:val="00F0524B"/>
    <w:rsid w:val="00F052A6"/>
    <w:rsid w:val="00F0567E"/>
    <w:rsid w:val="00F05B36"/>
    <w:rsid w:val="00F05C78"/>
    <w:rsid w:val="00F05CCF"/>
    <w:rsid w:val="00F05D1E"/>
    <w:rsid w:val="00F05E36"/>
    <w:rsid w:val="00F05F9F"/>
    <w:rsid w:val="00F06062"/>
    <w:rsid w:val="00F062D3"/>
    <w:rsid w:val="00F06326"/>
    <w:rsid w:val="00F06434"/>
    <w:rsid w:val="00F065B8"/>
    <w:rsid w:val="00F06933"/>
    <w:rsid w:val="00F069FC"/>
    <w:rsid w:val="00F06B6D"/>
    <w:rsid w:val="00F06B8B"/>
    <w:rsid w:val="00F06BE7"/>
    <w:rsid w:val="00F06C30"/>
    <w:rsid w:val="00F06C55"/>
    <w:rsid w:val="00F06E8C"/>
    <w:rsid w:val="00F06F8A"/>
    <w:rsid w:val="00F06FCD"/>
    <w:rsid w:val="00F07049"/>
    <w:rsid w:val="00F07147"/>
    <w:rsid w:val="00F072A6"/>
    <w:rsid w:val="00F07300"/>
    <w:rsid w:val="00F0736E"/>
    <w:rsid w:val="00F073D9"/>
    <w:rsid w:val="00F073FB"/>
    <w:rsid w:val="00F07653"/>
    <w:rsid w:val="00F076C3"/>
    <w:rsid w:val="00F077CB"/>
    <w:rsid w:val="00F07877"/>
    <w:rsid w:val="00F07E48"/>
    <w:rsid w:val="00F07F00"/>
    <w:rsid w:val="00F07F54"/>
    <w:rsid w:val="00F10398"/>
    <w:rsid w:val="00F10399"/>
    <w:rsid w:val="00F103E6"/>
    <w:rsid w:val="00F1058C"/>
    <w:rsid w:val="00F106DD"/>
    <w:rsid w:val="00F107C0"/>
    <w:rsid w:val="00F10A4A"/>
    <w:rsid w:val="00F10AF4"/>
    <w:rsid w:val="00F10B7C"/>
    <w:rsid w:val="00F10CB3"/>
    <w:rsid w:val="00F10D37"/>
    <w:rsid w:val="00F10D43"/>
    <w:rsid w:val="00F10D6D"/>
    <w:rsid w:val="00F10E7E"/>
    <w:rsid w:val="00F10F86"/>
    <w:rsid w:val="00F1112B"/>
    <w:rsid w:val="00F11330"/>
    <w:rsid w:val="00F114FA"/>
    <w:rsid w:val="00F114FF"/>
    <w:rsid w:val="00F1161E"/>
    <w:rsid w:val="00F116F0"/>
    <w:rsid w:val="00F117FB"/>
    <w:rsid w:val="00F119D1"/>
    <w:rsid w:val="00F11E5D"/>
    <w:rsid w:val="00F11F2D"/>
    <w:rsid w:val="00F11FB5"/>
    <w:rsid w:val="00F1225C"/>
    <w:rsid w:val="00F1244D"/>
    <w:rsid w:val="00F12467"/>
    <w:rsid w:val="00F1267F"/>
    <w:rsid w:val="00F126B8"/>
    <w:rsid w:val="00F126EB"/>
    <w:rsid w:val="00F12936"/>
    <w:rsid w:val="00F1294C"/>
    <w:rsid w:val="00F12ECB"/>
    <w:rsid w:val="00F13152"/>
    <w:rsid w:val="00F13187"/>
    <w:rsid w:val="00F136CB"/>
    <w:rsid w:val="00F1376F"/>
    <w:rsid w:val="00F1379D"/>
    <w:rsid w:val="00F13811"/>
    <w:rsid w:val="00F1384E"/>
    <w:rsid w:val="00F1387E"/>
    <w:rsid w:val="00F13964"/>
    <w:rsid w:val="00F13A11"/>
    <w:rsid w:val="00F13BF8"/>
    <w:rsid w:val="00F13C55"/>
    <w:rsid w:val="00F13C91"/>
    <w:rsid w:val="00F14394"/>
    <w:rsid w:val="00F1443D"/>
    <w:rsid w:val="00F1460F"/>
    <w:rsid w:val="00F147ED"/>
    <w:rsid w:val="00F14D6F"/>
    <w:rsid w:val="00F14DCE"/>
    <w:rsid w:val="00F14E65"/>
    <w:rsid w:val="00F14F69"/>
    <w:rsid w:val="00F150A8"/>
    <w:rsid w:val="00F151BF"/>
    <w:rsid w:val="00F151FA"/>
    <w:rsid w:val="00F154C5"/>
    <w:rsid w:val="00F156A4"/>
    <w:rsid w:val="00F157EB"/>
    <w:rsid w:val="00F1585A"/>
    <w:rsid w:val="00F159B3"/>
    <w:rsid w:val="00F15EF4"/>
    <w:rsid w:val="00F160EE"/>
    <w:rsid w:val="00F162AB"/>
    <w:rsid w:val="00F16423"/>
    <w:rsid w:val="00F1667A"/>
    <w:rsid w:val="00F16708"/>
    <w:rsid w:val="00F168A5"/>
    <w:rsid w:val="00F16A95"/>
    <w:rsid w:val="00F16CF7"/>
    <w:rsid w:val="00F16DB0"/>
    <w:rsid w:val="00F1710A"/>
    <w:rsid w:val="00F17133"/>
    <w:rsid w:val="00F17192"/>
    <w:rsid w:val="00F171D3"/>
    <w:rsid w:val="00F171D7"/>
    <w:rsid w:val="00F17352"/>
    <w:rsid w:val="00F178E7"/>
    <w:rsid w:val="00F17959"/>
    <w:rsid w:val="00F17DCB"/>
    <w:rsid w:val="00F17DF5"/>
    <w:rsid w:val="00F20037"/>
    <w:rsid w:val="00F20115"/>
    <w:rsid w:val="00F201D4"/>
    <w:rsid w:val="00F20402"/>
    <w:rsid w:val="00F20607"/>
    <w:rsid w:val="00F207C4"/>
    <w:rsid w:val="00F20855"/>
    <w:rsid w:val="00F20A63"/>
    <w:rsid w:val="00F20D59"/>
    <w:rsid w:val="00F20E91"/>
    <w:rsid w:val="00F20F4C"/>
    <w:rsid w:val="00F20F88"/>
    <w:rsid w:val="00F20FD5"/>
    <w:rsid w:val="00F210B8"/>
    <w:rsid w:val="00F211F8"/>
    <w:rsid w:val="00F21427"/>
    <w:rsid w:val="00F2146C"/>
    <w:rsid w:val="00F217E4"/>
    <w:rsid w:val="00F21821"/>
    <w:rsid w:val="00F21885"/>
    <w:rsid w:val="00F218CA"/>
    <w:rsid w:val="00F21A1C"/>
    <w:rsid w:val="00F21AAE"/>
    <w:rsid w:val="00F21B33"/>
    <w:rsid w:val="00F21CA2"/>
    <w:rsid w:val="00F21D4B"/>
    <w:rsid w:val="00F21EBE"/>
    <w:rsid w:val="00F21FD5"/>
    <w:rsid w:val="00F220B2"/>
    <w:rsid w:val="00F227A5"/>
    <w:rsid w:val="00F2291F"/>
    <w:rsid w:val="00F229EA"/>
    <w:rsid w:val="00F22B12"/>
    <w:rsid w:val="00F2302B"/>
    <w:rsid w:val="00F2315B"/>
    <w:rsid w:val="00F2323C"/>
    <w:rsid w:val="00F234E3"/>
    <w:rsid w:val="00F2352A"/>
    <w:rsid w:val="00F23A33"/>
    <w:rsid w:val="00F23AC9"/>
    <w:rsid w:val="00F23B77"/>
    <w:rsid w:val="00F23C28"/>
    <w:rsid w:val="00F23C3E"/>
    <w:rsid w:val="00F23CCB"/>
    <w:rsid w:val="00F23D18"/>
    <w:rsid w:val="00F24017"/>
    <w:rsid w:val="00F241A8"/>
    <w:rsid w:val="00F241CA"/>
    <w:rsid w:val="00F24493"/>
    <w:rsid w:val="00F2486E"/>
    <w:rsid w:val="00F248BB"/>
    <w:rsid w:val="00F24CB6"/>
    <w:rsid w:val="00F24DD3"/>
    <w:rsid w:val="00F24E2C"/>
    <w:rsid w:val="00F2510F"/>
    <w:rsid w:val="00F2523A"/>
    <w:rsid w:val="00F25607"/>
    <w:rsid w:val="00F2571C"/>
    <w:rsid w:val="00F25801"/>
    <w:rsid w:val="00F259C6"/>
    <w:rsid w:val="00F25B4D"/>
    <w:rsid w:val="00F25C1F"/>
    <w:rsid w:val="00F25E05"/>
    <w:rsid w:val="00F25EBB"/>
    <w:rsid w:val="00F262B8"/>
    <w:rsid w:val="00F26332"/>
    <w:rsid w:val="00F2634E"/>
    <w:rsid w:val="00F263C4"/>
    <w:rsid w:val="00F26506"/>
    <w:rsid w:val="00F268BE"/>
    <w:rsid w:val="00F26959"/>
    <w:rsid w:val="00F26C87"/>
    <w:rsid w:val="00F26EC0"/>
    <w:rsid w:val="00F26F23"/>
    <w:rsid w:val="00F26F8F"/>
    <w:rsid w:val="00F274AC"/>
    <w:rsid w:val="00F274C0"/>
    <w:rsid w:val="00F277DC"/>
    <w:rsid w:val="00F27B25"/>
    <w:rsid w:val="00F27B78"/>
    <w:rsid w:val="00F27BC5"/>
    <w:rsid w:val="00F27E02"/>
    <w:rsid w:val="00F30173"/>
    <w:rsid w:val="00F301CC"/>
    <w:rsid w:val="00F303AF"/>
    <w:rsid w:val="00F3061C"/>
    <w:rsid w:val="00F306D4"/>
    <w:rsid w:val="00F30788"/>
    <w:rsid w:val="00F307BE"/>
    <w:rsid w:val="00F3090C"/>
    <w:rsid w:val="00F3096C"/>
    <w:rsid w:val="00F30C7F"/>
    <w:rsid w:val="00F30CE1"/>
    <w:rsid w:val="00F30E33"/>
    <w:rsid w:val="00F30E5F"/>
    <w:rsid w:val="00F30FDA"/>
    <w:rsid w:val="00F30FF5"/>
    <w:rsid w:val="00F31066"/>
    <w:rsid w:val="00F31085"/>
    <w:rsid w:val="00F311F0"/>
    <w:rsid w:val="00F31389"/>
    <w:rsid w:val="00F313EA"/>
    <w:rsid w:val="00F3151D"/>
    <w:rsid w:val="00F315C5"/>
    <w:rsid w:val="00F315DD"/>
    <w:rsid w:val="00F31622"/>
    <w:rsid w:val="00F31813"/>
    <w:rsid w:val="00F31A00"/>
    <w:rsid w:val="00F31DDC"/>
    <w:rsid w:val="00F31E4A"/>
    <w:rsid w:val="00F31F25"/>
    <w:rsid w:val="00F31F6A"/>
    <w:rsid w:val="00F3203B"/>
    <w:rsid w:val="00F32342"/>
    <w:rsid w:val="00F328DF"/>
    <w:rsid w:val="00F3299C"/>
    <w:rsid w:val="00F32B7F"/>
    <w:rsid w:val="00F32E98"/>
    <w:rsid w:val="00F32F9F"/>
    <w:rsid w:val="00F33001"/>
    <w:rsid w:val="00F3383A"/>
    <w:rsid w:val="00F3389C"/>
    <w:rsid w:val="00F33B79"/>
    <w:rsid w:val="00F33DE8"/>
    <w:rsid w:val="00F33E77"/>
    <w:rsid w:val="00F33F89"/>
    <w:rsid w:val="00F34183"/>
    <w:rsid w:val="00F34241"/>
    <w:rsid w:val="00F343D1"/>
    <w:rsid w:val="00F34601"/>
    <w:rsid w:val="00F3466F"/>
    <w:rsid w:val="00F3468C"/>
    <w:rsid w:val="00F3488E"/>
    <w:rsid w:val="00F348AF"/>
    <w:rsid w:val="00F348CB"/>
    <w:rsid w:val="00F3492B"/>
    <w:rsid w:val="00F34ADE"/>
    <w:rsid w:val="00F34B7F"/>
    <w:rsid w:val="00F34F2A"/>
    <w:rsid w:val="00F35081"/>
    <w:rsid w:val="00F3555B"/>
    <w:rsid w:val="00F35568"/>
    <w:rsid w:val="00F35604"/>
    <w:rsid w:val="00F3561B"/>
    <w:rsid w:val="00F356A1"/>
    <w:rsid w:val="00F356F3"/>
    <w:rsid w:val="00F3574C"/>
    <w:rsid w:val="00F35AD6"/>
    <w:rsid w:val="00F35B53"/>
    <w:rsid w:val="00F35C38"/>
    <w:rsid w:val="00F35D79"/>
    <w:rsid w:val="00F35EB1"/>
    <w:rsid w:val="00F35FE8"/>
    <w:rsid w:val="00F36099"/>
    <w:rsid w:val="00F361A8"/>
    <w:rsid w:val="00F362AB"/>
    <w:rsid w:val="00F362E0"/>
    <w:rsid w:val="00F36622"/>
    <w:rsid w:val="00F36EEB"/>
    <w:rsid w:val="00F3706E"/>
    <w:rsid w:val="00F37092"/>
    <w:rsid w:val="00F370AC"/>
    <w:rsid w:val="00F3712D"/>
    <w:rsid w:val="00F371C3"/>
    <w:rsid w:val="00F3774E"/>
    <w:rsid w:val="00F37B07"/>
    <w:rsid w:val="00F401E3"/>
    <w:rsid w:val="00F40403"/>
    <w:rsid w:val="00F40A05"/>
    <w:rsid w:val="00F40BB3"/>
    <w:rsid w:val="00F4128F"/>
    <w:rsid w:val="00F413EA"/>
    <w:rsid w:val="00F414EC"/>
    <w:rsid w:val="00F41653"/>
    <w:rsid w:val="00F41B22"/>
    <w:rsid w:val="00F41BED"/>
    <w:rsid w:val="00F41CB1"/>
    <w:rsid w:val="00F41CB2"/>
    <w:rsid w:val="00F41D8D"/>
    <w:rsid w:val="00F41E5E"/>
    <w:rsid w:val="00F41F9D"/>
    <w:rsid w:val="00F41FCD"/>
    <w:rsid w:val="00F424BC"/>
    <w:rsid w:val="00F42574"/>
    <w:rsid w:val="00F425E7"/>
    <w:rsid w:val="00F42FB8"/>
    <w:rsid w:val="00F4307E"/>
    <w:rsid w:val="00F432A7"/>
    <w:rsid w:val="00F4364F"/>
    <w:rsid w:val="00F437C1"/>
    <w:rsid w:val="00F438E9"/>
    <w:rsid w:val="00F43920"/>
    <w:rsid w:val="00F4395C"/>
    <w:rsid w:val="00F441DB"/>
    <w:rsid w:val="00F442EC"/>
    <w:rsid w:val="00F44394"/>
    <w:rsid w:val="00F443D2"/>
    <w:rsid w:val="00F4441D"/>
    <w:rsid w:val="00F4444A"/>
    <w:rsid w:val="00F44A53"/>
    <w:rsid w:val="00F44C85"/>
    <w:rsid w:val="00F44F7F"/>
    <w:rsid w:val="00F44FBB"/>
    <w:rsid w:val="00F45580"/>
    <w:rsid w:val="00F45833"/>
    <w:rsid w:val="00F45DC8"/>
    <w:rsid w:val="00F46120"/>
    <w:rsid w:val="00F46175"/>
    <w:rsid w:val="00F4624F"/>
    <w:rsid w:val="00F4663F"/>
    <w:rsid w:val="00F4668F"/>
    <w:rsid w:val="00F46A51"/>
    <w:rsid w:val="00F46B36"/>
    <w:rsid w:val="00F46BD6"/>
    <w:rsid w:val="00F46DCA"/>
    <w:rsid w:val="00F46E2C"/>
    <w:rsid w:val="00F47655"/>
    <w:rsid w:val="00F47BB0"/>
    <w:rsid w:val="00F47CEE"/>
    <w:rsid w:val="00F47D5A"/>
    <w:rsid w:val="00F47FB0"/>
    <w:rsid w:val="00F50035"/>
    <w:rsid w:val="00F50044"/>
    <w:rsid w:val="00F5011C"/>
    <w:rsid w:val="00F50278"/>
    <w:rsid w:val="00F508EB"/>
    <w:rsid w:val="00F5099D"/>
    <w:rsid w:val="00F50A64"/>
    <w:rsid w:val="00F50D1E"/>
    <w:rsid w:val="00F51171"/>
    <w:rsid w:val="00F5118C"/>
    <w:rsid w:val="00F51210"/>
    <w:rsid w:val="00F512AC"/>
    <w:rsid w:val="00F51520"/>
    <w:rsid w:val="00F5161E"/>
    <w:rsid w:val="00F51864"/>
    <w:rsid w:val="00F51865"/>
    <w:rsid w:val="00F518A4"/>
    <w:rsid w:val="00F519FC"/>
    <w:rsid w:val="00F51D72"/>
    <w:rsid w:val="00F51E49"/>
    <w:rsid w:val="00F51EF5"/>
    <w:rsid w:val="00F521F6"/>
    <w:rsid w:val="00F52274"/>
    <w:rsid w:val="00F5232A"/>
    <w:rsid w:val="00F52537"/>
    <w:rsid w:val="00F528A3"/>
    <w:rsid w:val="00F52A6D"/>
    <w:rsid w:val="00F52BD3"/>
    <w:rsid w:val="00F52DD0"/>
    <w:rsid w:val="00F53195"/>
    <w:rsid w:val="00F531C4"/>
    <w:rsid w:val="00F531DF"/>
    <w:rsid w:val="00F53554"/>
    <w:rsid w:val="00F536D2"/>
    <w:rsid w:val="00F53840"/>
    <w:rsid w:val="00F53A05"/>
    <w:rsid w:val="00F53D65"/>
    <w:rsid w:val="00F53DF6"/>
    <w:rsid w:val="00F54061"/>
    <w:rsid w:val="00F54187"/>
    <w:rsid w:val="00F54287"/>
    <w:rsid w:val="00F542FD"/>
    <w:rsid w:val="00F5439C"/>
    <w:rsid w:val="00F5456B"/>
    <w:rsid w:val="00F5495B"/>
    <w:rsid w:val="00F54D23"/>
    <w:rsid w:val="00F54EA2"/>
    <w:rsid w:val="00F5517C"/>
    <w:rsid w:val="00F55725"/>
    <w:rsid w:val="00F55839"/>
    <w:rsid w:val="00F55E38"/>
    <w:rsid w:val="00F5617F"/>
    <w:rsid w:val="00F561E2"/>
    <w:rsid w:val="00F56399"/>
    <w:rsid w:val="00F56731"/>
    <w:rsid w:val="00F56BE6"/>
    <w:rsid w:val="00F57154"/>
    <w:rsid w:val="00F57200"/>
    <w:rsid w:val="00F57271"/>
    <w:rsid w:val="00F57557"/>
    <w:rsid w:val="00F5761B"/>
    <w:rsid w:val="00F5774F"/>
    <w:rsid w:val="00F57766"/>
    <w:rsid w:val="00F5790E"/>
    <w:rsid w:val="00F5799C"/>
    <w:rsid w:val="00F57A81"/>
    <w:rsid w:val="00F57B2E"/>
    <w:rsid w:val="00F57D20"/>
    <w:rsid w:val="00F57E2E"/>
    <w:rsid w:val="00F57ED5"/>
    <w:rsid w:val="00F57F86"/>
    <w:rsid w:val="00F57FE5"/>
    <w:rsid w:val="00F600B1"/>
    <w:rsid w:val="00F602B0"/>
    <w:rsid w:val="00F603AD"/>
    <w:rsid w:val="00F60760"/>
    <w:rsid w:val="00F60816"/>
    <w:rsid w:val="00F60888"/>
    <w:rsid w:val="00F6088F"/>
    <w:rsid w:val="00F609B1"/>
    <w:rsid w:val="00F60AE7"/>
    <w:rsid w:val="00F60DB5"/>
    <w:rsid w:val="00F60F72"/>
    <w:rsid w:val="00F6100E"/>
    <w:rsid w:val="00F61B37"/>
    <w:rsid w:val="00F61EA2"/>
    <w:rsid w:val="00F626BD"/>
    <w:rsid w:val="00F626CB"/>
    <w:rsid w:val="00F62863"/>
    <w:rsid w:val="00F62A57"/>
    <w:rsid w:val="00F62B85"/>
    <w:rsid w:val="00F634BF"/>
    <w:rsid w:val="00F6389B"/>
    <w:rsid w:val="00F63922"/>
    <w:rsid w:val="00F639A8"/>
    <w:rsid w:val="00F63AFD"/>
    <w:rsid w:val="00F63B1F"/>
    <w:rsid w:val="00F64171"/>
    <w:rsid w:val="00F64223"/>
    <w:rsid w:val="00F64368"/>
    <w:rsid w:val="00F643A2"/>
    <w:rsid w:val="00F6457F"/>
    <w:rsid w:val="00F646C1"/>
    <w:rsid w:val="00F648EE"/>
    <w:rsid w:val="00F65112"/>
    <w:rsid w:val="00F65586"/>
    <w:rsid w:val="00F65996"/>
    <w:rsid w:val="00F65A54"/>
    <w:rsid w:val="00F65B32"/>
    <w:rsid w:val="00F65C4C"/>
    <w:rsid w:val="00F6600E"/>
    <w:rsid w:val="00F66114"/>
    <w:rsid w:val="00F6612E"/>
    <w:rsid w:val="00F66179"/>
    <w:rsid w:val="00F66334"/>
    <w:rsid w:val="00F6696C"/>
    <w:rsid w:val="00F66A08"/>
    <w:rsid w:val="00F66D97"/>
    <w:rsid w:val="00F66DF6"/>
    <w:rsid w:val="00F67006"/>
    <w:rsid w:val="00F67121"/>
    <w:rsid w:val="00F6742E"/>
    <w:rsid w:val="00F674DF"/>
    <w:rsid w:val="00F67732"/>
    <w:rsid w:val="00F67A99"/>
    <w:rsid w:val="00F67CEE"/>
    <w:rsid w:val="00F67F41"/>
    <w:rsid w:val="00F702B5"/>
    <w:rsid w:val="00F705EB"/>
    <w:rsid w:val="00F70613"/>
    <w:rsid w:val="00F7077B"/>
    <w:rsid w:val="00F70B50"/>
    <w:rsid w:val="00F70D62"/>
    <w:rsid w:val="00F70DAD"/>
    <w:rsid w:val="00F710D8"/>
    <w:rsid w:val="00F714F2"/>
    <w:rsid w:val="00F71634"/>
    <w:rsid w:val="00F71744"/>
    <w:rsid w:val="00F71AEC"/>
    <w:rsid w:val="00F71F49"/>
    <w:rsid w:val="00F71FA7"/>
    <w:rsid w:val="00F7238C"/>
    <w:rsid w:val="00F7287F"/>
    <w:rsid w:val="00F7296B"/>
    <w:rsid w:val="00F72A46"/>
    <w:rsid w:val="00F72B95"/>
    <w:rsid w:val="00F72E74"/>
    <w:rsid w:val="00F73298"/>
    <w:rsid w:val="00F733DB"/>
    <w:rsid w:val="00F736A0"/>
    <w:rsid w:val="00F736AA"/>
    <w:rsid w:val="00F73718"/>
    <w:rsid w:val="00F74205"/>
    <w:rsid w:val="00F74349"/>
    <w:rsid w:val="00F743D6"/>
    <w:rsid w:val="00F7467D"/>
    <w:rsid w:val="00F74749"/>
    <w:rsid w:val="00F748C1"/>
    <w:rsid w:val="00F7493E"/>
    <w:rsid w:val="00F752AD"/>
    <w:rsid w:val="00F752D1"/>
    <w:rsid w:val="00F754A4"/>
    <w:rsid w:val="00F754A8"/>
    <w:rsid w:val="00F754AA"/>
    <w:rsid w:val="00F75503"/>
    <w:rsid w:val="00F75762"/>
    <w:rsid w:val="00F75842"/>
    <w:rsid w:val="00F75883"/>
    <w:rsid w:val="00F75950"/>
    <w:rsid w:val="00F759F7"/>
    <w:rsid w:val="00F76177"/>
    <w:rsid w:val="00F76216"/>
    <w:rsid w:val="00F7630A"/>
    <w:rsid w:val="00F76315"/>
    <w:rsid w:val="00F763B3"/>
    <w:rsid w:val="00F76614"/>
    <w:rsid w:val="00F767D0"/>
    <w:rsid w:val="00F768B5"/>
    <w:rsid w:val="00F768D1"/>
    <w:rsid w:val="00F76917"/>
    <w:rsid w:val="00F76BD3"/>
    <w:rsid w:val="00F76CF9"/>
    <w:rsid w:val="00F76D0D"/>
    <w:rsid w:val="00F76E88"/>
    <w:rsid w:val="00F770CE"/>
    <w:rsid w:val="00F77142"/>
    <w:rsid w:val="00F77253"/>
    <w:rsid w:val="00F77397"/>
    <w:rsid w:val="00F77AA4"/>
    <w:rsid w:val="00F77BDA"/>
    <w:rsid w:val="00F77D02"/>
    <w:rsid w:val="00F77E56"/>
    <w:rsid w:val="00F77EC3"/>
    <w:rsid w:val="00F80031"/>
    <w:rsid w:val="00F80192"/>
    <w:rsid w:val="00F802F7"/>
    <w:rsid w:val="00F804B7"/>
    <w:rsid w:val="00F809A0"/>
    <w:rsid w:val="00F809B3"/>
    <w:rsid w:val="00F80A3B"/>
    <w:rsid w:val="00F80D47"/>
    <w:rsid w:val="00F80E1C"/>
    <w:rsid w:val="00F811DF"/>
    <w:rsid w:val="00F814BE"/>
    <w:rsid w:val="00F817F2"/>
    <w:rsid w:val="00F81DBD"/>
    <w:rsid w:val="00F82531"/>
    <w:rsid w:val="00F82755"/>
    <w:rsid w:val="00F828EA"/>
    <w:rsid w:val="00F82AC9"/>
    <w:rsid w:val="00F82C5C"/>
    <w:rsid w:val="00F82CFD"/>
    <w:rsid w:val="00F82EDC"/>
    <w:rsid w:val="00F82F86"/>
    <w:rsid w:val="00F83256"/>
    <w:rsid w:val="00F8335F"/>
    <w:rsid w:val="00F8352F"/>
    <w:rsid w:val="00F8376F"/>
    <w:rsid w:val="00F837E3"/>
    <w:rsid w:val="00F839BF"/>
    <w:rsid w:val="00F83CD5"/>
    <w:rsid w:val="00F83E47"/>
    <w:rsid w:val="00F83F25"/>
    <w:rsid w:val="00F840C1"/>
    <w:rsid w:val="00F847DF"/>
    <w:rsid w:val="00F84ACD"/>
    <w:rsid w:val="00F84D9D"/>
    <w:rsid w:val="00F8505D"/>
    <w:rsid w:val="00F85235"/>
    <w:rsid w:val="00F85333"/>
    <w:rsid w:val="00F856AC"/>
    <w:rsid w:val="00F85FE8"/>
    <w:rsid w:val="00F861F5"/>
    <w:rsid w:val="00F86657"/>
    <w:rsid w:val="00F8675A"/>
    <w:rsid w:val="00F868AA"/>
    <w:rsid w:val="00F86A85"/>
    <w:rsid w:val="00F86B74"/>
    <w:rsid w:val="00F86C64"/>
    <w:rsid w:val="00F86E95"/>
    <w:rsid w:val="00F86FD7"/>
    <w:rsid w:val="00F8786C"/>
    <w:rsid w:val="00F87914"/>
    <w:rsid w:val="00F87915"/>
    <w:rsid w:val="00F87AF6"/>
    <w:rsid w:val="00F87D04"/>
    <w:rsid w:val="00F87E89"/>
    <w:rsid w:val="00F87F0F"/>
    <w:rsid w:val="00F90175"/>
    <w:rsid w:val="00F90264"/>
    <w:rsid w:val="00F90272"/>
    <w:rsid w:val="00F90BAC"/>
    <w:rsid w:val="00F90D26"/>
    <w:rsid w:val="00F90D8E"/>
    <w:rsid w:val="00F90DA9"/>
    <w:rsid w:val="00F90E4C"/>
    <w:rsid w:val="00F90F19"/>
    <w:rsid w:val="00F90F28"/>
    <w:rsid w:val="00F91014"/>
    <w:rsid w:val="00F91114"/>
    <w:rsid w:val="00F911DE"/>
    <w:rsid w:val="00F91316"/>
    <w:rsid w:val="00F9149D"/>
    <w:rsid w:val="00F918C8"/>
    <w:rsid w:val="00F91CCC"/>
    <w:rsid w:val="00F91D14"/>
    <w:rsid w:val="00F91D46"/>
    <w:rsid w:val="00F9223F"/>
    <w:rsid w:val="00F9245D"/>
    <w:rsid w:val="00F9252A"/>
    <w:rsid w:val="00F926DB"/>
    <w:rsid w:val="00F92700"/>
    <w:rsid w:val="00F92857"/>
    <w:rsid w:val="00F92860"/>
    <w:rsid w:val="00F9293B"/>
    <w:rsid w:val="00F92A00"/>
    <w:rsid w:val="00F92C67"/>
    <w:rsid w:val="00F9300F"/>
    <w:rsid w:val="00F9301B"/>
    <w:rsid w:val="00F93150"/>
    <w:rsid w:val="00F9324C"/>
    <w:rsid w:val="00F9326C"/>
    <w:rsid w:val="00F9334B"/>
    <w:rsid w:val="00F93446"/>
    <w:rsid w:val="00F934D2"/>
    <w:rsid w:val="00F93500"/>
    <w:rsid w:val="00F93642"/>
    <w:rsid w:val="00F93845"/>
    <w:rsid w:val="00F939E0"/>
    <w:rsid w:val="00F93C54"/>
    <w:rsid w:val="00F93C73"/>
    <w:rsid w:val="00F941DF"/>
    <w:rsid w:val="00F94296"/>
    <w:rsid w:val="00F94430"/>
    <w:rsid w:val="00F9450F"/>
    <w:rsid w:val="00F94525"/>
    <w:rsid w:val="00F94BD0"/>
    <w:rsid w:val="00F94C73"/>
    <w:rsid w:val="00F94D68"/>
    <w:rsid w:val="00F94E4E"/>
    <w:rsid w:val="00F94F62"/>
    <w:rsid w:val="00F94FB4"/>
    <w:rsid w:val="00F95125"/>
    <w:rsid w:val="00F95319"/>
    <w:rsid w:val="00F954B6"/>
    <w:rsid w:val="00F95659"/>
    <w:rsid w:val="00F956F9"/>
    <w:rsid w:val="00F95703"/>
    <w:rsid w:val="00F958E5"/>
    <w:rsid w:val="00F95CA9"/>
    <w:rsid w:val="00F95D5E"/>
    <w:rsid w:val="00F95D87"/>
    <w:rsid w:val="00F95E06"/>
    <w:rsid w:val="00F95FB4"/>
    <w:rsid w:val="00F9605B"/>
    <w:rsid w:val="00F96138"/>
    <w:rsid w:val="00F961EB"/>
    <w:rsid w:val="00F96358"/>
    <w:rsid w:val="00F96B78"/>
    <w:rsid w:val="00F96EA0"/>
    <w:rsid w:val="00F97143"/>
    <w:rsid w:val="00F9721E"/>
    <w:rsid w:val="00F97547"/>
    <w:rsid w:val="00F97603"/>
    <w:rsid w:val="00F97610"/>
    <w:rsid w:val="00F979F7"/>
    <w:rsid w:val="00F97A40"/>
    <w:rsid w:val="00F97AB8"/>
    <w:rsid w:val="00F97AC3"/>
    <w:rsid w:val="00F97FF8"/>
    <w:rsid w:val="00FA00E3"/>
    <w:rsid w:val="00FA060F"/>
    <w:rsid w:val="00FA067D"/>
    <w:rsid w:val="00FA0684"/>
    <w:rsid w:val="00FA06AE"/>
    <w:rsid w:val="00FA0766"/>
    <w:rsid w:val="00FA07AC"/>
    <w:rsid w:val="00FA0889"/>
    <w:rsid w:val="00FA0ABE"/>
    <w:rsid w:val="00FA0B2D"/>
    <w:rsid w:val="00FA0B71"/>
    <w:rsid w:val="00FA0D15"/>
    <w:rsid w:val="00FA121B"/>
    <w:rsid w:val="00FA1496"/>
    <w:rsid w:val="00FA15BF"/>
    <w:rsid w:val="00FA1A89"/>
    <w:rsid w:val="00FA1B45"/>
    <w:rsid w:val="00FA202B"/>
    <w:rsid w:val="00FA206A"/>
    <w:rsid w:val="00FA20A1"/>
    <w:rsid w:val="00FA2214"/>
    <w:rsid w:val="00FA23A2"/>
    <w:rsid w:val="00FA2446"/>
    <w:rsid w:val="00FA2466"/>
    <w:rsid w:val="00FA261B"/>
    <w:rsid w:val="00FA297C"/>
    <w:rsid w:val="00FA29ED"/>
    <w:rsid w:val="00FA2B8F"/>
    <w:rsid w:val="00FA2BAE"/>
    <w:rsid w:val="00FA2BFD"/>
    <w:rsid w:val="00FA3160"/>
    <w:rsid w:val="00FA33A4"/>
    <w:rsid w:val="00FA3798"/>
    <w:rsid w:val="00FA386F"/>
    <w:rsid w:val="00FA3A90"/>
    <w:rsid w:val="00FA3B58"/>
    <w:rsid w:val="00FA3BE7"/>
    <w:rsid w:val="00FA410C"/>
    <w:rsid w:val="00FA450D"/>
    <w:rsid w:val="00FA465A"/>
    <w:rsid w:val="00FA48A0"/>
    <w:rsid w:val="00FA4920"/>
    <w:rsid w:val="00FA4B26"/>
    <w:rsid w:val="00FA53D6"/>
    <w:rsid w:val="00FA5493"/>
    <w:rsid w:val="00FA57DF"/>
    <w:rsid w:val="00FA583C"/>
    <w:rsid w:val="00FA5CEE"/>
    <w:rsid w:val="00FA62E8"/>
    <w:rsid w:val="00FA6335"/>
    <w:rsid w:val="00FA6606"/>
    <w:rsid w:val="00FA67A8"/>
    <w:rsid w:val="00FA6954"/>
    <w:rsid w:val="00FA6A1C"/>
    <w:rsid w:val="00FA6AE6"/>
    <w:rsid w:val="00FA6C8D"/>
    <w:rsid w:val="00FA7469"/>
    <w:rsid w:val="00FA762D"/>
    <w:rsid w:val="00FA765C"/>
    <w:rsid w:val="00FA7A44"/>
    <w:rsid w:val="00FA7CBE"/>
    <w:rsid w:val="00FB0300"/>
    <w:rsid w:val="00FB035C"/>
    <w:rsid w:val="00FB0369"/>
    <w:rsid w:val="00FB04F8"/>
    <w:rsid w:val="00FB09CC"/>
    <w:rsid w:val="00FB0B0B"/>
    <w:rsid w:val="00FB0BC7"/>
    <w:rsid w:val="00FB0D40"/>
    <w:rsid w:val="00FB0F45"/>
    <w:rsid w:val="00FB1256"/>
    <w:rsid w:val="00FB1271"/>
    <w:rsid w:val="00FB1365"/>
    <w:rsid w:val="00FB1772"/>
    <w:rsid w:val="00FB179D"/>
    <w:rsid w:val="00FB17C9"/>
    <w:rsid w:val="00FB1801"/>
    <w:rsid w:val="00FB1C8D"/>
    <w:rsid w:val="00FB1D22"/>
    <w:rsid w:val="00FB1E13"/>
    <w:rsid w:val="00FB225E"/>
    <w:rsid w:val="00FB2312"/>
    <w:rsid w:val="00FB2585"/>
    <w:rsid w:val="00FB25B0"/>
    <w:rsid w:val="00FB2769"/>
    <w:rsid w:val="00FB2932"/>
    <w:rsid w:val="00FB2D42"/>
    <w:rsid w:val="00FB3289"/>
    <w:rsid w:val="00FB3B61"/>
    <w:rsid w:val="00FB3CBF"/>
    <w:rsid w:val="00FB3CE1"/>
    <w:rsid w:val="00FB4090"/>
    <w:rsid w:val="00FB41E2"/>
    <w:rsid w:val="00FB441C"/>
    <w:rsid w:val="00FB46A6"/>
    <w:rsid w:val="00FB4877"/>
    <w:rsid w:val="00FB4B0B"/>
    <w:rsid w:val="00FB4F02"/>
    <w:rsid w:val="00FB5048"/>
    <w:rsid w:val="00FB5118"/>
    <w:rsid w:val="00FB514A"/>
    <w:rsid w:val="00FB5155"/>
    <w:rsid w:val="00FB51BD"/>
    <w:rsid w:val="00FB523A"/>
    <w:rsid w:val="00FB55BA"/>
    <w:rsid w:val="00FB59BB"/>
    <w:rsid w:val="00FB5A79"/>
    <w:rsid w:val="00FB5BB7"/>
    <w:rsid w:val="00FB5CFC"/>
    <w:rsid w:val="00FB6011"/>
    <w:rsid w:val="00FB6082"/>
    <w:rsid w:val="00FB623B"/>
    <w:rsid w:val="00FB6411"/>
    <w:rsid w:val="00FB65D9"/>
    <w:rsid w:val="00FB6B3F"/>
    <w:rsid w:val="00FB6B82"/>
    <w:rsid w:val="00FB6FA1"/>
    <w:rsid w:val="00FB7217"/>
    <w:rsid w:val="00FB7403"/>
    <w:rsid w:val="00FB7772"/>
    <w:rsid w:val="00FB7ADB"/>
    <w:rsid w:val="00FB7B24"/>
    <w:rsid w:val="00FB7BEE"/>
    <w:rsid w:val="00FB7D37"/>
    <w:rsid w:val="00FB7E03"/>
    <w:rsid w:val="00FB7E67"/>
    <w:rsid w:val="00FB7F0B"/>
    <w:rsid w:val="00FB7F33"/>
    <w:rsid w:val="00FC003B"/>
    <w:rsid w:val="00FC0294"/>
    <w:rsid w:val="00FC02DC"/>
    <w:rsid w:val="00FC0493"/>
    <w:rsid w:val="00FC06A4"/>
    <w:rsid w:val="00FC0940"/>
    <w:rsid w:val="00FC0985"/>
    <w:rsid w:val="00FC0A3C"/>
    <w:rsid w:val="00FC0AFC"/>
    <w:rsid w:val="00FC0D72"/>
    <w:rsid w:val="00FC0DCA"/>
    <w:rsid w:val="00FC11EB"/>
    <w:rsid w:val="00FC13AF"/>
    <w:rsid w:val="00FC1A10"/>
    <w:rsid w:val="00FC1A99"/>
    <w:rsid w:val="00FC1BCB"/>
    <w:rsid w:val="00FC1CB8"/>
    <w:rsid w:val="00FC20D0"/>
    <w:rsid w:val="00FC2626"/>
    <w:rsid w:val="00FC267A"/>
    <w:rsid w:val="00FC26D5"/>
    <w:rsid w:val="00FC27F7"/>
    <w:rsid w:val="00FC2881"/>
    <w:rsid w:val="00FC2C11"/>
    <w:rsid w:val="00FC2C47"/>
    <w:rsid w:val="00FC2DB0"/>
    <w:rsid w:val="00FC2E8B"/>
    <w:rsid w:val="00FC3002"/>
    <w:rsid w:val="00FC31C7"/>
    <w:rsid w:val="00FC3412"/>
    <w:rsid w:val="00FC3A8F"/>
    <w:rsid w:val="00FC3DCC"/>
    <w:rsid w:val="00FC402B"/>
    <w:rsid w:val="00FC41AF"/>
    <w:rsid w:val="00FC4245"/>
    <w:rsid w:val="00FC444E"/>
    <w:rsid w:val="00FC4845"/>
    <w:rsid w:val="00FC4A16"/>
    <w:rsid w:val="00FC4A30"/>
    <w:rsid w:val="00FC4B6D"/>
    <w:rsid w:val="00FC4B9F"/>
    <w:rsid w:val="00FC5024"/>
    <w:rsid w:val="00FC5479"/>
    <w:rsid w:val="00FC5521"/>
    <w:rsid w:val="00FC58F1"/>
    <w:rsid w:val="00FC5BD7"/>
    <w:rsid w:val="00FC5BE6"/>
    <w:rsid w:val="00FC5E43"/>
    <w:rsid w:val="00FC5FA4"/>
    <w:rsid w:val="00FC5FD8"/>
    <w:rsid w:val="00FC6040"/>
    <w:rsid w:val="00FC632E"/>
    <w:rsid w:val="00FC663B"/>
    <w:rsid w:val="00FC66C7"/>
    <w:rsid w:val="00FC68E0"/>
    <w:rsid w:val="00FC6AC7"/>
    <w:rsid w:val="00FC6AFF"/>
    <w:rsid w:val="00FC6CF2"/>
    <w:rsid w:val="00FC76FD"/>
    <w:rsid w:val="00FC78FF"/>
    <w:rsid w:val="00FC7B29"/>
    <w:rsid w:val="00FC7B46"/>
    <w:rsid w:val="00FC7C5A"/>
    <w:rsid w:val="00FC7E25"/>
    <w:rsid w:val="00FC7F33"/>
    <w:rsid w:val="00FC7FB5"/>
    <w:rsid w:val="00FD0044"/>
    <w:rsid w:val="00FD015C"/>
    <w:rsid w:val="00FD056F"/>
    <w:rsid w:val="00FD05C9"/>
    <w:rsid w:val="00FD05FB"/>
    <w:rsid w:val="00FD06EB"/>
    <w:rsid w:val="00FD0896"/>
    <w:rsid w:val="00FD0B3E"/>
    <w:rsid w:val="00FD0C3F"/>
    <w:rsid w:val="00FD0CC4"/>
    <w:rsid w:val="00FD0EE8"/>
    <w:rsid w:val="00FD109D"/>
    <w:rsid w:val="00FD10D4"/>
    <w:rsid w:val="00FD1150"/>
    <w:rsid w:val="00FD14AC"/>
    <w:rsid w:val="00FD1507"/>
    <w:rsid w:val="00FD1716"/>
    <w:rsid w:val="00FD1838"/>
    <w:rsid w:val="00FD188D"/>
    <w:rsid w:val="00FD1B2E"/>
    <w:rsid w:val="00FD1C00"/>
    <w:rsid w:val="00FD1E3D"/>
    <w:rsid w:val="00FD1E8C"/>
    <w:rsid w:val="00FD1E9C"/>
    <w:rsid w:val="00FD1FC9"/>
    <w:rsid w:val="00FD21BD"/>
    <w:rsid w:val="00FD239A"/>
    <w:rsid w:val="00FD2486"/>
    <w:rsid w:val="00FD2524"/>
    <w:rsid w:val="00FD2E3E"/>
    <w:rsid w:val="00FD31AB"/>
    <w:rsid w:val="00FD3429"/>
    <w:rsid w:val="00FD3472"/>
    <w:rsid w:val="00FD347F"/>
    <w:rsid w:val="00FD3618"/>
    <w:rsid w:val="00FD3647"/>
    <w:rsid w:val="00FD369F"/>
    <w:rsid w:val="00FD3718"/>
    <w:rsid w:val="00FD3AFC"/>
    <w:rsid w:val="00FD3B3E"/>
    <w:rsid w:val="00FD3D23"/>
    <w:rsid w:val="00FD41B0"/>
    <w:rsid w:val="00FD4278"/>
    <w:rsid w:val="00FD432B"/>
    <w:rsid w:val="00FD43ED"/>
    <w:rsid w:val="00FD472C"/>
    <w:rsid w:val="00FD47D9"/>
    <w:rsid w:val="00FD48C1"/>
    <w:rsid w:val="00FD4A29"/>
    <w:rsid w:val="00FD4B55"/>
    <w:rsid w:val="00FD5510"/>
    <w:rsid w:val="00FD586D"/>
    <w:rsid w:val="00FD58EC"/>
    <w:rsid w:val="00FD5B39"/>
    <w:rsid w:val="00FD5B4D"/>
    <w:rsid w:val="00FD5BF2"/>
    <w:rsid w:val="00FD5C26"/>
    <w:rsid w:val="00FD5DA8"/>
    <w:rsid w:val="00FD6038"/>
    <w:rsid w:val="00FD6222"/>
    <w:rsid w:val="00FD6297"/>
    <w:rsid w:val="00FD659C"/>
    <w:rsid w:val="00FD69C0"/>
    <w:rsid w:val="00FD6A94"/>
    <w:rsid w:val="00FD6B10"/>
    <w:rsid w:val="00FD6CCF"/>
    <w:rsid w:val="00FD6E38"/>
    <w:rsid w:val="00FD6EE3"/>
    <w:rsid w:val="00FD72A0"/>
    <w:rsid w:val="00FD743A"/>
    <w:rsid w:val="00FD74E7"/>
    <w:rsid w:val="00FD79D0"/>
    <w:rsid w:val="00FD7C90"/>
    <w:rsid w:val="00FD7D8D"/>
    <w:rsid w:val="00FE00DB"/>
    <w:rsid w:val="00FE03D8"/>
    <w:rsid w:val="00FE0485"/>
    <w:rsid w:val="00FE068A"/>
    <w:rsid w:val="00FE0AC3"/>
    <w:rsid w:val="00FE0BAE"/>
    <w:rsid w:val="00FE0E17"/>
    <w:rsid w:val="00FE13AF"/>
    <w:rsid w:val="00FE190F"/>
    <w:rsid w:val="00FE1989"/>
    <w:rsid w:val="00FE1B10"/>
    <w:rsid w:val="00FE1B73"/>
    <w:rsid w:val="00FE1FB8"/>
    <w:rsid w:val="00FE1FC7"/>
    <w:rsid w:val="00FE20BA"/>
    <w:rsid w:val="00FE2406"/>
    <w:rsid w:val="00FE2668"/>
    <w:rsid w:val="00FE2751"/>
    <w:rsid w:val="00FE299C"/>
    <w:rsid w:val="00FE2BDF"/>
    <w:rsid w:val="00FE2D52"/>
    <w:rsid w:val="00FE2EF5"/>
    <w:rsid w:val="00FE318C"/>
    <w:rsid w:val="00FE3198"/>
    <w:rsid w:val="00FE35D0"/>
    <w:rsid w:val="00FE36F6"/>
    <w:rsid w:val="00FE3755"/>
    <w:rsid w:val="00FE3A5C"/>
    <w:rsid w:val="00FE3AF0"/>
    <w:rsid w:val="00FE3C56"/>
    <w:rsid w:val="00FE3DE5"/>
    <w:rsid w:val="00FE3E7E"/>
    <w:rsid w:val="00FE40ED"/>
    <w:rsid w:val="00FE414F"/>
    <w:rsid w:val="00FE42C3"/>
    <w:rsid w:val="00FE4520"/>
    <w:rsid w:val="00FE45D1"/>
    <w:rsid w:val="00FE4892"/>
    <w:rsid w:val="00FE4B76"/>
    <w:rsid w:val="00FE4E42"/>
    <w:rsid w:val="00FE4EA3"/>
    <w:rsid w:val="00FE505F"/>
    <w:rsid w:val="00FE5326"/>
    <w:rsid w:val="00FE586E"/>
    <w:rsid w:val="00FE58DD"/>
    <w:rsid w:val="00FE5DFB"/>
    <w:rsid w:val="00FE5E59"/>
    <w:rsid w:val="00FE5EC4"/>
    <w:rsid w:val="00FE6239"/>
    <w:rsid w:val="00FE63D4"/>
    <w:rsid w:val="00FE6612"/>
    <w:rsid w:val="00FE69AB"/>
    <w:rsid w:val="00FE6A93"/>
    <w:rsid w:val="00FE6B61"/>
    <w:rsid w:val="00FE6CF5"/>
    <w:rsid w:val="00FE6E33"/>
    <w:rsid w:val="00FE6E59"/>
    <w:rsid w:val="00FE6EA8"/>
    <w:rsid w:val="00FE6FDC"/>
    <w:rsid w:val="00FE7074"/>
    <w:rsid w:val="00FE71AC"/>
    <w:rsid w:val="00FE71CD"/>
    <w:rsid w:val="00FE729A"/>
    <w:rsid w:val="00FE72BD"/>
    <w:rsid w:val="00FE7303"/>
    <w:rsid w:val="00FE75CC"/>
    <w:rsid w:val="00FE76D4"/>
    <w:rsid w:val="00FE78B1"/>
    <w:rsid w:val="00FE7C56"/>
    <w:rsid w:val="00FE7CDC"/>
    <w:rsid w:val="00FE7D03"/>
    <w:rsid w:val="00FE7E11"/>
    <w:rsid w:val="00FF0169"/>
    <w:rsid w:val="00FF0195"/>
    <w:rsid w:val="00FF0241"/>
    <w:rsid w:val="00FF0366"/>
    <w:rsid w:val="00FF058E"/>
    <w:rsid w:val="00FF0711"/>
    <w:rsid w:val="00FF0788"/>
    <w:rsid w:val="00FF09C9"/>
    <w:rsid w:val="00FF0B01"/>
    <w:rsid w:val="00FF0C25"/>
    <w:rsid w:val="00FF0C57"/>
    <w:rsid w:val="00FF0D69"/>
    <w:rsid w:val="00FF0F8A"/>
    <w:rsid w:val="00FF1252"/>
    <w:rsid w:val="00FF1320"/>
    <w:rsid w:val="00FF14D1"/>
    <w:rsid w:val="00FF170E"/>
    <w:rsid w:val="00FF1892"/>
    <w:rsid w:val="00FF18C9"/>
    <w:rsid w:val="00FF19CC"/>
    <w:rsid w:val="00FF1A5E"/>
    <w:rsid w:val="00FF2027"/>
    <w:rsid w:val="00FF2111"/>
    <w:rsid w:val="00FF23BE"/>
    <w:rsid w:val="00FF257C"/>
    <w:rsid w:val="00FF257F"/>
    <w:rsid w:val="00FF25F9"/>
    <w:rsid w:val="00FF272E"/>
    <w:rsid w:val="00FF2844"/>
    <w:rsid w:val="00FF289D"/>
    <w:rsid w:val="00FF3346"/>
    <w:rsid w:val="00FF337D"/>
    <w:rsid w:val="00FF34E5"/>
    <w:rsid w:val="00FF3A07"/>
    <w:rsid w:val="00FF3D32"/>
    <w:rsid w:val="00FF3E49"/>
    <w:rsid w:val="00FF41DB"/>
    <w:rsid w:val="00FF4326"/>
    <w:rsid w:val="00FF43E6"/>
    <w:rsid w:val="00FF45E1"/>
    <w:rsid w:val="00FF468E"/>
    <w:rsid w:val="00FF46BF"/>
    <w:rsid w:val="00FF479B"/>
    <w:rsid w:val="00FF48B3"/>
    <w:rsid w:val="00FF49C8"/>
    <w:rsid w:val="00FF4A5D"/>
    <w:rsid w:val="00FF4C27"/>
    <w:rsid w:val="00FF4C32"/>
    <w:rsid w:val="00FF4F69"/>
    <w:rsid w:val="00FF5026"/>
    <w:rsid w:val="00FF5117"/>
    <w:rsid w:val="00FF5315"/>
    <w:rsid w:val="00FF5370"/>
    <w:rsid w:val="00FF539E"/>
    <w:rsid w:val="00FF54E3"/>
    <w:rsid w:val="00FF568A"/>
    <w:rsid w:val="00FF56B7"/>
    <w:rsid w:val="00FF57F6"/>
    <w:rsid w:val="00FF5903"/>
    <w:rsid w:val="00FF593D"/>
    <w:rsid w:val="00FF5953"/>
    <w:rsid w:val="00FF5C06"/>
    <w:rsid w:val="00FF5CFB"/>
    <w:rsid w:val="00FF5ED4"/>
    <w:rsid w:val="00FF5FF7"/>
    <w:rsid w:val="00FF6056"/>
    <w:rsid w:val="00FF628C"/>
    <w:rsid w:val="00FF6466"/>
    <w:rsid w:val="00FF6880"/>
    <w:rsid w:val="00FF68B6"/>
    <w:rsid w:val="00FF69BC"/>
    <w:rsid w:val="00FF6DF4"/>
    <w:rsid w:val="00FF6F39"/>
    <w:rsid w:val="00FF701E"/>
    <w:rsid w:val="00FF70D0"/>
    <w:rsid w:val="00FF71DA"/>
    <w:rsid w:val="00FF732C"/>
    <w:rsid w:val="00FF75A5"/>
    <w:rsid w:val="00FF7B4B"/>
    <w:rsid w:val="00FF7BFD"/>
    <w:rsid w:val="00FF7C3F"/>
    <w:rsid w:val="00FF7C96"/>
    <w:rsid w:val="2D66694F"/>
    <w:rsid w:val="3AF2E0D9"/>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A9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048E"/>
    <w:pPr>
      <w:spacing w:after="240" w:line="360" w:lineRule="auto"/>
      <w:jc w:val="both"/>
    </w:pPr>
    <w:rPr>
      <w:rFonts w:ascii="Times New Roman" w:hAnsi="Times New Roman"/>
      <w:szCs w:val="20"/>
      <w:lang w:val="en-GB" w:eastAsia="en-US"/>
    </w:rPr>
  </w:style>
  <w:style w:type="paragraph" w:styleId="Heading1">
    <w:name w:val="heading 1"/>
    <w:basedOn w:val="Normal"/>
    <w:next w:val="Normal"/>
    <w:link w:val="Heading1Char"/>
    <w:uiPriority w:val="9"/>
    <w:qFormat/>
    <w:rsid w:val="001907D9"/>
    <w:pPr>
      <w:keepNext/>
      <w:keepLines/>
      <w:numPr>
        <w:numId w:val="2"/>
      </w:numPr>
      <w:adjustRightInd w:val="0"/>
      <w:snapToGrid w:val="0"/>
      <w:spacing w:before="240"/>
      <w:outlineLvl w:val="0"/>
    </w:pPr>
    <w:rPr>
      <w:rFonts w:eastAsiaTheme="majorEastAsia" w:cs="Times New Roman (Headings CS)"/>
      <w:b/>
      <w:caps/>
      <w:color w:val="000000" w:themeColor="text1"/>
      <w:szCs w:val="32"/>
    </w:rPr>
  </w:style>
  <w:style w:type="paragraph" w:styleId="Heading2">
    <w:name w:val="heading 2"/>
    <w:basedOn w:val="Normal"/>
    <w:next w:val="Normal"/>
    <w:link w:val="Heading2Char"/>
    <w:uiPriority w:val="9"/>
    <w:unhideWhenUsed/>
    <w:qFormat/>
    <w:rsid w:val="00746A14"/>
    <w:pPr>
      <w:keepNext/>
      <w:keepLines/>
      <w:numPr>
        <w:ilvl w:val="1"/>
        <w:numId w:val="2"/>
      </w:numPr>
      <w:spacing w:before="240"/>
      <w:outlineLvl w:val="1"/>
    </w:pPr>
    <w:rPr>
      <w:rFonts w:eastAsiaTheme="majorEastAsia" w:cs="Times New Roman (Headings CS)"/>
      <w:b/>
      <w:i/>
      <w:caps/>
      <w:color w:val="000000" w:themeColor="text1"/>
      <w:szCs w:val="26"/>
    </w:rPr>
  </w:style>
  <w:style w:type="paragraph" w:styleId="Heading3">
    <w:name w:val="heading 3"/>
    <w:basedOn w:val="Normal"/>
    <w:next w:val="Normal"/>
    <w:link w:val="Heading3Char"/>
    <w:uiPriority w:val="9"/>
    <w:unhideWhenUsed/>
    <w:qFormat/>
    <w:rsid w:val="005759D6"/>
    <w:pPr>
      <w:keepNext/>
      <w:keepLines/>
      <w:numPr>
        <w:ilvl w:val="2"/>
        <w:numId w:val="2"/>
      </w:numPr>
      <w:snapToGrid w:val="0"/>
      <w:spacing w:before="240"/>
      <w:outlineLvl w:val="2"/>
    </w:pPr>
    <w:rPr>
      <w:rFonts w:eastAsiaTheme="majorEastAsia" w:cstheme="majorBidi"/>
      <w:i/>
      <w:color w:val="000000" w:themeColor="text1"/>
      <w:szCs w:val="24"/>
    </w:rPr>
  </w:style>
  <w:style w:type="paragraph" w:styleId="Heading4">
    <w:name w:val="heading 4"/>
    <w:basedOn w:val="Normal"/>
    <w:next w:val="Normal"/>
    <w:link w:val="Heading4Char"/>
    <w:uiPriority w:val="9"/>
    <w:unhideWhenUsed/>
    <w:qFormat/>
    <w:rsid w:val="002638C0"/>
    <w:pPr>
      <w:keepNext/>
      <w:keepLines/>
      <w:numPr>
        <w:ilvl w:val="3"/>
        <w:numId w:val="2"/>
      </w:numPr>
      <w:spacing w:before="2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5759D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759D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759D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59D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59D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73F"/>
    <w:pPr>
      <w:tabs>
        <w:tab w:val="center" w:pos="4680"/>
        <w:tab w:val="right" w:pos="9360"/>
      </w:tabs>
      <w:spacing w:after="0" w:line="240" w:lineRule="auto"/>
    </w:pPr>
    <w:rPr>
      <w:rFonts w:cs="Times New Roman"/>
      <w:szCs w:val="24"/>
      <w:lang w:eastAsia="zh-CN"/>
    </w:rPr>
  </w:style>
  <w:style w:type="character" w:customStyle="1" w:styleId="HeaderChar">
    <w:name w:val="Header Char"/>
    <w:basedOn w:val="DefaultParagraphFont"/>
    <w:link w:val="Header"/>
    <w:uiPriority w:val="99"/>
    <w:rsid w:val="0083073F"/>
    <w:rPr>
      <w:rFonts w:ascii="Times New Roman" w:hAnsi="Times New Roman" w:cs="Times New Roman"/>
      <w:lang w:val="en-GB"/>
    </w:rPr>
  </w:style>
  <w:style w:type="paragraph" w:styleId="Footer">
    <w:name w:val="footer"/>
    <w:basedOn w:val="Normal"/>
    <w:link w:val="FooterChar"/>
    <w:uiPriority w:val="99"/>
    <w:unhideWhenUsed/>
    <w:rsid w:val="0083073F"/>
    <w:pPr>
      <w:tabs>
        <w:tab w:val="center" w:pos="4680"/>
        <w:tab w:val="right" w:pos="9360"/>
      </w:tabs>
      <w:spacing w:after="0" w:line="240" w:lineRule="auto"/>
    </w:pPr>
    <w:rPr>
      <w:rFonts w:cs="Times New Roman"/>
      <w:szCs w:val="24"/>
      <w:lang w:eastAsia="zh-CN"/>
    </w:rPr>
  </w:style>
  <w:style w:type="character" w:customStyle="1" w:styleId="FooterChar">
    <w:name w:val="Footer Char"/>
    <w:basedOn w:val="DefaultParagraphFont"/>
    <w:link w:val="Footer"/>
    <w:uiPriority w:val="99"/>
    <w:rsid w:val="0083073F"/>
    <w:rPr>
      <w:rFonts w:ascii="Times New Roman" w:hAnsi="Times New Roman" w:cs="Times New Roman"/>
      <w:lang w:val="en-GB"/>
    </w:rPr>
  </w:style>
  <w:style w:type="table" w:styleId="TableGrid">
    <w:name w:val="Table Grid"/>
    <w:basedOn w:val="TableNormal"/>
    <w:uiPriority w:val="39"/>
    <w:rsid w:val="00A3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70733"/>
  </w:style>
  <w:style w:type="character" w:customStyle="1" w:styleId="Heading1Char">
    <w:name w:val="Heading 1 Char"/>
    <w:basedOn w:val="DefaultParagraphFont"/>
    <w:link w:val="Heading1"/>
    <w:uiPriority w:val="9"/>
    <w:rsid w:val="001907D9"/>
    <w:rPr>
      <w:rFonts w:ascii="Times New Roman" w:eastAsiaTheme="majorEastAsia" w:hAnsi="Times New Roman" w:cs="Times New Roman (Headings CS)"/>
      <w:b/>
      <w:caps/>
      <w:color w:val="000000" w:themeColor="text1"/>
      <w:szCs w:val="32"/>
      <w:lang w:val="en-GB" w:eastAsia="en-US"/>
    </w:rPr>
  </w:style>
  <w:style w:type="character" w:customStyle="1" w:styleId="Heading2Char">
    <w:name w:val="Heading 2 Char"/>
    <w:basedOn w:val="DefaultParagraphFont"/>
    <w:link w:val="Heading2"/>
    <w:uiPriority w:val="9"/>
    <w:rsid w:val="00746A14"/>
    <w:rPr>
      <w:rFonts w:ascii="Times New Roman" w:eastAsiaTheme="majorEastAsia" w:hAnsi="Times New Roman" w:cs="Times New Roman (Headings CS)"/>
      <w:b/>
      <w:i/>
      <w:caps/>
      <w:color w:val="000000" w:themeColor="text1"/>
      <w:szCs w:val="26"/>
      <w:lang w:val="en-GB" w:eastAsia="en-US"/>
    </w:rPr>
  </w:style>
  <w:style w:type="character" w:customStyle="1" w:styleId="Heading3Char">
    <w:name w:val="Heading 3 Char"/>
    <w:basedOn w:val="DefaultParagraphFont"/>
    <w:link w:val="Heading3"/>
    <w:uiPriority w:val="9"/>
    <w:rsid w:val="00577C80"/>
    <w:rPr>
      <w:rFonts w:ascii="Times New Roman" w:eastAsiaTheme="majorEastAsia" w:hAnsi="Times New Roman" w:cstheme="majorBidi"/>
      <w:i/>
      <w:color w:val="000000" w:themeColor="text1"/>
      <w:lang w:val="en-GB" w:eastAsia="en-US"/>
    </w:rPr>
  </w:style>
  <w:style w:type="character" w:customStyle="1" w:styleId="Heading4Char">
    <w:name w:val="Heading 4 Char"/>
    <w:basedOn w:val="DefaultParagraphFont"/>
    <w:link w:val="Heading4"/>
    <w:uiPriority w:val="9"/>
    <w:rsid w:val="002638C0"/>
    <w:rPr>
      <w:rFonts w:ascii="Times New Roman" w:eastAsiaTheme="majorEastAsia" w:hAnsi="Times New Roman" w:cstheme="majorBidi"/>
      <w:iCs/>
      <w:color w:val="000000" w:themeColor="text1"/>
      <w:szCs w:val="20"/>
      <w:lang w:val="en-GB" w:eastAsia="en-US"/>
    </w:rPr>
  </w:style>
  <w:style w:type="character" w:styleId="Hyperlink">
    <w:name w:val="Hyperlink"/>
    <w:basedOn w:val="DefaultParagraphFont"/>
    <w:uiPriority w:val="99"/>
    <w:unhideWhenUsed/>
    <w:rsid w:val="00C7439B"/>
    <w:rPr>
      <w:color w:val="auto"/>
      <w:u w:val="none"/>
    </w:rPr>
  </w:style>
  <w:style w:type="paragraph" w:styleId="TOC1">
    <w:name w:val="toc 1"/>
    <w:basedOn w:val="Normal"/>
    <w:next w:val="Normal"/>
    <w:autoRedefine/>
    <w:uiPriority w:val="39"/>
    <w:unhideWhenUsed/>
    <w:rsid w:val="00022737"/>
    <w:pPr>
      <w:tabs>
        <w:tab w:val="right" w:leader="dot" w:pos="9350"/>
      </w:tabs>
      <w:spacing w:before="240"/>
      <w:ind w:left="482" w:hanging="482"/>
    </w:pPr>
    <w:rPr>
      <w:rFonts w:cs="Times New Roman (Body CS)"/>
      <w:b/>
      <w:caps/>
    </w:rPr>
  </w:style>
  <w:style w:type="paragraph" w:styleId="TOC2">
    <w:name w:val="toc 2"/>
    <w:basedOn w:val="Normal"/>
    <w:next w:val="Normal"/>
    <w:autoRedefine/>
    <w:uiPriority w:val="39"/>
    <w:unhideWhenUsed/>
    <w:rsid w:val="00712AD5"/>
    <w:pPr>
      <w:tabs>
        <w:tab w:val="right" w:leader="dot" w:pos="9350"/>
      </w:tabs>
      <w:ind w:left="720" w:hanging="482"/>
    </w:pPr>
    <w:rPr>
      <w:rFonts w:cs="Times New Roman (Body CS)"/>
      <w:b/>
      <w:i/>
      <w:caps/>
    </w:rPr>
  </w:style>
  <w:style w:type="paragraph" w:styleId="TOC3">
    <w:name w:val="toc 3"/>
    <w:basedOn w:val="Normal"/>
    <w:next w:val="Normal"/>
    <w:autoRedefine/>
    <w:uiPriority w:val="39"/>
    <w:unhideWhenUsed/>
    <w:rsid w:val="00433199"/>
    <w:pPr>
      <w:ind w:left="964" w:hanging="482"/>
    </w:pPr>
    <w:rPr>
      <w:i/>
    </w:rPr>
  </w:style>
  <w:style w:type="paragraph" w:styleId="TOC4">
    <w:name w:val="toc 4"/>
    <w:basedOn w:val="Normal"/>
    <w:next w:val="Normal"/>
    <w:autoRedefine/>
    <w:uiPriority w:val="39"/>
    <w:unhideWhenUsed/>
    <w:rsid w:val="006D3DC6"/>
    <w:pPr>
      <w:spacing w:after="100" w:line="480" w:lineRule="auto"/>
      <w:ind w:left="1202" w:hanging="482"/>
    </w:pPr>
  </w:style>
  <w:style w:type="paragraph" w:styleId="ListParagraph">
    <w:name w:val="List Paragraph"/>
    <w:basedOn w:val="Normal"/>
    <w:uiPriority w:val="34"/>
    <w:qFormat/>
    <w:rsid w:val="00535105"/>
    <w:pPr>
      <w:numPr>
        <w:numId w:val="1"/>
      </w:numPr>
      <w:ind w:left="720" w:hanging="720"/>
      <w:contextualSpacing/>
    </w:pPr>
  </w:style>
  <w:style w:type="paragraph" w:styleId="FootnoteText">
    <w:name w:val="footnote text"/>
    <w:aliases w:val="Char,Char Char Char Char Char,Char Char Char Char Char Char Char Char,Char Char Char Char Char Char Char Char Char Char,Char Char1,Char Char Char,Fußnotentext Char1 Char1,Fußnotentext Char Char Char,Char Char Char Char1,Footnote,5_G,fn"/>
    <w:basedOn w:val="Normal"/>
    <w:link w:val="FootnoteTextChar"/>
    <w:uiPriority w:val="99"/>
    <w:unhideWhenUsed/>
    <w:qFormat/>
    <w:rsid w:val="003C6316"/>
  </w:style>
  <w:style w:type="character" w:customStyle="1" w:styleId="FootnoteTextChar">
    <w:name w:val="Footnote Text Char"/>
    <w:aliases w:val="Char Char,Char Char Char Char Char Char,Char Char Char Char Char Char Char Char Char,Char Char Char Char Char Char Char Char Char Char Char,Char Char1 Char,Char Char Char Char,Fußnotentext Char1 Char1 Char,Char Char Char Char1 Char"/>
    <w:basedOn w:val="DefaultParagraphFont"/>
    <w:link w:val="FootnoteText"/>
    <w:uiPriority w:val="99"/>
    <w:rsid w:val="003C6316"/>
    <w:rPr>
      <w:rFonts w:ascii="Times New Roman" w:hAnsi="Times New Roman"/>
      <w:szCs w:val="20"/>
      <w:lang w:val="en-GB" w:eastAsia="en-US"/>
    </w:rPr>
  </w:style>
  <w:style w:type="character" w:styleId="FootnoteReference">
    <w:name w:val="footnote reference"/>
    <w:aliases w:val="4_G,ftref,Footnote Number,callout,Footnotes refss,Appel note de bas de p.,Ref,de nota al pie,fr,oc-footreference,oc-footnoteref,oc-footreference1,oc-footnoteref1,(Diplomarbeit FZ),-E Fußnotenzeichen,(Diplomarbeit FZ)1,(Dipl...,FZ"/>
    <w:basedOn w:val="DefaultParagraphFont"/>
    <w:link w:val="FootnotesymbolCarZchnZchn"/>
    <w:uiPriority w:val="99"/>
    <w:unhideWhenUsed/>
    <w:qFormat/>
    <w:rsid w:val="00F92C67"/>
    <w:rPr>
      <w:vertAlign w:val="superscript"/>
    </w:rPr>
  </w:style>
  <w:style w:type="character" w:styleId="CommentReference">
    <w:name w:val="annotation reference"/>
    <w:basedOn w:val="DefaultParagraphFont"/>
    <w:uiPriority w:val="99"/>
    <w:semiHidden/>
    <w:unhideWhenUsed/>
    <w:rsid w:val="008975D1"/>
    <w:rPr>
      <w:sz w:val="16"/>
      <w:szCs w:val="16"/>
    </w:rPr>
  </w:style>
  <w:style w:type="paragraph" w:styleId="CommentText">
    <w:name w:val="annotation text"/>
    <w:basedOn w:val="Normal"/>
    <w:link w:val="CommentTextChar"/>
    <w:uiPriority w:val="99"/>
    <w:unhideWhenUsed/>
    <w:rsid w:val="008975D1"/>
    <w:pPr>
      <w:spacing w:line="240" w:lineRule="auto"/>
    </w:pPr>
    <w:rPr>
      <w:sz w:val="20"/>
    </w:rPr>
  </w:style>
  <w:style w:type="character" w:customStyle="1" w:styleId="CommentTextChar">
    <w:name w:val="Comment Text Char"/>
    <w:basedOn w:val="DefaultParagraphFont"/>
    <w:link w:val="CommentText"/>
    <w:uiPriority w:val="99"/>
    <w:rsid w:val="008975D1"/>
    <w:rPr>
      <w:rFonts w:ascii="Times New Roman" w:hAnsi="Times New Roman"/>
      <w:sz w:val="20"/>
      <w:szCs w:val="20"/>
      <w:lang w:val="en-US" w:eastAsia="en-US"/>
    </w:rPr>
  </w:style>
  <w:style w:type="paragraph" w:styleId="BalloonText">
    <w:name w:val="Balloon Text"/>
    <w:basedOn w:val="Normal"/>
    <w:link w:val="BalloonTextChar"/>
    <w:uiPriority w:val="99"/>
    <w:semiHidden/>
    <w:unhideWhenUsed/>
    <w:rsid w:val="008975D1"/>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8975D1"/>
    <w:rPr>
      <w:rFonts w:ascii="Times New Roman" w:hAnsi="Times New Roman" w:cs="Times New Roman"/>
      <w:sz w:val="18"/>
      <w:szCs w:val="18"/>
      <w:lang w:val="en-US" w:eastAsia="en-US"/>
    </w:rPr>
  </w:style>
  <w:style w:type="paragraph" w:styleId="NormalWeb">
    <w:name w:val="Normal (Web)"/>
    <w:basedOn w:val="Normal"/>
    <w:uiPriority w:val="99"/>
    <w:unhideWhenUsed/>
    <w:rsid w:val="003156A8"/>
    <w:pPr>
      <w:spacing w:before="100" w:beforeAutospacing="1" w:after="100" w:afterAutospacing="1" w:line="240" w:lineRule="auto"/>
      <w:jc w:val="left"/>
    </w:pPr>
    <w:rPr>
      <w:rFonts w:eastAsia="Times New Roman" w:cs="Times New Roman"/>
      <w:szCs w:val="24"/>
      <w:lang w:val="en-SG" w:eastAsia="en-GB"/>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3156A8"/>
    <w:pPr>
      <w:suppressAutoHyphens/>
      <w:spacing w:after="160" w:line="240" w:lineRule="exact"/>
    </w:pPr>
    <w:rPr>
      <w:rFonts w:asciiTheme="minorHAnsi" w:hAnsiTheme="minorHAnsi"/>
      <w:szCs w:val="24"/>
      <w:vertAlign w:val="superscript"/>
      <w:lang w:val="en-SG" w:eastAsia="zh-CN"/>
    </w:rPr>
  </w:style>
  <w:style w:type="paragraph" w:styleId="CommentSubject">
    <w:name w:val="annotation subject"/>
    <w:basedOn w:val="CommentText"/>
    <w:next w:val="CommentText"/>
    <w:link w:val="CommentSubjectChar"/>
    <w:uiPriority w:val="99"/>
    <w:semiHidden/>
    <w:unhideWhenUsed/>
    <w:rsid w:val="00B02C10"/>
    <w:rPr>
      <w:b/>
      <w:bCs/>
    </w:rPr>
  </w:style>
  <w:style w:type="character" w:customStyle="1" w:styleId="CommentSubjectChar">
    <w:name w:val="Comment Subject Char"/>
    <w:basedOn w:val="CommentTextChar"/>
    <w:link w:val="CommentSubject"/>
    <w:uiPriority w:val="99"/>
    <w:semiHidden/>
    <w:rsid w:val="00B02C10"/>
    <w:rPr>
      <w:rFonts w:ascii="Times New Roman" w:hAnsi="Times New Roman"/>
      <w:b/>
      <w:bCs/>
      <w:sz w:val="20"/>
      <w:szCs w:val="20"/>
      <w:lang w:val="en-US" w:eastAsia="en-US"/>
    </w:rPr>
  </w:style>
  <w:style w:type="character" w:customStyle="1" w:styleId="Heading5Char">
    <w:name w:val="Heading 5 Char"/>
    <w:basedOn w:val="DefaultParagraphFont"/>
    <w:link w:val="Heading5"/>
    <w:uiPriority w:val="9"/>
    <w:rsid w:val="005759D6"/>
    <w:rPr>
      <w:rFonts w:asciiTheme="majorHAnsi" w:eastAsiaTheme="majorEastAsia" w:hAnsiTheme="majorHAnsi" w:cstheme="majorBidi"/>
      <w:color w:val="2F5496" w:themeColor="accent1" w:themeShade="BF"/>
      <w:szCs w:val="20"/>
      <w:lang w:val="en-GB" w:eastAsia="en-US"/>
    </w:rPr>
  </w:style>
  <w:style w:type="character" w:customStyle="1" w:styleId="Heading6Char">
    <w:name w:val="Heading 6 Char"/>
    <w:basedOn w:val="DefaultParagraphFont"/>
    <w:link w:val="Heading6"/>
    <w:uiPriority w:val="9"/>
    <w:semiHidden/>
    <w:rsid w:val="005759D6"/>
    <w:rPr>
      <w:rFonts w:asciiTheme="majorHAnsi" w:eastAsiaTheme="majorEastAsia" w:hAnsiTheme="majorHAnsi" w:cstheme="majorBidi"/>
      <w:color w:val="1F3763" w:themeColor="accent1" w:themeShade="7F"/>
      <w:szCs w:val="20"/>
      <w:lang w:val="en-GB" w:eastAsia="en-US"/>
    </w:rPr>
  </w:style>
  <w:style w:type="character" w:customStyle="1" w:styleId="Heading7Char">
    <w:name w:val="Heading 7 Char"/>
    <w:basedOn w:val="DefaultParagraphFont"/>
    <w:link w:val="Heading7"/>
    <w:uiPriority w:val="9"/>
    <w:semiHidden/>
    <w:rsid w:val="005759D6"/>
    <w:rPr>
      <w:rFonts w:asciiTheme="majorHAnsi" w:eastAsiaTheme="majorEastAsia" w:hAnsiTheme="majorHAnsi" w:cstheme="majorBidi"/>
      <w:i/>
      <w:iCs/>
      <w:color w:val="1F3763" w:themeColor="accent1" w:themeShade="7F"/>
      <w:szCs w:val="20"/>
      <w:lang w:val="en-GB" w:eastAsia="en-US"/>
    </w:rPr>
  </w:style>
  <w:style w:type="character" w:customStyle="1" w:styleId="Heading8Char">
    <w:name w:val="Heading 8 Char"/>
    <w:basedOn w:val="DefaultParagraphFont"/>
    <w:link w:val="Heading8"/>
    <w:uiPriority w:val="9"/>
    <w:semiHidden/>
    <w:rsid w:val="005759D6"/>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5759D6"/>
    <w:rPr>
      <w:rFonts w:asciiTheme="majorHAnsi" w:eastAsiaTheme="majorEastAsia" w:hAnsiTheme="majorHAnsi" w:cstheme="majorBidi"/>
      <w:i/>
      <w:iCs/>
      <w:color w:val="272727" w:themeColor="text1" w:themeTint="D8"/>
      <w:sz w:val="21"/>
      <w:szCs w:val="21"/>
      <w:lang w:val="en-GB" w:eastAsia="en-US"/>
    </w:rPr>
  </w:style>
  <w:style w:type="character" w:customStyle="1" w:styleId="UnresolvedMention1">
    <w:name w:val="Unresolved Mention1"/>
    <w:basedOn w:val="DefaultParagraphFont"/>
    <w:uiPriority w:val="99"/>
    <w:semiHidden/>
    <w:unhideWhenUsed/>
    <w:rsid w:val="00604462"/>
    <w:rPr>
      <w:color w:val="605E5C"/>
      <w:shd w:val="clear" w:color="auto" w:fill="E1DFDD"/>
    </w:rPr>
  </w:style>
  <w:style w:type="character" w:styleId="FollowedHyperlink">
    <w:name w:val="FollowedHyperlink"/>
    <w:basedOn w:val="DefaultParagraphFont"/>
    <w:uiPriority w:val="99"/>
    <w:semiHidden/>
    <w:unhideWhenUsed/>
    <w:rsid w:val="00ED04B8"/>
    <w:rPr>
      <w:color w:val="auto"/>
      <w:u w:val="none"/>
    </w:rPr>
  </w:style>
  <w:style w:type="paragraph" w:styleId="TOAHeading">
    <w:name w:val="toa heading"/>
    <w:basedOn w:val="Normal"/>
    <w:next w:val="Normal"/>
    <w:uiPriority w:val="99"/>
    <w:unhideWhenUsed/>
    <w:rsid w:val="0081241B"/>
    <w:pPr>
      <w:spacing w:before="120"/>
    </w:pPr>
    <w:rPr>
      <w:rFonts w:eastAsiaTheme="majorEastAsia" w:cstheme="majorBidi"/>
      <w:b/>
      <w:bCs/>
      <w:szCs w:val="24"/>
    </w:rPr>
  </w:style>
  <w:style w:type="paragraph" w:styleId="TableofAuthorities">
    <w:name w:val="table of authorities"/>
    <w:basedOn w:val="Normal"/>
    <w:next w:val="Normal"/>
    <w:uiPriority w:val="99"/>
    <w:unhideWhenUsed/>
    <w:rsid w:val="00E6414A"/>
    <w:pPr>
      <w:ind w:left="238" w:hanging="238"/>
    </w:pPr>
  </w:style>
  <w:style w:type="paragraph" w:styleId="Revision">
    <w:name w:val="Revision"/>
    <w:hidden/>
    <w:uiPriority w:val="99"/>
    <w:semiHidden/>
    <w:rsid w:val="00544B21"/>
    <w:rPr>
      <w:rFonts w:ascii="Times New Roman" w:hAnsi="Times New Roman"/>
      <w:szCs w:val="20"/>
      <w:lang w:val="en-US" w:eastAsia="en-US"/>
    </w:rPr>
  </w:style>
  <w:style w:type="character" w:styleId="PlaceholderText">
    <w:name w:val="Placeholder Text"/>
    <w:basedOn w:val="DefaultParagraphFont"/>
    <w:uiPriority w:val="99"/>
    <w:semiHidden/>
    <w:rsid w:val="00C40A2A"/>
    <w:rPr>
      <w:color w:val="808080"/>
    </w:rPr>
  </w:style>
  <w:style w:type="character" w:styleId="UnresolvedMention">
    <w:name w:val="Unresolved Mention"/>
    <w:basedOn w:val="DefaultParagraphFont"/>
    <w:uiPriority w:val="99"/>
    <w:rsid w:val="00E81E77"/>
    <w:rPr>
      <w:color w:val="605E5C"/>
      <w:shd w:val="clear" w:color="auto" w:fill="E1DFDD"/>
    </w:rPr>
  </w:style>
  <w:style w:type="paragraph" w:styleId="Title">
    <w:name w:val="Title"/>
    <w:basedOn w:val="Normal"/>
    <w:next w:val="Normal"/>
    <w:link w:val="TitleChar"/>
    <w:uiPriority w:val="10"/>
    <w:qFormat/>
    <w:rsid w:val="00217E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E65"/>
    <w:rPr>
      <w:rFonts w:asciiTheme="majorHAnsi" w:eastAsiaTheme="majorEastAsia" w:hAnsiTheme="majorHAnsi" w:cstheme="majorBidi"/>
      <w:spacing w:val="-10"/>
      <w:kern w:val="28"/>
      <w:sz w:val="56"/>
      <w:szCs w:val="56"/>
      <w:lang w:val="en-GB" w:eastAsia="en-US"/>
    </w:rPr>
  </w:style>
  <w:style w:type="paragraph" w:styleId="NoSpacing">
    <w:name w:val="No Spacing"/>
    <w:uiPriority w:val="1"/>
    <w:qFormat/>
    <w:rsid w:val="001B63BF"/>
    <w:pPr>
      <w:jc w:val="both"/>
    </w:pPr>
    <w:rPr>
      <w:rFonts w:ascii="Times New Roman" w:hAnsi="Times New Roman"/>
      <w:szCs w:val="20"/>
      <w:lang w:val="en-GB" w:eastAsia="en-US"/>
    </w:rPr>
  </w:style>
  <w:style w:type="numbering" w:customStyle="1" w:styleId="NoList1">
    <w:name w:val="No List1"/>
    <w:next w:val="NoList"/>
    <w:uiPriority w:val="99"/>
    <w:semiHidden/>
    <w:unhideWhenUsed/>
    <w:rsid w:val="00A52844"/>
  </w:style>
  <w:style w:type="table" w:customStyle="1" w:styleId="TableGrid1">
    <w:name w:val="Table Grid1"/>
    <w:basedOn w:val="TableNormal"/>
    <w:next w:val="TableGrid"/>
    <w:uiPriority w:val="39"/>
    <w:rsid w:val="00A5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65B93"/>
    <w:pPr>
      <w:numPr>
        <w:numId w:val="0"/>
      </w:numPr>
      <w:adjustRightInd/>
      <w:snapToGrid/>
      <w:spacing w:after="0" w:line="259" w:lineRule="auto"/>
      <w:jc w:val="left"/>
      <w:outlineLvl w:val="9"/>
    </w:pPr>
    <w:rPr>
      <w:rFonts w:asciiTheme="majorHAnsi" w:hAnsiTheme="majorHAnsi" w:cstheme="majorBidi"/>
      <w:b w:val="0"/>
      <w:caps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82">
      <w:bodyDiv w:val="1"/>
      <w:marLeft w:val="0"/>
      <w:marRight w:val="0"/>
      <w:marTop w:val="0"/>
      <w:marBottom w:val="0"/>
      <w:divBdr>
        <w:top w:val="none" w:sz="0" w:space="0" w:color="auto"/>
        <w:left w:val="none" w:sz="0" w:space="0" w:color="auto"/>
        <w:bottom w:val="none" w:sz="0" w:space="0" w:color="auto"/>
        <w:right w:val="none" w:sz="0" w:space="0" w:color="auto"/>
      </w:divBdr>
    </w:div>
    <w:div w:id="17777217">
      <w:bodyDiv w:val="1"/>
      <w:marLeft w:val="0"/>
      <w:marRight w:val="0"/>
      <w:marTop w:val="0"/>
      <w:marBottom w:val="0"/>
      <w:divBdr>
        <w:top w:val="none" w:sz="0" w:space="0" w:color="auto"/>
        <w:left w:val="none" w:sz="0" w:space="0" w:color="auto"/>
        <w:bottom w:val="none" w:sz="0" w:space="0" w:color="auto"/>
        <w:right w:val="none" w:sz="0" w:space="0" w:color="auto"/>
      </w:divBdr>
      <w:divsChild>
        <w:div w:id="2121409478">
          <w:marLeft w:val="0"/>
          <w:marRight w:val="0"/>
          <w:marTop w:val="0"/>
          <w:marBottom w:val="0"/>
          <w:divBdr>
            <w:top w:val="none" w:sz="0" w:space="0" w:color="auto"/>
            <w:left w:val="none" w:sz="0" w:space="0" w:color="auto"/>
            <w:bottom w:val="none" w:sz="0" w:space="0" w:color="auto"/>
            <w:right w:val="none" w:sz="0" w:space="0" w:color="auto"/>
          </w:divBdr>
          <w:divsChild>
            <w:div w:id="2129814378">
              <w:marLeft w:val="0"/>
              <w:marRight w:val="0"/>
              <w:marTop w:val="0"/>
              <w:marBottom w:val="0"/>
              <w:divBdr>
                <w:top w:val="none" w:sz="0" w:space="0" w:color="auto"/>
                <w:left w:val="none" w:sz="0" w:space="0" w:color="auto"/>
                <w:bottom w:val="none" w:sz="0" w:space="0" w:color="auto"/>
                <w:right w:val="none" w:sz="0" w:space="0" w:color="auto"/>
              </w:divBdr>
              <w:divsChild>
                <w:div w:id="131558931">
                  <w:marLeft w:val="0"/>
                  <w:marRight w:val="0"/>
                  <w:marTop w:val="0"/>
                  <w:marBottom w:val="0"/>
                  <w:divBdr>
                    <w:top w:val="none" w:sz="0" w:space="0" w:color="auto"/>
                    <w:left w:val="none" w:sz="0" w:space="0" w:color="auto"/>
                    <w:bottom w:val="none" w:sz="0" w:space="0" w:color="auto"/>
                    <w:right w:val="none" w:sz="0" w:space="0" w:color="auto"/>
                  </w:divBdr>
                  <w:divsChild>
                    <w:div w:id="294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0708">
      <w:bodyDiv w:val="1"/>
      <w:marLeft w:val="0"/>
      <w:marRight w:val="0"/>
      <w:marTop w:val="0"/>
      <w:marBottom w:val="0"/>
      <w:divBdr>
        <w:top w:val="none" w:sz="0" w:space="0" w:color="auto"/>
        <w:left w:val="none" w:sz="0" w:space="0" w:color="auto"/>
        <w:bottom w:val="none" w:sz="0" w:space="0" w:color="auto"/>
        <w:right w:val="none" w:sz="0" w:space="0" w:color="auto"/>
      </w:divBdr>
    </w:div>
    <w:div w:id="41371123">
      <w:bodyDiv w:val="1"/>
      <w:marLeft w:val="0"/>
      <w:marRight w:val="0"/>
      <w:marTop w:val="0"/>
      <w:marBottom w:val="0"/>
      <w:divBdr>
        <w:top w:val="none" w:sz="0" w:space="0" w:color="auto"/>
        <w:left w:val="none" w:sz="0" w:space="0" w:color="auto"/>
        <w:bottom w:val="none" w:sz="0" w:space="0" w:color="auto"/>
        <w:right w:val="none" w:sz="0" w:space="0" w:color="auto"/>
      </w:divBdr>
    </w:div>
    <w:div w:id="43142559">
      <w:bodyDiv w:val="1"/>
      <w:marLeft w:val="0"/>
      <w:marRight w:val="0"/>
      <w:marTop w:val="0"/>
      <w:marBottom w:val="0"/>
      <w:divBdr>
        <w:top w:val="none" w:sz="0" w:space="0" w:color="auto"/>
        <w:left w:val="none" w:sz="0" w:space="0" w:color="auto"/>
        <w:bottom w:val="none" w:sz="0" w:space="0" w:color="auto"/>
        <w:right w:val="none" w:sz="0" w:space="0" w:color="auto"/>
      </w:divBdr>
    </w:div>
    <w:div w:id="55400282">
      <w:bodyDiv w:val="1"/>
      <w:marLeft w:val="0"/>
      <w:marRight w:val="0"/>
      <w:marTop w:val="0"/>
      <w:marBottom w:val="0"/>
      <w:divBdr>
        <w:top w:val="none" w:sz="0" w:space="0" w:color="auto"/>
        <w:left w:val="none" w:sz="0" w:space="0" w:color="auto"/>
        <w:bottom w:val="none" w:sz="0" w:space="0" w:color="auto"/>
        <w:right w:val="none" w:sz="0" w:space="0" w:color="auto"/>
      </w:divBdr>
    </w:div>
    <w:div w:id="77219780">
      <w:bodyDiv w:val="1"/>
      <w:marLeft w:val="0"/>
      <w:marRight w:val="0"/>
      <w:marTop w:val="0"/>
      <w:marBottom w:val="0"/>
      <w:divBdr>
        <w:top w:val="none" w:sz="0" w:space="0" w:color="auto"/>
        <w:left w:val="none" w:sz="0" w:space="0" w:color="auto"/>
        <w:bottom w:val="none" w:sz="0" w:space="0" w:color="auto"/>
        <w:right w:val="none" w:sz="0" w:space="0" w:color="auto"/>
      </w:divBdr>
    </w:div>
    <w:div w:id="80487249">
      <w:bodyDiv w:val="1"/>
      <w:marLeft w:val="0"/>
      <w:marRight w:val="0"/>
      <w:marTop w:val="0"/>
      <w:marBottom w:val="0"/>
      <w:divBdr>
        <w:top w:val="none" w:sz="0" w:space="0" w:color="auto"/>
        <w:left w:val="none" w:sz="0" w:space="0" w:color="auto"/>
        <w:bottom w:val="none" w:sz="0" w:space="0" w:color="auto"/>
        <w:right w:val="none" w:sz="0" w:space="0" w:color="auto"/>
      </w:divBdr>
    </w:div>
    <w:div w:id="87190613">
      <w:bodyDiv w:val="1"/>
      <w:marLeft w:val="0"/>
      <w:marRight w:val="0"/>
      <w:marTop w:val="0"/>
      <w:marBottom w:val="0"/>
      <w:divBdr>
        <w:top w:val="none" w:sz="0" w:space="0" w:color="auto"/>
        <w:left w:val="none" w:sz="0" w:space="0" w:color="auto"/>
        <w:bottom w:val="none" w:sz="0" w:space="0" w:color="auto"/>
        <w:right w:val="none" w:sz="0" w:space="0" w:color="auto"/>
      </w:divBdr>
    </w:div>
    <w:div w:id="91972029">
      <w:bodyDiv w:val="1"/>
      <w:marLeft w:val="0"/>
      <w:marRight w:val="0"/>
      <w:marTop w:val="0"/>
      <w:marBottom w:val="0"/>
      <w:divBdr>
        <w:top w:val="none" w:sz="0" w:space="0" w:color="auto"/>
        <w:left w:val="none" w:sz="0" w:space="0" w:color="auto"/>
        <w:bottom w:val="none" w:sz="0" w:space="0" w:color="auto"/>
        <w:right w:val="none" w:sz="0" w:space="0" w:color="auto"/>
      </w:divBdr>
    </w:div>
    <w:div w:id="122508611">
      <w:bodyDiv w:val="1"/>
      <w:marLeft w:val="0"/>
      <w:marRight w:val="0"/>
      <w:marTop w:val="0"/>
      <w:marBottom w:val="0"/>
      <w:divBdr>
        <w:top w:val="none" w:sz="0" w:space="0" w:color="auto"/>
        <w:left w:val="none" w:sz="0" w:space="0" w:color="auto"/>
        <w:bottom w:val="none" w:sz="0" w:space="0" w:color="auto"/>
        <w:right w:val="none" w:sz="0" w:space="0" w:color="auto"/>
      </w:divBdr>
    </w:div>
    <w:div w:id="144005884">
      <w:bodyDiv w:val="1"/>
      <w:marLeft w:val="0"/>
      <w:marRight w:val="0"/>
      <w:marTop w:val="0"/>
      <w:marBottom w:val="0"/>
      <w:divBdr>
        <w:top w:val="none" w:sz="0" w:space="0" w:color="auto"/>
        <w:left w:val="none" w:sz="0" w:space="0" w:color="auto"/>
        <w:bottom w:val="none" w:sz="0" w:space="0" w:color="auto"/>
        <w:right w:val="none" w:sz="0" w:space="0" w:color="auto"/>
      </w:divBdr>
    </w:div>
    <w:div w:id="149298506">
      <w:bodyDiv w:val="1"/>
      <w:marLeft w:val="0"/>
      <w:marRight w:val="0"/>
      <w:marTop w:val="0"/>
      <w:marBottom w:val="0"/>
      <w:divBdr>
        <w:top w:val="none" w:sz="0" w:space="0" w:color="auto"/>
        <w:left w:val="none" w:sz="0" w:space="0" w:color="auto"/>
        <w:bottom w:val="none" w:sz="0" w:space="0" w:color="auto"/>
        <w:right w:val="none" w:sz="0" w:space="0" w:color="auto"/>
      </w:divBdr>
    </w:div>
    <w:div w:id="188030960">
      <w:bodyDiv w:val="1"/>
      <w:marLeft w:val="0"/>
      <w:marRight w:val="0"/>
      <w:marTop w:val="0"/>
      <w:marBottom w:val="0"/>
      <w:divBdr>
        <w:top w:val="none" w:sz="0" w:space="0" w:color="auto"/>
        <w:left w:val="none" w:sz="0" w:space="0" w:color="auto"/>
        <w:bottom w:val="none" w:sz="0" w:space="0" w:color="auto"/>
        <w:right w:val="none" w:sz="0" w:space="0" w:color="auto"/>
      </w:divBdr>
    </w:div>
    <w:div w:id="212431574">
      <w:bodyDiv w:val="1"/>
      <w:marLeft w:val="0"/>
      <w:marRight w:val="0"/>
      <w:marTop w:val="0"/>
      <w:marBottom w:val="0"/>
      <w:divBdr>
        <w:top w:val="none" w:sz="0" w:space="0" w:color="auto"/>
        <w:left w:val="none" w:sz="0" w:space="0" w:color="auto"/>
        <w:bottom w:val="none" w:sz="0" w:space="0" w:color="auto"/>
        <w:right w:val="none" w:sz="0" w:space="0" w:color="auto"/>
      </w:divBdr>
    </w:div>
    <w:div w:id="225921427">
      <w:bodyDiv w:val="1"/>
      <w:marLeft w:val="0"/>
      <w:marRight w:val="0"/>
      <w:marTop w:val="0"/>
      <w:marBottom w:val="0"/>
      <w:divBdr>
        <w:top w:val="none" w:sz="0" w:space="0" w:color="auto"/>
        <w:left w:val="none" w:sz="0" w:space="0" w:color="auto"/>
        <w:bottom w:val="none" w:sz="0" w:space="0" w:color="auto"/>
        <w:right w:val="none" w:sz="0" w:space="0" w:color="auto"/>
      </w:divBdr>
    </w:div>
    <w:div w:id="254628670">
      <w:bodyDiv w:val="1"/>
      <w:marLeft w:val="0"/>
      <w:marRight w:val="0"/>
      <w:marTop w:val="0"/>
      <w:marBottom w:val="0"/>
      <w:divBdr>
        <w:top w:val="none" w:sz="0" w:space="0" w:color="auto"/>
        <w:left w:val="none" w:sz="0" w:space="0" w:color="auto"/>
        <w:bottom w:val="none" w:sz="0" w:space="0" w:color="auto"/>
        <w:right w:val="none" w:sz="0" w:space="0" w:color="auto"/>
      </w:divBdr>
    </w:div>
    <w:div w:id="263612349">
      <w:bodyDiv w:val="1"/>
      <w:marLeft w:val="0"/>
      <w:marRight w:val="0"/>
      <w:marTop w:val="0"/>
      <w:marBottom w:val="0"/>
      <w:divBdr>
        <w:top w:val="none" w:sz="0" w:space="0" w:color="auto"/>
        <w:left w:val="none" w:sz="0" w:space="0" w:color="auto"/>
        <w:bottom w:val="none" w:sz="0" w:space="0" w:color="auto"/>
        <w:right w:val="none" w:sz="0" w:space="0" w:color="auto"/>
      </w:divBdr>
    </w:div>
    <w:div w:id="305206076">
      <w:bodyDiv w:val="1"/>
      <w:marLeft w:val="0"/>
      <w:marRight w:val="0"/>
      <w:marTop w:val="0"/>
      <w:marBottom w:val="0"/>
      <w:divBdr>
        <w:top w:val="none" w:sz="0" w:space="0" w:color="auto"/>
        <w:left w:val="none" w:sz="0" w:space="0" w:color="auto"/>
        <w:bottom w:val="none" w:sz="0" w:space="0" w:color="auto"/>
        <w:right w:val="none" w:sz="0" w:space="0" w:color="auto"/>
      </w:divBdr>
    </w:div>
    <w:div w:id="322394607">
      <w:bodyDiv w:val="1"/>
      <w:marLeft w:val="0"/>
      <w:marRight w:val="0"/>
      <w:marTop w:val="0"/>
      <w:marBottom w:val="0"/>
      <w:divBdr>
        <w:top w:val="none" w:sz="0" w:space="0" w:color="auto"/>
        <w:left w:val="none" w:sz="0" w:space="0" w:color="auto"/>
        <w:bottom w:val="none" w:sz="0" w:space="0" w:color="auto"/>
        <w:right w:val="none" w:sz="0" w:space="0" w:color="auto"/>
      </w:divBdr>
    </w:div>
    <w:div w:id="327438410">
      <w:bodyDiv w:val="1"/>
      <w:marLeft w:val="0"/>
      <w:marRight w:val="0"/>
      <w:marTop w:val="0"/>
      <w:marBottom w:val="0"/>
      <w:divBdr>
        <w:top w:val="none" w:sz="0" w:space="0" w:color="auto"/>
        <w:left w:val="none" w:sz="0" w:space="0" w:color="auto"/>
        <w:bottom w:val="none" w:sz="0" w:space="0" w:color="auto"/>
        <w:right w:val="none" w:sz="0" w:space="0" w:color="auto"/>
      </w:divBdr>
    </w:div>
    <w:div w:id="368606693">
      <w:bodyDiv w:val="1"/>
      <w:marLeft w:val="0"/>
      <w:marRight w:val="0"/>
      <w:marTop w:val="0"/>
      <w:marBottom w:val="0"/>
      <w:divBdr>
        <w:top w:val="none" w:sz="0" w:space="0" w:color="auto"/>
        <w:left w:val="none" w:sz="0" w:space="0" w:color="auto"/>
        <w:bottom w:val="none" w:sz="0" w:space="0" w:color="auto"/>
        <w:right w:val="none" w:sz="0" w:space="0" w:color="auto"/>
      </w:divBdr>
    </w:div>
    <w:div w:id="391386900">
      <w:bodyDiv w:val="1"/>
      <w:marLeft w:val="0"/>
      <w:marRight w:val="0"/>
      <w:marTop w:val="0"/>
      <w:marBottom w:val="0"/>
      <w:divBdr>
        <w:top w:val="none" w:sz="0" w:space="0" w:color="auto"/>
        <w:left w:val="none" w:sz="0" w:space="0" w:color="auto"/>
        <w:bottom w:val="none" w:sz="0" w:space="0" w:color="auto"/>
        <w:right w:val="none" w:sz="0" w:space="0" w:color="auto"/>
      </w:divBdr>
    </w:div>
    <w:div w:id="402720075">
      <w:bodyDiv w:val="1"/>
      <w:marLeft w:val="0"/>
      <w:marRight w:val="0"/>
      <w:marTop w:val="0"/>
      <w:marBottom w:val="0"/>
      <w:divBdr>
        <w:top w:val="none" w:sz="0" w:space="0" w:color="auto"/>
        <w:left w:val="none" w:sz="0" w:space="0" w:color="auto"/>
        <w:bottom w:val="none" w:sz="0" w:space="0" w:color="auto"/>
        <w:right w:val="none" w:sz="0" w:space="0" w:color="auto"/>
      </w:divBdr>
    </w:div>
    <w:div w:id="411583139">
      <w:bodyDiv w:val="1"/>
      <w:marLeft w:val="0"/>
      <w:marRight w:val="0"/>
      <w:marTop w:val="0"/>
      <w:marBottom w:val="0"/>
      <w:divBdr>
        <w:top w:val="none" w:sz="0" w:space="0" w:color="auto"/>
        <w:left w:val="none" w:sz="0" w:space="0" w:color="auto"/>
        <w:bottom w:val="none" w:sz="0" w:space="0" w:color="auto"/>
        <w:right w:val="none" w:sz="0" w:space="0" w:color="auto"/>
      </w:divBdr>
    </w:div>
    <w:div w:id="450709098">
      <w:bodyDiv w:val="1"/>
      <w:marLeft w:val="0"/>
      <w:marRight w:val="0"/>
      <w:marTop w:val="0"/>
      <w:marBottom w:val="0"/>
      <w:divBdr>
        <w:top w:val="none" w:sz="0" w:space="0" w:color="auto"/>
        <w:left w:val="none" w:sz="0" w:space="0" w:color="auto"/>
        <w:bottom w:val="none" w:sz="0" w:space="0" w:color="auto"/>
        <w:right w:val="none" w:sz="0" w:space="0" w:color="auto"/>
      </w:divBdr>
    </w:div>
    <w:div w:id="473913526">
      <w:bodyDiv w:val="1"/>
      <w:marLeft w:val="0"/>
      <w:marRight w:val="0"/>
      <w:marTop w:val="0"/>
      <w:marBottom w:val="0"/>
      <w:divBdr>
        <w:top w:val="none" w:sz="0" w:space="0" w:color="auto"/>
        <w:left w:val="none" w:sz="0" w:space="0" w:color="auto"/>
        <w:bottom w:val="none" w:sz="0" w:space="0" w:color="auto"/>
        <w:right w:val="none" w:sz="0" w:space="0" w:color="auto"/>
      </w:divBdr>
    </w:div>
    <w:div w:id="505369832">
      <w:bodyDiv w:val="1"/>
      <w:marLeft w:val="0"/>
      <w:marRight w:val="0"/>
      <w:marTop w:val="0"/>
      <w:marBottom w:val="0"/>
      <w:divBdr>
        <w:top w:val="none" w:sz="0" w:space="0" w:color="auto"/>
        <w:left w:val="none" w:sz="0" w:space="0" w:color="auto"/>
        <w:bottom w:val="none" w:sz="0" w:space="0" w:color="auto"/>
        <w:right w:val="none" w:sz="0" w:space="0" w:color="auto"/>
      </w:divBdr>
    </w:div>
    <w:div w:id="532615700">
      <w:bodyDiv w:val="1"/>
      <w:marLeft w:val="0"/>
      <w:marRight w:val="0"/>
      <w:marTop w:val="0"/>
      <w:marBottom w:val="0"/>
      <w:divBdr>
        <w:top w:val="none" w:sz="0" w:space="0" w:color="auto"/>
        <w:left w:val="none" w:sz="0" w:space="0" w:color="auto"/>
        <w:bottom w:val="none" w:sz="0" w:space="0" w:color="auto"/>
        <w:right w:val="none" w:sz="0" w:space="0" w:color="auto"/>
      </w:divBdr>
    </w:div>
    <w:div w:id="571089399">
      <w:bodyDiv w:val="1"/>
      <w:marLeft w:val="0"/>
      <w:marRight w:val="0"/>
      <w:marTop w:val="0"/>
      <w:marBottom w:val="0"/>
      <w:divBdr>
        <w:top w:val="none" w:sz="0" w:space="0" w:color="auto"/>
        <w:left w:val="none" w:sz="0" w:space="0" w:color="auto"/>
        <w:bottom w:val="none" w:sz="0" w:space="0" w:color="auto"/>
        <w:right w:val="none" w:sz="0" w:space="0" w:color="auto"/>
      </w:divBdr>
    </w:div>
    <w:div w:id="574633664">
      <w:bodyDiv w:val="1"/>
      <w:marLeft w:val="0"/>
      <w:marRight w:val="0"/>
      <w:marTop w:val="0"/>
      <w:marBottom w:val="0"/>
      <w:divBdr>
        <w:top w:val="none" w:sz="0" w:space="0" w:color="auto"/>
        <w:left w:val="none" w:sz="0" w:space="0" w:color="auto"/>
        <w:bottom w:val="none" w:sz="0" w:space="0" w:color="auto"/>
        <w:right w:val="none" w:sz="0" w:space="0" w:color="auto"/>
      </w:divBdr>
    </w:div>
    <w:div w:id="588777988">
      <w:bodyDiv w:val="1"/>
      <w:marLeft w:val="0"/>
      <w:marRight w:val="0"/>
      <w:marTop w:val="0"/>
      <w:marBottom w:val="0"/>
      <w:divBdr>
        <w:top w:val="none" w:sz="0" w:space="0" w:color="auto"/>
        <w:left w:val="none" w:sz="0" w:space="0" w:color="auto"/>
        <w:bottom w:val="none" w:sz="0" w:space="0" w:color="auto"/>
        <w:right w:val="none" w:sz="0" w:space="0" w:color="auto"/>
      </w:divBdr>
      <w:divsChild>
        <w:div w:id="1205408783">
          <w:marLeft w:val="0"/>
          <w:marRight w:val="0"/>
          <w:marTop w:val="0"/>
          <w:marBottom w:val="0"/>
          <w:divBdr>
            <w:top w:val="none" w:sz="0" w:space="0" w:color="auto"/>
            <w:left w:val="none" w:sz="0" w:space="0" w:color="auto"/>
            <w:bottom w:val="none" w:sz="0" w:space="0" w:color="auto"/>
            <w:right w:val="none" w:sz="0" w:space="0" w:color="auto"/>
          </w:divBdr>
          <w:divsChild>
            <w:div w:id="1978097682">
              <w:marLeft w:val="0"/>
              <w:marRight w:val="0"/>
              <w:marTop w:val="0"/>
              <w:marBottom w:val="0"/>
              <w:divBdr>
                <w:top w:val="none" w:sz="0" w:space="0" w:color="auto"/>
                <w:left w:val="none" w:sz="0" w:space="0" w:color="auto"/>
                <w:bottom w:val="none" w:sz="0" w:space="0" w:color="auto"/>
                <w:right w:val="none" w:sz="0" w:space="0" w:color="auto"/>
              </w:divBdr>
              <w:divsChild>
                <w:div w:id="954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61438">
      <w:bodyDiv w:val="1"/>
      <w:marLeft w:val="0"/>
      <w:marRight w:val="0"/>
      <w:marTop w:val="0"/>
      <w:marBottom w:val="0"/>
      <w:divBdr>
        <w:top w:val="none" w:sz="0" w:space="0" w:color="auto"/>
        <w:left w:val="none" w:sz="0" w:space="0" w:color="auto"/>
        <w:bottom w:val="none" w:sz="0" w:space="0" w:color="auto"/>
        <w:right w:val="none" w:sz="0" w:space="0" w:color="auto"/>
      </w:divBdr>
    </w:div>
    <w:div w:id="673264471">
      <w:bodyDiv w:val="1"/>
      <w:marLeft w:val="0"/>
      <w:marRight w:val="0"/>
      <w:marTop w:val="0"/>
      <w:marBottom w:val="0"/>
      <w:divBdr>
        <w:top w:val="none" w:sz="0" w:space="0" w:color="auto"/>
        <w:left w:val="none" w:sz="0" w:space="0" w:color="auto"/>
        <w:bottom w:val="none" w:sz="0" w:space="0" w:color="auto"/>
        <w:right w:val="none" w:sz="0" w:space="0" w:color="auto"/>
      </w:divBdr>
    </w:div>
    <w:div w:id="681322378">
      <w:bodyDiv w:val="1"/>
      <w:marLeft w:val="0"/>
      <w:marRight w:val="0"/>
      <w:marTop w:val="0"/>
      <w:marBottom w:val="0"/>
      <w:divBdr>
        <w:top w:val="none" w:sz="0" w:space="0" w:color="auto"/>
        <w:left w:val="none" w:sz="0" w:space="0" w:color="auto"/>
        <w:bottom w:val="none" w:sz="0" w:space="0" w:color="auto"/>
        <w:right w:val="none" w:sz="0" w:space="0" w:color="auto"/>
      </w:divBdr>
    </w:div>
    <w:div w:id="689139520">
      <w:bodyDiv w:val="1"/>
      <w:marLeft w:val="0"/>
      <w:marRight w:val="0"/>
      <w:marTop w:val="0"/>
      <w:marBottom w:val="0"/>
      <w:divBdr>
        <w:top w:val="none" w:sz="0" w:space="0" w:color="auto"/>
        <w:left w:val="none" w:sz="0" w:space="0" w:color="auto"/>
        <w:bottom w:val="none" w:sz="0" w:space="0" w:color="auto"/>
        <w:right w:val="none" w:sz="0" w:space="0" w:color="auto"/>
      </w:divBdr>
    </w:div>
    <w:div w:id="741562313">
      <w:bodyDiv w:val="1"/>
      <w:marLeft w:val="0"/>
      <w:marRight w:val="0"/>
      <w:marTop w:val="0"/>
      <w:marBottom w:val="0"/>
      <w:divBdr>
        <w:top w:val="none" w:sz="0" w:space="0" w:color="auto"/>
        <w:left w:val="none" w:sz="0" w:space="0" w:color="auto"/>
        <w:bottom w:val="none" w:sz="0" w:space="0" w:color="auto"/>
        <w:right w:val="none" w:sz="0" w:space="0" w:color="auto"/>
      </w:divBdr>
    </w:div>
    <w:div w:id="742409733">
      <w:bodyDiv w:val="1"/>
      <w:marLeft w:val="0"/>
      <w:marRight w:val="0"/>
      <w:marTop w:val="0"/>
      <w:marBottom w:val="0"/>
      <w:divBdr>
        <w:top w:val="none" w:sz="0" w:space="0" w:color="auto"/>
        <w:left w:val="none" w:sz="0" w:space="0" w:color="auto"/>
        <w:bottom w:val="none" w:sz="0" w:space="0" w:color="auto"/>
        <w:right w:val="none" w:sz="0" w:space="0" w:color="auto"/>
      </w:divBdr>
    </w:div>
    <w:div w:id="755173130">
      <w:bodyDiv w:val="1"/>
      <w:marLeft w:val="0"/>
      <w:marRight w:val="0"/>
      <w:marTop w:val="0"/>
      <w:marBottom w:val="0"/>
      <w:divBdr>
        <w:top w:val="none" w:sz="0" w:space="0" w:color="auto"/>
        <w:left w:val="none" w:sz="0" w:space="0" w:color="auto"/>
        <w:bottom w:val="none" w:sz="0" w:space="0" w:color="auto"/>
        <w:right w:val="none" w:sz="0" w:space="0" w:color="auto"/>
      </w:divBdr>
    </w:div>
    <w:div w:id="780490472">
      <w:bodyDiv w:val="1"/>
      <w:marLeft w:val="0"/>
      <w:marRight w:val="0"/>
      <w:marTop w:val="0"/>
      <w:marBottom w:val="0"/>
      <w:divBdr>
        <w:top w:val="none" w:sz="0" w:space="0" w:color="auto"/>
        <w:left w:val="none" w:sz="0" w:space="0" w:color="auto"/>
        <w:bottom w:val="none" w:sz="0" w:space="0" w:color="auto"/>
        <w:right w:val="none" w:sz="0" w:space="0" w:color="auto"/>
      </w:divBdr>
    </w:div>
    <w:div w:id="790249286">
      <w:bodyDiv w:val="1"/>
      <w:marLeft w:val="0"/>
      <w:marRight w:val="0"/>
      <w:marTop w:val="0"/>
      <w:marBottom w:val="0"/>
      <w:divBdr>
        <w:top w:val="none" w:sz="0" w:space="0" w:color="auto"/>
        <w:left w:val="none" w:sz="0" w:space="0" w:color="auto"/>
        <w:bottom w:val="none" w:sz="0" w:space="0" w:color="auto"/>
        <w:right w:val="none" w:sz="0" w:space="0" w:color="auto"/>
      </w:divBdr>
    </w:div>
    <w:div w:id="812597817">
      <w:bodyDiv w:val="1"/>
      <w:marLeft w:val="0"/>
      <w:marRight w:val="0"/>
      <w:marTop w:val="0"/>
      <w:marBottom w:val="0"/>
      <w:divBdr>
        <w:top w:val="none" w:sz="0" w:space="0" w:color="auto"/>
        <w:left w:val="none" w:sz="0" w:space="0" w:color="auto"/>
        <w:bottom w:val="none" w:sz="0" w:space="0" w:color="auto"/>
        <w:right w:val="none" w:sz="0" w:space="0" w:color="auto"/>
      </w:divBdr>
    </w:div>
    <w:div w:id="864178540">
      <w:bodyDiv w:val="1"/>
      <w:marLeft w:val="0"/>
      <w:marRight w:val="0"/>
      <w:marTop w:val="0"/>
      <w:marBottom w:val="0"/>
      <w:divBdr>
        <w:top w:val="none" w:sz="0" w:space="0" w:color="auto"/>
        <w:left w:val="none" w:sz="0" w:space="0" w:color="auto"/>
        <w:bottom w:val="none" w:sz="0" w:space="0" w:color="auto"/>
        <w:right w:val="none" w:sz="0" w:space="0" w:color="auto"/>
      </w:divBdr>
    </w:div>
    <w:div w:id="865405729">
      <w:bodyDiv w:val="1"/>
      <w:marLeft w:val="0"/>
      <w:marRight w:val="0"/>
      <w:marTop w:val="0"/>
      <w:marBottom w:val="0"/>
      <w:divBdr>
        <w:top w:val="none" w:sz="0" w:space="0" w:color="auto"/>
        <w:left w:val="none" w:sz="0" w:space="0" w:color="auto"/>
        <w:bottom w:val="none" w:sz="0" w:space="0" w:color="auto"/>
        <w:right w:val="none" w:sz="0" w:space="0" w:color="auto"/>
      </w:divBdr>
    </w:div>
    <w:div w:id="892278404">
      <w:bodyDiv w:val="1"/>
      <w:marLeft w:val="0"/>
      <w:marRight w:val="0"/>
      <w:marTop w:val="0"/>
      <w:marBottom w:val="0"/>
      <w:divBdr>
        <w:top w:val="none" w:sz="0" w:space="0" w:color="auto"/>
        <w:left w:val="none" w:sz="0" w:space="0" w:color="auto"/>
        <w:bottom w:val="none" w:sz="0" w:space="0" w:color="auto"/>
        <w:right w:val="none" w:sz="0" w:space="0" w:color="auto"/>
      </w:divBdr>
    </w:div>
    <w:div w:id="903487558">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50820492">
      <w:bodyDiv w:val="1"/>
      <w:marLeft w:val="0"/>
      <w:marRight w:val="0"/>
      <w:marTop w:val="0"/>
      <w:marBottom w:val="0"/>
      <w:divBdr>
        <w:top w:val="none" w:sz="0" w:space="0" w:color="auto"/>
        <w:left w:val="none" w:sz="0" w:space="0" w:color="auto"/>
        <w:bottom w:val="none" w:sz="0" w:space="0" w:color="auto"/>
        <w:right w:val="none" w:sz="0" w:space="0" w:color="auto"/>
      </w:divBdr>
    </w:div>
    <w:div w:id="955908605">
      <w:bodyDiv w:val="1"/>
      <w:marLeft w:val="0"/>
      <w:marRight w:val="0"/>
      <w:marTop w:val="0"/>
      <w:marBottom w:val="0"/>
      <w:divBdr>
        <w:top w:val="none" w:sz="0" w:space="0" w:color="auto"/>
        <w:left w:val="none" w:sz="0" w:space="0" w:color="auto"/>
        <w:bottom w:val="none" w:sz="0" w:space="0" w:color="auto"/>
        <w:right w:val="none" w:sz="0" w:space="0" w:color="auto"/>
      </w:divBdr>
    </w:div>
    <w:div w:id="962267328">
      <w:bodyDiv w:val="1"/>
      <w:marLeft w:val="0"/>
      <w:marRight w:val="0"/>
      <w:marTop w:val="0"/>
      <w:marBottom w:val="0"/>
      <w:divBdr>
        <w:top w:val="none" w:sz="0" w:space="0" w:color="auto"/>
        <w:left w:val="none" w:sz="0" w:space="0" w:color="auto"/>
        <w:bottom w:val="none" w:sz="0" w:space="0" w:color="auto"/>
        <w:right w:val="none" w:sz="0" w:space="0" w:color="auto"/>
      </w:divBdr>
    </w:div>
    <w:div w:id="998463928">
      <w:bodyDiv w:val="1"/>
      <w:marLeft w:val="0"/>
      <w:marRight w:val="0"/>
      <w:marTop w:val="0"/>
      <w:marBottom w:val="0"/>
      <w:divBdr>
        <w:top w:val="none" w:sz="0" w:space="0" w:color="auto"/>
        <w:left w:val="none" w:sz="0" w:space="0" w:color="auto"/>
        <w:bottom w:val="none" w:sz="0" w:space="0" w:color="auto"/>
        <w:right w:val="none" w:sz="0" w:space="0" w:color="auto"/>
      </w:divBdr>
    </w:div>
    <w:div w:id="1003052043">
      <w:bodyDiv w:val="1"/>
      <w:marLeft w:val="0"/>
      <w:marRight w:val="0"/>
      <w:marTop w:val="0"/>
      <w:marBottom w:val="0"/>
      <w:divBdr>
        <w:top w:val="none" w:sz="0" w:space="0" w:color="auto"/>
        <w:left w:val="none" w:sz="0" w:space="0" w:color="auto"/>
        <w:bottom w:val="none" w:sz="0" w:space="0" w:color="auto"/>
        <w:right w:val="none" w:sz="0" w:space="0" w:color="auto"/>
      </w:divBdr>
    </w:div>
    <w:div w:id="1041592409">
      <w:bodyDiv w:val="1"/>
      <w:marLeft w:val="0"/>
      <w:marRight w:val="0"/>
      <w:marTop w:val="0"/>
      <w:marBottom w:val="0"/>
      <w:divBdr>
        <w:top w:val="none" w:sz="0" w:space="0" w:color="auto"/>
        <w:left w:val="none" w:sz="0" w:space="0" w:color="auto"/>
        <w:bottom w:val="none" w:sz="0" w:space="0" w:color="auto"/>
        <w:right w:val="none" w:sz="0" w:space="0" w:color="auto"/>
      </w:divBdr>
    </w:div>
    <w:div w:id="1052849762">
      <w:bodyDiv w:val="1"/>
      <w:marLeft w:val="0"/>
      <w:marRight w:val="0"/>
      <w:marTop w:val="0"/>
      <w:marBottom w:val="0"/>
      <w:divBdr>
        <w:top w:val="none" w:sz="0" w:space="0" w:color="auto"/>
        <w:left w:val="none" w:sz="0" w:space="0" w:color="auto"/>
        <w:bottom w:val="none" w:sz="0" w:space="0" w:color="auto"/>
        <w:right w:val="none" w:sz="0" w:space="0" w:color="auto"/>
      </w:divBdr>
    </w:div>
    <w:div w:id="1067146967">
      <w:bodyDiv w:val="1"/>
      <w:marLeft w:val="0"/>
      <w:marRight w:val="0"/>
      <w:marTop w:val="0"/>
      <w:marBottom w:val="0"/>
      <w:divBdr>
        <w:top w:val="none" w:sz="0" w:space="0" w:color="auto"/>
        <w:left w:val="none" w:sz="0" w:space="0" w:color="auto"/>
        <w:bottom w:val="none" w:sz="0" w:space="0" w:color="auto"/>
        <w:right w:val="none" w:sz="0" w:space="0" w:color="auto"/>
      </w:divBdr>
    </w:div>
    <w:div w:id="1068959344">
      <w:bodyDiv w:val="1"/>
      <w:marLeft w:val="0"/>
      <w:marRight w:val="0"/>
      <w:marTop w:val="0"/>
      <w:marBottom w:val="0"/>
      <w:divBdr>
        <w:top w:val="none" w:sz="0" w:space="0" w:color="auto"/>
        <w:left w:val="none" w:sz="0" w:space="0" w:color="auto"/>
        <w:bottom w:val="none" w:sz="0" w:space="0" w:color="auto"/>
        <w:right w:val="none" w:sz="0" w:space="0" w:color="auto"/>
      </w:divBdr>
    </w:div>
    <w:div w:id="1110666600">
      <w:bodyDiv w:val="1"/>
      <w:marLeft w:val="0"/>
      <w:marRight w:val="0"/>
      <w:marTop w:val="0"/>
      <w:marBottom w:val="0"/>
      <w:divBdr>
        <w:top w:val="none" w:sz="0" w:space="0" w:color="auto"/>
        <w:left w:val="none" w:sz="0" w:space="0" w:color="auto"/>
        <w:bottom w:val="none" w:sz="0" w:space="0" w:color="auto"/>
        <w:right w:val="none" w:sz="0" w:space="0" w:color="auto"/>
      </w:divBdr>
    </w:div>
    <w:div w:id="1113095925">
      <w:bodyDiv w:val="1"/>
      <w:marLeft w:val="0"/>
      <w:marRight w:val="0"/>
      <w:marTop w:val="0"/>
      <w:marBottom w:val="0"/>
      <w:divBdr>
        <w:top w:val="none" w:sz="0" w:space="0" w:color="auto"/>
        <w:left w:val="none" w:sz="0" w:space="0" w:color="auto"/>
        <w:bottom w:val="none" w:sz="0" w:space="0" w:color="auto"/>
        <w:right w:val="none" w:sz="0" w:space="0" w:color="auto"/>
      </w:divBdr>
    </w:div>
    <w:div w:id="1138913909">
      <w:bodyDiv w:val="1"/>
      <w:marLeft w:val="0"/>
      <w:marRight w:val="0"/>
      <w:marTop w:val="0"/>
      <w:marBottom w:val="0"/>
      <w:divBdr>
        <w:top w:val="none" w:sz="0" w:space="0" w:color="auto"/>
        <w:left w:val="none" w:sz="0" w:space="0" w:color="auto"/>
        <w:bottom w:val="none" w:sz="0" w:space="0" w:color="auto"/>
        <w:right w:val="none" w:sz="0" w:space="0" w:color="auto"/>
      </w:divBdr>
    </w:div>
    <w:div w:id="1146775795">
      <w:bodyDiv w:val="1"/>
      <w:marLeft w:val="0"/>
      <w:marRight w:val="0"/>
      <w:marTop w:val="0"/>
      <w:marBottom w:val="0"/>
      <w:divBdr>
        <w:top w:val="none" w:sz="0" w:space="0" w:color="auto"/>
        <w:left w:val="none" w:sz="0" w:space="0" w:color="auto"/>
        <w:bottom w:val="none" w:sz="0" w:space="0" w:color="auto"/>
        <w:right w:val="none" w:sz="0" w:space="0" w:color="auto"/>
      </w:divBdr>
    </w:div>
    <w:div w:id="1149245828">
      <w:bodyDiv w:val="1"/>
      <w:marLeft w:val="0"/>
      <w:marRight w:val="0"/>
      <w:marTop w:val="0"/>
      <w:marBottom w:val="0"/>
      <w:divBdr>
        <w:top w:val="none" w:sz="0" w:space="0" w:color="auto"/>
        <w:left w:val="none" w:sz="0" w:space="0" w:color="auto"/>
        <w:bottom w:val="none" w:sz="0" w:space="0" w:color="auto"/>
        <w:right w:val="none" w:sz="0" w:space="0" w:color="auto"/>
      </w:divBdr>
    </w:div>
    <w:div w:id="1161966546">
      <w:bodyDiv w:val="1"/>
      <w:marLeft w:val="0"/>
      <w:marRight w:val="0"/>
      <w:marTop w:val="0"/>
      <w:marBottom w:val="0"/>
      <w:divBdr>
        <w:top w:val="none" w:sz="0" w:space="0" w:color="auto"/>
        <w:left w:val="none" w:sz="0" w:space="0" w:color="auto"/>
        <w:bottom w:val="none" w:sz="0" w:space="0" w:color="auto"/>
        <w:right w:val="none" w:sz="0" w:space="0" w:color="auto"/>
      </w:divBdr>
    </w:div>
    <w:div w:id="1178155118">
      <w:bodyDiv w:val="1"/>
      <w:marLeft w:val="0"/>
      <w:marRight w:val="0"/>
      <w:marTop w:val="0"/>
      <w:marBottom w:val="0"/>
      <w:divBdr>
        <w:top w:val="none" w:sz="0" w:space="0" w:color="auto"/>
        <w:left w:val="none" w:sz="0" w:space="0" w:color="auto"/>
        <w:bottom w:val="none" w:sz="0" w:space="0" w:color="auto"/>
        <w:right w:val="none" w:sz="0" w:space="0" w:color="auto"/>
      </w:divBdr>
    </w:div>
    <w:div w:id="1195384468">
      <w:bodyDiv w:val="1"/>
      <w:marLeft w:val="0"/>
      <w:marRight w:val="0"/>
      <w:marTop w:val="0"/>
      <w:marBottom w:val="0"/>
      <w:divBdr>
        <w:top w:val="none" w:sz="0" w:space="0" w:color="auto"/>
        <w:left w:val="none" w:sz="0" w:space="0" w:color="auto"/>
        <w:bottom w:val="none" w:sz="0" w:space="0" w:color="auto"/>
        <w:right w:val="none" w:sz="0" w:space="0" w:color="auto"/>
      </w:divBdr>
    </w:div>
    <w:div w:id="1230774455">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283927098">
      <w:bodyDiv w:val="1"/>
      <w:marLeft w:val="0"/>
      <w:marRight w:val="0"/>
      <w:marTop w:val="0"/>
      <w:marBottom w:val="0"/>
      <w:divBdr>
        <w:top w:val="none" w:sz="0" w:space="0" w:color="auto"/>
        <w:left w:val="none" w:sz="0" w:space="0" w:color="auto"/>
        <w:bottom w:val="none" w:sz="0" w:space="0" w:color="auto"/>
        <w:right w:val="none" w:sz="0" w:space="0" w:color="auto"/>
      </w:divBdr>
    </w:div>
    <w:div w:id="1284656212">
      <w:bodyDiv w:val="1"/>
      <w:marLeft w:val="0"/>
      <w:marRight w:val="0"/>
      <w:marTop w:val="0"/>
      <w:marBottom w:val="0"/>
      <w:divBdr>
        <w:top w:val="none" w:sz="0" w:space="0" w:color="auto"/>
        <w:left w:val="none" w:sz="0" w:space="0" w:color="auto"/>
        <w:bottom w:val="none" w:sz="0" w:space="0" w:color="auto"/>
        <w:right w:val="none" w:sz="0" w:space="0" w:color="auto"/>
      </w:divBdr>
      <w:divsChild>
        <w:div w:id="696662248">
          <w:marLeft w:val="0"/>
          <w:marRight w:val="0"/>
          <w:marTop w:val="0"/>
          <w:marBottom w:val="0"/>
          <w:divBdr>
            <w:top w:val="none" w:sz="0" w:space="0" w:color="auto"/>
            <w:left w:val="none" w:sz="0" w:space="0" w:color="auto"/>
            <w:bottom w:val="none" w:sz="0" w:space="0" w:color="auto"/>
            <w:right w:val="none" w:sz="0" w:space="0" w:color="auto"/>
          </w:divBdr>
          <w:divsChild>
            <w:div w:id="806360347">
              <w:marLeft w:val="0"/>
              <w:marRight w:val="0"/>
              <w:marTop w:val="0"/>
              <w:marBottom w:val="0"/>
              <w:divBdr>
                <w:top w:val="none" w:sz="0" w:space="0" w:color="auto"/>
                <w:left w:val="none" w:sz="0" w:space="0" w:color="auto"/>
                <w:bottom w:val="none" w:sz="0" w:space="0" w:color="auto"/>
                <w:right w:val="none" w:sz="0" w:space="0" w:color="auto"/>
              </w:divBdr>
              <w:divsChild>
                <w:div w:id="17317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7861">
      <w:bodyDiv w:val="1"/>
      <w:marLeft w:val="0"/>
      <w:marRight w:val="0"/>
      <w:marTop w:val="0"/>
      <w:marBottom w:val="0"/>
      <w:divBdr>
        <w:top w:val="none" w:sz="0" w:space="0" w:color="auto"/>
        <w:left w:val="none" w:sz="0" w:space="0" w:color="auto"/>
        <w:bottom w:val="none" w:sz="0" w:space="0" w:color="auto"/>
        <w:right w:val="none" w:sz="0" w:space="0" w:color="auto"/>
      </w:divBdr>
    </w:div>
    <w:div w:id="1350835064">
      <w:bodyDiv w:val="1"/>
      <w:marLeft w:val="0"/>
      <w:marRight w:val="0"/>
      <w:marTop w:val="0"/>
      <w:marBottom w:val="0"/>
      <w:divBdr>
        <w:top w:val="none" w:sz="0" w:space="0" w:color="auto"/>
        <w:left w:val="none" w:sz="0" w:space="0" w:color="auto"/>
        <w:bottom w:val="none" w:sz="0" w:space="0" w:color="auto"/>
        <w:right w:val="none" w:sz="0" w:space="0" w:color="auto"/>
      </w:divBdr>
    </w:div>
    <w:div w:id="1350835623">
      <w:bodyDiv w:val="1"/>
      <w:marLeft w:val="0"/>
      <w:marRight w:val="0"/>
      <w:marTop w:val="0"/>
      <w:marBottom w:val="0"/>
      <w:divBdr>
        <w:top w:val="none" w:sz="0" w:space="0" w:color="auto"/>
        <w:left w:val="none" w:sz="0" w:space="0" w:color="auto"/>
        <w:bottom w:val="none" w:sz="0" w:space="0" w:color="auto"/>
        <w:right w:val="none" w:sz="0" w:space="0" w:color="auto"/>
      </w:divBdr>
    </w:div>
    <w:div w:id="1352684348">
      <w:bodyDiv w:val="1"/>
      <w:marLeft w:val="0"/>
      <w:marRight w:val="0"/>
      <w:marTop w:val="0"/>
      <w:marBottom w:val="0"/>
      <w:divBdr>
        <w:top w:val="none" w:sz="0" w:space="0" w:color="auto"/>
        <w:left w:val="none" w:sz="0" w:space="0" w:color="auto"/>
        <w:bottom w:val="none" w:sz="0" w:space="0" w:color="auto"/>
        <w:right w:val="none" w:sz="0" w:space="0" w:color="auto"/>
      </w:divBdr>
    </w:div>
    <w:div w:id="1355812018">
      <w:bodyDiv w:val="1"/>
      <w:marLeft w:val="0"/>
      <w:marRight w:val="0"/>
      <w:marTop w:val="0"/>
      <w:marBottom w:val="0"/>
      <w:divBdr>
        <w:top w:val="none" w:sz="0" w:space="0" w:color="auto"/>
        <w:left w:val="none" w:sz="0" w:space="0" w:color="auto"/>
        <w:bottom w:val="none" w:sz="0" w:space="0" w:color="auto"/>
        <w:right w:val="none" w:sz="0" w:space="0" w:color="auto"/>
      </w:divBdr>
    </w:div>
    <w:div w:id="1362240707">
      <w:bodyDiv w:val="1"/>
      <w:marLeft w:val="0"/>
      <w:marRight w:val="0"/>
      <w:marTop w:val="0"/>
      <w:marBottom w:val="0"/>
      <w:divBdr>
        <w:top w:val="none" w:sz="0" w:space="0" w:color="auto"/>
        <w:left w:val="none" w:sz="0" w:space="0" w:color="auto"/>
        <w:bottom w:val="none" w:sz="0" w:space="0" w:color="auto"/>
        <w:right w:val="none" w:sz="0" w:space="0" w:color="auto"/>
      </w:divBdr>
    </w:div>
    <w:div w:id="1387333793">
      <w:bodyDiv w:val="1"/>
      <w:marLeft w:val="0"/>
      <w:marRight w:val="0"/>
      <w:marTop w:val="0"/>
      <w:marBottom w:val="0"/>
      <w:divBdr>
        <w:top w:val="none" w:sz="0" w:space="0" w:color="auto"/>
        <w:left w:val="none" w:sz="0" w:space="0" w:color="auto"/>
        <w:bottom w:val="none" w:sz="0" w:space="0" w:color="auto"/>
        <w:right w:val="none" w:sz="0" w:space="0" w:color="auto"/>
      </w:divBdr>
    </w:div>
    <w:div w:id="1427385849">
      <w:bodyDiv w:val="1"/>
      <w:marLeft w:val="0"/>
      <w:marRight w:val="0"/>
      <w:marTop w:val="0"/>
      <w:marBottom w:val="0"/>
      <w:divBdr>
        <w:top w:val="none" w:sz="0" w:space="0" w:color="auto"/>
        <w:left w:val="none" w:sz="0" w:space="0" w:color="auto"/>
        <w:bottom w:val="none" w:sz="0" w:space="0" w:color="auto"/>
        <w:right w:val="none" w:sz="0" w:space="0" w:color="auto"/>
      </w:divBdr>
    </w:div>
    <w:div w:id="1438519292">
      <w:bodyDiv w:val="1"/>
      <w:marLeft w:val="0"/>
      <w:marRight w:val="0"/>
      <w:marTop w:val="0"/>
      <w:marBottom w:val="0"/>
      <w:divBdr>
        <w:top w:val="none" w:sz="0" w:space="0" w:color="auto"/>
        <w:left w:val="none" w:sz="0" w:space="0" w:color="auto"/>
        <w:bottom w:val="none" w:sz="0" w:space="0" w:color="auto"/>
        <w:right w:val="none" w:sz="0" w:space="0" w:color="auto"/>
      </w:divBdr>
    </w:div>
    <w:div w:id="1469202195">
      <w:bodyDiv w:val="1"/>
      <w:marLeft w:val="0"/>
      <w:marRight w:val="0"/>
      <w:marTop w:val="0"/>
      <w:marBottom w:val="0"/>
      <w:divBdr>
        <w:top w:val="none" w:sz="0" w:space="0" w:color="auto"/>
        <w:left w:val="none" w:sz="0" w:space="0" w:color="auto"/>
        <w:bottom w:val="none" w:sz="0" w:space="0" w:color="auto"/>
        <w:right w:val="none" w:sz="0" w:space="0" w:color="auto"/>
      </w:divBdr>
    </w:div>
    <w:div w:id="1471360933">
      <w:bodyDiv w:val="1"/>
      <w:marLeft w:val="0"/>
      <w:marRight w:val="0"/>
      <w:marTop w:val="0"/>
      <w:marBottom w:val="0"/>
      <w:divBdr>
        <w:top w:val="none" w:sz="0" w:space="0" w:color="auto"/>
        <w:left w:val="none" w:sz="0" w:space="0" w:color="auto"/>
        <w:bottom w:val="none" w:sz="0" w:space="0" w:color="auto"/>
        <w:right w:val="none" w:sz="0" w:space="0" w:color="auto"/>
      </w:divBdr>
    </w:div>
    <w:div w:id="1512792393">
      <w:bodyDiv w:val="1"/>
      <w:marLeft w:val="0"/>
      <w:marRight w:val="0"/>
      <w:marTop w:val="0"/>
      <w:marBottom w:val="0"/>
      <w:divBdr>
        <w:top w:val="none" w:sz="0" w:space="0" w:color="auto"/>
        <w:left w:val="none" w:sz="0" w:space="0" w:color="auto"/>
        <w:bottom w:val="none" w:sz="0" w:space="0" w:color="auto"/>
        <w:right w:val="none" w:sz="0" w:space="0" w:color="auto"/>
      </w:divBdr>
    </w:div>
    <w:div w:id="1515609164">
      <w:bodyDiv w:val="1"/>
      <w:marLeft w:val="0"/>
      <w:marRight w:val="0"/>
      <w:marTop w:val="0"/>
      <w:marBottom w:val="0"/>
      <w:divBdr>
        <w:top w:val="none" w:sz="0" w:space="0" w:color="auto"/>
        <w:left w:val="none" w:sz="0" w:space="0" w:color="auto"/>
        <w:bottom w:val="none" w:sz="0" w:space="0" w:color="auto"/>
        <w:right w:val="none" w:sz="0" w:space="0" w:color="auto"/>
      </w:divBdr>
    </w:div>
    <w:div w:id="1547179855">
      <w:bodyDiv w:val="1"/>
      <w:marLeft w:val="0"/>
      <w:marRight w:val="0"/>
      <w:marTop w:val="0"/>
      <w:marBottom w:val="0"/>
      <w:divBdr>
        <w:top w:val="none" w:sz="0" w:space="0" w:color="auto"/>
        <w:left w:val="none" w:sz="0" w:space="0" w:color="auto"/>
        <w:bottom w:val="none" w:sz="0" w:space="0" w:color="auto"/>
        <w:right w:val="none" w:sz="0" w:space="0" w:color="auto"/>
      </w:divBdr>
    </w:div>
    <w:div w:id="1580099289">
      <w:bodyDiv w:val="1"/>
      <w:marLeft w:val="0"/>
      <w:marRight w:val="0"/>
      <w:marTop w:val="0"/>
      <w:marBottom w:val="0"/>
      <w:divBdr>
        <w:top w:val="none" w:sz="0" w:space="0" w:color="auto"/>
        <w:left w:val="none" w:sz="0" w:space="0" w:color="auto"/>
        <w:bottom w:val="none" w:sz="0" w:space="0" w:color="auto"/>
        <w:right w:val="none" w:sz="0" w:space="0" w:color="auto"/>
      </w:divBdr>
    </w:div>
    <w:div w:id="1628704558">
      <w:bodyDiv w:val="1"/>
      <w:marLeft w:val="0"/>
      <w:marRight w:val="0"/>
      <w:marTop w:val="0"/>
      <w:marBottom w:val="0"/>
      <w:divBdr>
        <w:top w:val="none" w:sz="0" w:space="0" w:color="auto"/>
        <w:left w:val="none" w:sz="0" w:space="0" w:color="auto"/>
        <w:bottom w:val="none" w:sz="0" w:space="0" w:color="auto"/>
        <w:right w:val="none" w:sz="0" w:space="0" w:color="auto"/>
      </w:divBdr>
    </w:div>
    <w:div w:id="1638485116">
      <w:bodyDiv w:val="1"/>
      <w:marLeft w:val="0"/>
      <w:marRight w:val="0"/>
      <w:marTop w:val="0"/>
      <w:marBottom w:val="0"/>
      <w:divBdr>
        <w:top w:val="none" w:sz="0" w:space="0" w:color="auto"/>
        <w:left w:val="none" w:sz="0" w:space="0" w:color="auto"/>
        <w:bottom w:val="none" w:sz="0" w:space="0" w:color="auto"/>
        <w:right w:val="none" w:sz="0" w:space="0" w:color="auto"/>
      </w:divBdr>
    </w:div>
    <w:div w:id="1646350952">
      <w:bodyDiv w:val="1"/>
      <w:marLeft w:val="0"/>
      <w:marRight w:val="0"/>
      <w:marTop w:val="0"/>
      <w:marBottom w:val="0"/>
      <w:divBdr>
        <w:top w:val="none" w:sz="0" w:space="0" w:color="auto"/>
        <w:left w:val="none" w:sz="0" w:space="0" w:color="auto"/>
        <w:bottom w:val="none" w:sz="0" w:space="0" w:color="auto"/>
        <w:right w:val="none" w:sz="0" w:space="0" w:color="auto"/>
      </w:divBdr>
    </w:div>
    <w:div w:id="1692879201">
      <w:bodyDiv w:val="1"/>
      <w:marLeft w:val="0"/>
      <w:marRight w:val="0"/>
      <w:marTop w:val="0"/>
      <w:marBottom w:val="0"/>
      <w:divBdr>
        <w:top w:val="none" w:sz="0" w:space="0" w:color="auto"/>
        <w:left w:val="none" w:sz="0" w:space="0" w:color="auto"/>
        <w:bottom w:val="none" w:sz="0" w:space="0" w:color="auto"/>
        <w:right w:val="none" w:sz="0" w:space="0" w:color="auto"/>
      </w:divBdr>
    </w:div>
    <w:div w:id="1699888972">
      <w:bodyDiv w:val="1"/>
      <w:marLeft w:val="0"/>
      <w:marRight w:val="0"/>
      <w:marTop w:val="0"/>
      <w:marBottom w:val="0"/>
      <w:divBdr>
        <w:top w:val="none" w:sz="0" w:space="0" w:color="auto"/>
        <w:left w:val="none" w:sz="0" w:space="0" w:color="auto"/>
        <w:bottom w:val="none" w:sz="0" w:space="0" w:color="auto"/>
        <w:right w:val="none" w:sz="0" w:space="0" w:color="auto"/>
      </w:divBdr>
    </w:div>
    <w:div w:id="1713191766">
      <w:bodyDiv w:val="1"/>
      <w:marLeft w:val="0"/>
      <w:marRight w:val="0"/>
      <w:marTop w:val="0"/>
      <w:marBottom w:val="0"/>
      <w:divBdr>
        <w:top w:val="none" w:sz="0" w:space="0" w:color="auto"/>
        <w:left w:val="none" w:sz="0" w:space="0" w:color="auto"/>
        <w:bottom w:val="none" w:sz="0" w:space="0" w:color="auto"/>
        <w:right w:val="none" w:sz="0" w:space="0" w:color="auto"/>
      </w:divBdr>
    </w:div>
    <w:div w:id="1729769231">
      <w:bodyDiv w:val="1"/>
      <w:marLeft w:val="0"/>
      <w:marRight w:val="0"/>
      <w:marTop w:val="0"/>
      <w:marBottom w:val="0"/>
      <w:divBdr>
        <w:top w:val="none" w:sz="0" w:space="0" w:color="auto"/>
        <w:left w:val="none" w:sz="0" w:space="0" w:color="auto"/>
        <w:bottom w:val="none" w:sz="0" w:space="0" w:color="auto"/>
        <w:right w:val="none" w:sz="0" w:space="0" w:color="auto"/>
      </w:divBdr>
    </w:div>
    <w:div w:id="1740833844">
      <w:bodyDiv w:val="1"/>
      <w:marLeft w:val="0"/>
      <w:marRight w:val="0"/>
      <w:marTop w:val="0"/>
      <w:marBottom w:val="0"/>
      <w:divBdr>
        <w:top w:val="none" w:sz="0" w:space="0" w:color="auto"/>
        <w:left w:val="none" w:sz="0" w:space="0" w:color="auto"/>
        <w:bottom w:val="none" w:sz="0" w:space="0" w:color="auto"/>
        <w:right w:val="none" w:sz="0" w:space="0" w:color="auto"/>
      </w:divBdr>
    </w:div>
    <w:div w:id="1743331201">
      <w:bodyDiv w:val="1"/>
      <w:marLeft w:val="0"/>
      <w:marRight w:val="0"/>
      <w:marTop w:val="0"/>
      <w:marBottom w:val="0"/>
      <w:divBdr>
        <w:top w:val="none" w:sz="0" w:space="0" w:color="auto"/>
        <w:left w:val="none" w:sz="0" w:space="0" w:color="auto"/>
        <w:bottom w:val="none" w:sz="0" w:space="0" w:color="auto"/>
        <w:right w:val="none" w:sz="0" w:space="0" w:color="auto"/>
      </w:divBdr>
    </w:div>
    <w:div w:id="1754083973">
      <w:bodyDiv w:val="1"/>
      <w:marLeft w:val="0"/>
      <w:marRight w:val="0"/>
      <w:marTop w:val="0"/>
      <w:marBottom w:val="0"/>
      <w:divBdr>
        <w:top w:val="none" w:sz="0" w:space="0" w:color="auto"/>
        <w:left w:val="none" w:sz="0" w:space="0" w:color="auto"/>
        <w:bottom w:val="none" w:sz="0" w:space="0" w:color="auto"/>
        <w:right w:val="none" w:sz="0" w:space="0" w:color="auto"/>
      </w:divBdr>
    </w:div>
    <w:div w:id="1761290886">
      <w:bodyDiv w:val="1"/>
      <w:marLeft w:val="0"/>
      <w:marRight w:val="0"/>
      <w:marTop w:val="0"/>
      <w:marBottom w:val="0"/>
      <w:divBdr>
        <w:top w:val="none" w:sz="0" w:space="0" w:color="auto"/>
        <w:left w:val="none" w:sz="0" w:space="0" w:color="auto"/>
        <w:bottom w:val="none" w:sz="0" w:space="0" w:color="auto"/>
        <w:right w:val="none" w:sz="0" w:space="0" w:color="auto"/>
      </w:divBdr>
    </w:div>
    <w:div w:id="1762290377">
      <w:bodyDiv w:val="1"/>
      <w:marLeft w:val="0"/>
      <w:marRight w:val="0"/>
      <w:marTop w:val="0"/>
      <w:marBottom w:val="0"/>
      <w:divBdr>
        <w:top w:val="none" w:sz="0" w:space="0" w:color="auto"/>
        <w:left w:val="none" w:sz="0" w:space="0" w:color="auto"/>
        <w:bottom w:val="none" w:sz="0" w:space="0" w:color="auto"/>
        <w:right w:val="none" w:sz="0" w:space="0" w:color="auto"/>
      </w:divBdr>
    </w:div>
    <w:div w:id="1801344677">
      <w:bodyDiv w:val="1"/>
      <w:marLeft w:val="0"/>
      <w:marRight w:val="0"/>
      <w:marTop w:val="0"/>
      <w:marBottom w:val="0"/>
      <w:divBdr>
        <w:top w:val="none" w:sz="0" w:space="0" w:color="auto"/>
        <w:left w:val="none" w:sz="0" w:space="0" w:color="auto"/>
        <w:bottom w:val="none" w:sz="0" w:space="0" w:color="auto"/>
        <w:right w:val="none" w:sz="0" w:space="0" w:color="auto"/>
      </w:divBdr>
    </w:div>
    <w:div w:id="1825464050">
      <w:bodyDiv w:val="1"/>
      <w:marLeft w:val="0"/>
      <w:marRight w:val="0"/>
      <w:marTop w:val="0"/>
      <w:marBottom w:val="0"/>
      <w:divBdr>
        <w:top w:val="none" w:sz="0" w:space="0" w:color="auto"/>
        <w:left w:val="none" w:sz="0" w:space="0" w:color="auto"/>
        <w:bottom w:val="none" w:sz="0" w:space="0" w:color="auto"/>
        <w:right w:val="none" w:sz="0" w:space="0" w:color="auto"/>
      </w:divBdr>
      <w:divsChild>
        <w:div w:id="1815565314">
          <w:marLeft w:val="0"/>
          <w:marRight w:val="0"/>
          <w:marTop w:val="0"/>
          <w:marBottom w:val="0"/>
          <w:divBdr>
            <w:top w:val="none" w:sz="0" w:space="0" w:color="auto"/>
            <w:left w:val="none" w:sz="0" w:space="0" w:color="auto"/>
            <w:bottom w:val="none" w:sz="0" w:space="0" w:color="auto"/>
            <w:right w:val="none" w:sz="0" w:space="0" w:color="auto"/>
          </w:divBdr>
          <w:divsChild>
            <w:div w:id="1748382393">
              <w:marLeft w:val="0"/>
              <w:marRight w:val="0"/>
              <w:marTop w:val="0"/>
              <w:marBottom w:val="0"/>
              <w:divBdr>
                <w:top w:val="none" w:sz="0" w:space="0" w:color="auto"/>
                <w:left w:val="none" w:sz="0" w:space="0" w:color="auto"/>
                <w:bottom w:val="none" w:sz="0" w:space="0" w:color="auto"/>
                <w:right w:val="none" w:sz="0" w:space="0" w:color="auto"/>
              </w:divBdr>
              <w:divsChild>
                <w:div w:id="17504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0890">
      <w:bodyDiv w:val="1"/>
      <w:marLeft w:val="0"/>
      <w:marRight w:val="0"/>
      <w:marTop w:val="0"/>
      <w:marBottom w:val="0"/>
      <w:divBdr>
        <w:top w:val="none" w:sz="0" w:space="0" w:color="auto"/>
        <w:left w:val="none" w:sz="0" w:space="0" w:color="auto"/>
        <w:bottom w:val="none" w:sz="0" w:space="0" w:color="auto"/>
        <w:right w:val="none" w:sz="0" w:space="0" w:color="auto"/>
      </w:divBdr>
    </w:div>
    <w:div w:id="1840539076">
      <w:bodyDiv w:val="1"/>
      <w:marLeft w:val="0"/>
      <w:marRight w:val="0"/>
      <w:marTop w:val="0"/>
      <w:marBottom w:val="0"/>
      <w:divBdr>
        <w:top w:val="none" w:sz="0" w:space="0" w:color="auto"/>
        <w:left w:val="none" w:sz="0" w:space="0" w:color="auto"/>
        <w:bottom w:val="none" w:sz="0" w:space="0" w:color="auto"/>
        <w:right w:val="none" w:sz="0" w:space="0" w:color="auto"/>
      </w:divBdr>
    </w:div>
    <w:div w:id="1852525372">
      <w:bodyDiv w:val="1"/>
      <w:marLeft w:val="0"/>
      <w:marRight w:val="0"/>
      <w:marTop w:val="0"/>
      <w:marBottom w:val="0"/>
      <w:divBdr>
        <w:top w:val="none" w:sz="0" w:space="0" w:color="auto"/>
        <w:left w:val="none" w:sz="0" w:space="0" w:color="auto"/>
        <w:bottom w:val="none" w:sz="0" w:space="0" w:color="auto"/>
        <w:right w:val="none" w:sz="0" w:space="0" w:color="auto"/>
      </w:divBdr>
      <w:divsChild>
        <w:div w:id="1561088492">
          <w:marLeft w:val="0"/>
          <w:marRight w:val="0"/>
          <w:marTop w:val="0"/>
          <w:marBottom w:val="0"/>
          <w:divBdr>
            <w:top w:val="none" w:sz="0" w:space="0" w:color="auto"/>
            <w:left w:val="none" w:sz="0" w:space="0" w:color="auto"/>
            <w:bottom w:val="none" w:sz="0" w:space="0" w:color="auto"/>
            <w:right w:val="none" w:sz="0" w:space="0" w:color="auto"/>
          </w:divBdr>
          <w:divsChild>
            <w:div w:id="970280781">
              <w:marLeft w:val="0"/>
              <w:marRight w:val="0"/>
              <w:marTop w:val="0"/>
              <w:marBottom w:val="0"/>
              <w:divBdr>
                <w:top w:val="none" w:sz="0" w:space="0" w:color="auto"/>
                <w:left w:val="none" w:sz="0" w:space="0" w:color="auto"/>
                <w:bottom w:val="none" w:sz="0" w:space="0" w:color="auto"/>
                <w:right w:val="none" w:sz="0" w:space="0" w:color="auto"/>
              </w:divBdr>
              <w:divsChild>
                <w:div w:id="20233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0381">
      <w:bodyDiv w:val="1"/>
      <w:marLeft w:val="0"/>
      <w:marRight w:val="0"/>
      <w:marTop w:val="0"/>
      <w:marBottom w:val="0"/>
      <w:divBdr>
        <w:top w:val="none" w:sz="0" w:space="0" w:color="auto"/>
        <w:left w:val="none" w:sz="0" w:space="0" w:color="auto"/>
        <w:bottom w:val="none" w:sz="0" w:space="0" w:color="auto"/>
        <w:right w:val="none" w:sz="0" w:space="0" w:color="auto"/>
      </w:divBdr>
    </w:div>
    <w:div w:id="1867283110">
      <w:bodyDiv w:val="1"/>
      <w:marLeft w:val="0"/>
      <w:marRight w:val="0"/>
      <w:marTop w:val="0"/>
      <w:marBottom w:val="0"/>
      <w:divBdr>
        <w:top w:val="none" w:sz="0" w:space="0" w:color="auto"/>
        <w:left w:val="none" w:sz="0" w:space="0" w:color="auto"/>
        <w:bottom w:val="none" w:sz="0" w:space="0" w:color="auto"/>
        <w:right w:val="none" w:sz="0" w:space="0" w:color="auto"/>
      </w:divBdr>
    </w:div>
    <w:div w:id="1874416020">
      <w:bodyDiv w:val="1"/>
      <w:marLeft w:val="0"/>
      <w:marRight w:val="0"/>
      <w:marTop w:val="0"/>
      <w:marBottom w:val="0"/>
      <w:divBdr>
        <w:top w:val="none" w:sz="0" w:space="0" w:color="auto"/>
        <w:left w:val="none" w:sz="0" w:space="0" w:color="auto"/>
        <w:bottom w:val="none" w:sz="0" w:space="0" w:color="auto"/>
        <w:right w:val="none" w:sz="0" w:space="0" w:color="auto"/>
      </w:divBdr>
    </w:div>
    <w:div w:id="1874683297">
      <w:bodyDiv w:val="1"/>
      <w:marLeft w:val="0"/>
      <w:marRight w:val="0"/>
      <w:marTop w:val="0"/>
      <w:marBottom w:val="0"/>
      <w:divBdr>
        <w:top w:val="none" w:sz="0" w:space="0" w:color="auto"/>
        <w:left w:val="none" w:sz="0" w:space="0" w:color="auto"/>
        <w:bottom w:val="none" w:sz="0" w:space="0" w:color="auto"/>
        <w:right w:val="none" w:sz="0" w:space="0" w:color="auto"/>
      </w:divBdr>
    </w:div>
    <w:div w:id="1879392241">
      <w:bodyDiv w:val="1"/>
      <w:marLeft w:val="0"/>
      <w:marRight w:val="0"/>
      <w:marTop w:val="0"/>
      <w:marBottom w:val="0"/>
      <w:divBdr>
        <w:top w:val="none" w:sz="0" w:space="0" w:color="auto"/>
        <w:left w:val="none" w:sz="0" w:space="0" w:color="auto"/>
        <w:bottom w:val="none" w:sz="0" w:space="0" w:color="auto"/>
        <w:right w:val="none" w:sz="0" w:space="0" w:color="auto"/>
      </w:divBdr>
    </w:div>
    <w:div w:id="1907719038">
      <w:bodyDiv w:val="1"/>
      <w:marLeft w:val="0"/>
      <w:marRight w:val="0"/>
      <w:marTop w:val="0"/>
      <w:marBottom w:val="0"/>
      <w:divBdr>
        <w:top w:val="none" w:sz="0" w:space="0" w:color="auto"/>
        <w:left w:val="none" w:sz="0" w:space="0" w:color="auto"/>
        <w:bottom w:val="none" w:sz="0" w:space="0" w:color="auto"/>
        <w:right w:val="none" w:sz="0" w:space="0" w:color="auto"/>
      </w:divBdr>
    </w:div>
    <w:div w:id="1908491942">
      <w:bodyDiv w:val="1"/>
      <w:marLeft w:val="0"/>
      <w:marRight w:val="0"/>
      <w:marTop w:val="0"/>
      <w:marBottom w:val="0"/>
      <w:divBdr>
        <w:top w:val="none" w:sz="0" w:space="0" w:color="auto"/>
        <w:left w:val="none" w:sz="0" w:space="0" w:color="auto"/>
        <w:bottom w:val="none" w:sz="0" w:space="0" w:color="auto"/>
        <w:right w:val="none" w:sz="0" w:space="0" w:color="auto"/>
      </w:divBdr>
    </w:div>
    <w:div w:id="1911966992">
      <w:bodyDiv w:val="1"/>
      <w:marLeft w:val="0"/>
      <w:marRight w:val="0"/>
      <w:marTop w:val="0"/>
      <w:marBottom w:val="0"/>
      <w:divBdr>
        <w:top w:val="none" w:sz="0" w:space="0" w:color="auto"/>
        <w:left w:val="none" w:sz="0" w:space="0" w:color="auto"/>
        <w:bottom w:val="none" w:sz="0" w:space="0" w:color="auto"/>
        <w:right w:val="none" w:sz="0" w:space="0" w:color="auto"/>
      </w:divBdr>
    </w:div>
    <w:div w:id="1921522608">
      <w:bodyDiv w:val="1"/>
      <w:marLeft w:val="0"/>
      <w:marRight w:val="0"/>
      <w:marTop w:val="0"/>
      <w:marBottom w:val="0"/>
      <w:divBdr>
        <w:top w:val="none" w:sz="0" w:space="0" w:color="auto"/>
        <w:left w:val="none" w:sz="0" w:space="0" w:color="auto"/>
        <w:bottom w:val="none" w:sz="0" w:space="0" w:color="auto"/>
        <w:right w:val="none" w:sz="0" w:space="0" w:color="auto"/>
      </w:divBdr>
    </w:div>
    <w:div w:id="1923563392">
      <w:bodyDiv w:val="1"/>
      <w:marLeft w:val="0"/>
      <w:marRight w:val="0"/>
      <w:marTop w:val="0"/>
      <w:marBottom w:val="0"/>
      <w:divBdr>
        <w:top w:val="none" w:sz="0" w:space="0" w:color="auto"/>
        <w:left w:val="none" w:sz="0" w:space="0" w:color="auto"/>
        <w:bottom w:val="none" w:sz="0" w:space="0" w:color="auto"/>
        <w:right w:val="none" w:sz="0" w:space="0" w:color="auto"/>
      </w:divBdr>
    </w:div>
    <w:div w:id="1966933067">
      <w:bodyDiv w:val="1"/>
      <w:marLeft w:val="0"/>
      <w:marRight w:val="0"/>
      <w:marTop w:val="0"/>
      <w:marBottom w:val="0"/>
      <w:divBdr>
        <w:top w:val="none" w:sz="0" w:space="0" w:color="auto"/>
        <w:left w:val="none" w:sz="0" w:space="0" w:color="auto"/>
        <w:bottom w:val="none" w:sz="0" w:space="0" w:color="auto"/>
        <w:right w:val="none" w:sz="0" w:space="0" w:color="auto"/>
      </w:divBdr>
      <w:divsChild>
        <w:div w:id="1448741631">
          <w:marLeft w:val="0"/>
          <w:marRight w:val="0"/>
          <w:marTop w:val="0"/>
          <w:marBottom w:val="0"/>
          <w:divBdr>
            <w:top w:val="none" w:sz="0" w:space="0" w:color="auto"/>
            <w:left w:val="none" w:sz="0" w:space="0" w:color="auto"/>
            <w:bottom w:val="none" w:sz="0" w:space="0" w:color="auto"/>
            <w:right w:val="none" w:sz="0" w:space="0" w:color="auto"/>
          </w:divBdr>
          <w:divsChild>
            <w:div w:id="330254867">
              <w:marLeft w:val="0"/>
              <w:marRight w:val="0"/>
              <w:marTop w:val="0"/>
              <w:marBottom w:val="0"/>
              <w:divBdr>
                <w:top w:val="none" w:sz="0" w:space="0" w:color="auto"/>
                <w:left w:val="none" w:sz="0" w:space="0" w:color="auto"/>
                <w:bottom w:val="none" w:sz="0" w:space="0" w:color="auto"/>
                <w:right w:val="none" w:sz="0" w:space="0" w:color="auto"/>
              </w:divBdr>
              <w:divsChild>
                <w:div w:id="5526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79146">
      <w:bodyDiv w:val="1"/>
      <w:marLeft w:val="0"/>
      <w:marRight w:val="0"/>
      <w:marTop w:val="0"/>
      <w:marBottom w:val="0"/>
      <w:divBdr>
        <w:top w:val="none" w:sz="0" w:space="0" w:color="auto"/>
        <w:left w:val="none" w:sz="0" w:space="0" w:color="auto"/>
        <w:bottom w:val="none" w:sz="0" w:space="0" w:color="auto"/>
        <w:right w:val="none" w:sz="0" w:space="0" w:color="auto"/>
      </w:divBdr>
    </w:div>
    <w:div w:id="1980500495">
      <w:bodyDiv w:val="1"/>
      <w:marLeft w:val="0"/>
      <w:marRight w:val="0"/>
      <w:marTop w:val="0"/>
      <w:marBottom w:val="0"/>
      <w:divBdr>
        <w:top w:val="none" w:sz="0" w:space="0" w:color="auto"/>
        <w:left w:val="none" w:sz="0" w:space="0" w:color="auto"/>
        <w:bottom w:val="none" w:sz="0" w:space="0" w:color="auto"/>
        <w:right w:val="none" w:sz="0" w:space="0" w:color="auto"/>
      </w:divBdr>
    </w:div>
    <w:div w:id="2009288391">
      <w:bodyDiv w:val="1"/>
      <w:marLeft w:val="0"/>
      <w:marRight w:val="0"/>
      <w:marTop w:val="0"/>
      <w:marBottom w:val="0"/>
      <w:divBdr>
        <w:top w:val="none" w:sz="0" w:space="0" w:color="auto"/>
        <w:left w:val="none" w:sz="0" w:space="0" w:color="auto"/>
        <w:bottom w:val="none" w:sz="0" w:space="0" w:color="auto"/>
        <w:right w:val="none" w:sz="0" w:space="0" w:color="auto"/>
      </w:divBdr>
    </w:div>
    <w:div w:id="2037463653">
      <w:bodyDiv w:val="1"/>
      <w:marLeft w:val="0"/>
      <w:marRight w:val="0"/>
      <w:marTop w:val="0"/>
      <w:marBottom w:val="0"/>
      <w:divBdr>
        <w:top w:val="none" w:sz="0" w:space="0" w:color="auto"/>
        <w:left w:val="none" w:sz="0" w:space="0" w:color="auto"/>
        <w:bottom w:val="none" w:sz="0" w:space="0" w:color="auto"/>
        <w:right w:val="none" w:sz="0" w:space="0" w:color="auto"/>
      </w:divBdr>
    </w:div>
    <w:div w:id="2042777285">
      <w:bodyDiv w:val="1"/>
      <w:marLeft w:val="0"/>
      <w:marRight w:val="0"/>
      <w:marTop w:val="0"/>
      <w:marBottom w:val="0"/>
      <w:divBdr>
        <w:top w:val="none" w:sz="0" w:space="0" w:color="auto"/>
        <w:left w:val="none" w:sz="0" w:space="0" w:color="auto"/>
        <w:bottom w:val="none" w:sz="0" w:space="0" w:color="auto"/>
        <w:right w:val="none" w:sz="0" w:space="0" w:color="auto"/>
      </w:divBdr>
    </w:div>
    <w:div w:id="2072268594">
      <w:bodyDiv w:val="1"/>
      <w:marLeft w:val="0"/>
      <w:marRight w:val="0"/>
      <w:marTop w:val="0"/>
      <w:marBottom w:val="0"/>
      <w:divBdr>
        <w:top w:val="none" w:sz="0" w:space="0" w:color="auto"/>
        <w:left w:val="none" w:sz="0" w:space="0" w:color="auto"/>
        <w:bottom w:val="none" w:sz="0" w:space="0" w:color="auto"/>
        <w:right w:val="none" w:sz="0" w:space="0" w:color="auto"/>
      </w:divBdr>
    </w:div>
    <w:div w:id="2084836250">
      <w:bodyDiv w:val="1"/>
      <w:marLeft w:val="0"/>
      <w:marRight w:val="0"/>
      <w:marTop w:val="0"/>
      <w:marBottom w:val="0"/>
      <w:divBdr>
        <w:top w:val="none" w:sz="0" w:space="0" w:color="auto"/>
        <w:left w:val="none" w:sz="0" w:space="0" w:color="auto"/>
        <w:bottom w:val="none" w:sz="0" w:space="0" w:color="auto"/>
        <w:right w:val="none" w:sz="0" w:space="0" w:color="auto"/>
      </w:divBdr>
    </w:div>
    <w:div w:id="2089422559">
      <w:bodyDiv w:val="1"/>
      <w:marLeft w:val="0"/>
      <w:marRight w:val="0"/>
      <w:marTop w:val="0"/>
      <w:marBottom w:val="0"/>
      <w:divBdr>
        <w:top w:val="none" w:sz="0" w:space="0" w:color="auto"/>
        <w:left w:val="none" w:sz="0" w:space="0" w:color="auto"/>
        <w:bottom w:val="none" w:sz="0" w:space="0" w:color="auto"/>
        <w:right w:val="none" w:sz="0" w:space="0" w:color="auto"/>
      </w:divBdr>
    </w:div>
    <w:div w:id="2091194429">
      <w:bodyDiv w:val="1"/>
      <w:marLeft w:val="0"/>
      <w:marRight w:val="0"/>
      <w:marTop w:val="0"/>
      <w:marBottom w:val="0"/>
      <w:divBdr>
        <w:top w:val="none" w:sz="0" w:space="0" w:color="auto"/>
        <w:left w:val="none" w:sz="0" w:space="0" w:color="auto"/>
        <w:bottom w:val="none" w:sz="0" w:space="0" w:color="auto"/>
        <w:right w:val="none" w:sz="0" w:space="0" w:color="auto"/>
      </w:divBdr>
    </w:div>
    <w:div w:id="2093693419">
      <w:bodyDiv w:val="1"/>
      <w:marLeft w:val="0"/>
      <w:marRight w:val="0"/>
      <w:marTop w:val="0"/>
      <w:marBottom w:val="0"/>
      <w:divBdr>
        <w:top w:val="none" w:sz="0" w:space="0" w:color="auto"/>
        <w:left w:val="none" w:sz="0" w:space="0" w:color="auto"/>
        <w:bottom w:val="none" w:sz="0" w:space="0" w:color="auto"/>
        <w:right w:val="none" w:sz="0" w:space="0" w:color="auto"/>
      </w:divBdr>
    </w:div>
    <w:div w:id="2111929796">
      <w:bodyDiv w:val="1"/>
      <w:marLeft w:val="0"/>
      <w:marRight w:val="0"/>
      <w:marTop w:val="0"/>
      <w:marBottom w:val="0"/>
      <w:divBdr>
        <w:top w:val="none" w:sz="0" w:space="0" w:color="auto"/>
        <w:left w:val="none" w:sz="0" w:space="0" w:color="auto"/>
        <w:bottom w:val="none" w:sz="0" w:space="0" w:color="auto"/>
        <w:right w:val="none" w:sz="0" w:space="0" w:color="auto"/>
      </w:divBdr>
      <w:divsChild>
        <w:div w:id="966160635">
          <w:marLeft w:val="0"/>
          <w:marRight w:val="0"/>
          <w:marTop w:val="0"/>
          <w:marBottom w:val="0"/>
          <w:divBdr>
            <w:top w:val="none" w:sz="0" w:space="0" w:color="auto"/>
            <w:left w:val="none" w:sz="0" w:space="0" w:color="auto"/>
            <w:bottom w:val="none" w:sz="0" w:space="0" w:color="auto"/>
            <w:right w:val="none" w:sz="0" w:space="0" w:color="auto"/>
          </w:divBdr>
          <w:divsChild>
            <w:div w:id="1721585834">
              <w:marLeft w:val="0"/>
              <w:marRight w:val="0"/>
              <w:marTop w:val="0"/>
              <w:marBottom w:val="0"/>
              <w:divBdr>
                <w:top w:val="none" w:sz="0" w:space="0" w:color="auto"/>
                <w:left w:val="none" w:sz="0" w:space="0" w:color="auto"/>
                <w:bottom w:val="none" w:sz="0" w:space="0" w:color="auto"/>
                <w:right w:val="none" w:sz="0" w:space="0" w:color="auto"/>
              </w:divBdr>
              <w:divsChild>
                <w:div w:id="1466042081">
                  <w:marLeft w:val="0"/>
                  <w:marRight w:val="0"/>
                  <w:marTop w:val="0"/>
                  <w:marBottom w:val="0"/>
                  <w:divBdr>
                    <w:top w:val="none" w:sz="0" w:space="0" w:color="auto"/>
                    <w:left w:val="none" w:sz="0" w:space="0" w:color="auto"/>
                    <w:bottom w:val="none" w:sz="0" w:space="0" w:color="auto"/>
                    <w:right w:val="none" w:sz="0" w:space="0" w:color="auto"/>
                  </w:divBdr>
                  <w:divsChild>
                    <w:div w:id="10787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1306">
      <w:bodyDiv w:val="1"/>
      <w:marLeft w:val="0"/>
      <w:marRight w:val="0"/>
      <w:marTop w:val="0"/>
      <w:marBottom w:val="0"/>
      <w:divBdr>
        <w:top w:val="none" w:sz="0" w:space="0" w:color="auto"/>
        <w:left w:val="none" w:sz="0" w:space="0" w:color="auto"/>
        <w:bottom w:val="none" w:sz="0" w:space="0" w:color="auto"/>
        <w:right w:val="none" w:sz="0" w:space="0" w:color="auto"/>
      </w:divBdr>
    </w:div>
    <w:div w:id="2129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4DCE-32FB-4964-9FD3-9C136B3F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11933</Words>
  <Characters>68023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2022-01-11T07:30:00Z</dcterms:created>
  <dcterms:modified xsi:type="dcterms:W3CDTF">2022-01-11T16:42:00Z</dcterms:modified>
  <cp:category/>
</cp:coreProperties>
</file>