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BCA" w14:textId="4CA93BA4" w:rsidR="002310B9" w:rsidRPr="00EF374C" w:rsidRDefault="002310B9" w:rsidP="007874A5">
      <w:pPr>
        <w:spacing w:line="240" w:lineRule="auto"/>
        <w:jc w:val="right"/>
        <w:rPr>
          <w:b/>
          <w:bCs/>
        </w:rPr>
      </w:pPr>
      <w:r w:rsidRPr="00EF374C">
        <w:rPr>
          <w:b/>
          <w:bCs/>
        </w:rPr>
        <w:t>471</w:t>
      </w:r>
      <w:r w:rsidR="002A60B5" w:rsidRPr="00EF374C">
        <w:rPr>
          <w:b/>
          <w:bCs/>
        </w:rPr>
        <w:t>R</w:t>
      </w:r>
    </w:p>
    <w:p w14:paraId="0913BCE4" w14:textId="77777777" w:rsidR="00C8599E" w:rsidRPr="00EF374C" w:rsidRDefault="00C8599E" w:rsidP="002310B9">
      <w:pPr>
        <w:jc w:val="center"/>
        <w:rPr>
          <w:b/>
          <w:bCs/>
          <w:smallCaps/>
        </w:rPr>
      </w:pPr>
    </w:p>
    <w:p w14:paraId="7A0A1B19" w14:textId="78FFD177" w:rsidR="002310B9" w:rsidRPr="00EF374C" w:rsidRDefault="002310B9" w:rsidP="002310B9">
      <w:pPr>
        <w:jc w:val="center"/>
        <w:rPr>
          <w:b/>
          <w:bCs/>
          <w:smallCaps/>
        </w:rPr>
      </w:pPr>
      <w:r w:rsidRPr="00EF374C">
        <w:rPr>
          <w:b/>
          <w:bCs/>
          <w:smallCaps/>
        </w:rPr>
        <w:t xml:space="preserve">In </w:t>
      </w:r>
      <w:r w:rsidR="00BF5528" w:rsidRPr="00EF374C">
        <w:rPr>
          <w:b/>
          <w:bCs/>
          <w:smallCaps/>
        </w:rPr>
        <w:t>T</w:t>
      </w:r>
      <w:r w:rsidRPr="00EF374C">
        <w:rPr>
          <w:b/>
          <w:bCs/>
          <w:smallCaps/>
        </w:rPr>
        <w:t>he</w:t>
      </w:r>
    </w:p>
    <w:p w14:paraId="04F7E978" w14:textId="285C5A8A" w:rsidR="002310B9" w:rsidRPr="00EF374C" w:rsidRDefault="002310B9" w:rsidP="002310B9">
      <w:pPr>
        <w:jc w:val="center"/>
        <w:rPr>
          <w:b/>
          <w:bCs/>
          <w:smallCaps/>
        </w:rPr>
      </w:pPr>
      <w:r w:rsidRPr="00EF374C">
        <w:rPr>
          <w:b/>
          <w:bCs/>
          <w:smallCaps/>
        </w:rPr>
        <w:t>International Court of Justice</w:t>
      </w:r>
    </w:p>
    <w:p w14:paraId="1E485B88" w14:textId="3533B127" w:rsidR="002310B9" w:rsidRPr="00EF374C" w:rsidRDefault="00B858E7" w:rsidP="002310B9">
      <w:pPr>
        <w:jc w:val="center"/>
        <w:rPr>
          <w:smallCaps/>
        </w:rPr>
      </w:pPr>
      <w:r w:rsidRPr="00EF374C">
        <w:rPr>
          <w:smallCaps/>
        </w:rPr>
        <w:t>T</w:t>
      </w:r>
      <w:r w:rsidR="001538E3" w:rsidRPr="00EF374C">
        <w:rPr>
          <w:smallCaps/>
        </w:rPr>
        <w:t xml:space="preserve">he </w:t>
      </w:r>
      <w:r w:rsidR="002310B9" w:rsidRPr="00EF374C">
        <w:rPr>
          <w:smallCaps/>
        </w:rPr>
        <w:t>Peace Palace</w:t>
      </w:r>
    </w:p>
    <w:p w14:paraId="10827130" w14:textId="77777777" w:rsidR="001167CB" w:rsidRPr="00EF374C" w:rsidRDefault="002310B9" w:rsidP="002310B9">
      <w:pPr>
        <w:jc w:val="center"/>
        <w:rPr>
          <w:smallCaps/>
        </w:rPr>
      </w:pPr>
      <w:r w:rsidRPr="00EF374C">
        <w:rPr>
          <w:smallCaps/>
        </w:rPr>
        <w:t>The Hague</w:t>
      </w:r>
    </w:p>
    <w:p w14:paraId="479A3633" w14:textId="65BCA13C" w:rsidR="002310B9" w:rsidRPr="00EF374C" w:rsidRDefault="002310B9" w:rsidP="002310B9">
      <w:pPr>
        <w:jc w:val="center"/>
        <w:rPr>
          <w:smallCaps/>
        </w:rPr>
      </w:pPr>
      <w:r w:rsidRPr="00EF374C">
        <w:rPr>
          <w:smallCaps/>
        </w:rPr>
        <w:t>The Netherlands</w:t>
      </w:r>
    </w:p>
    <w:p w14:paraId="549B5DFD" w14:textId="64C30EB7" w:rsidR="001538E3" w:rsidRPr="00EF374C" w:rsidRDefault="001538E3" w:rsidP="002310B9">
      <w:pPr>
        <w:jc w:val="center"/>
        <w:rPr>
          <w:b/>
          <w:bCs/>
        </w:rPr>
      </w:pPr>
      <w:r w:rsidRPr="00EF374C">
        <w:rPr>
          <w:b/>
          <w:bCs/>
          <w:noProof/>
        </w:rPr>
        <w:drawing>
          <wp:anchor distT="0" distB="0" distL="114300" distR="114300" simplePos="0" relativeHeight="251659264" behindDoc="1" locked="0" layoutInCell="1" allowOverlap="1" wp14:anchorId="70ACA162" wp14:editId="0086C867">
            <wp:simplePos x="0" y="0"/>
            <wp:positionH relativeFrom="margin">
              <wp:align>center</wp:align>
            </wp:positionH>
            <wp:positionV relativeFrom="paragraph">
              <wp:posOffset>287655</wp:posOffset>
            </wp:positionV>
            <wp:extent cx="2232025" cy="2232025"/>
            <wp:effectExtent l="0" t="0" r="0" b="0"/>
            <wp:wrapTight wrapText="bothSides">
              <wp:wrapPolygon edited="0">
                <wp:start x="8112" y="0"/>
                <wp:lineTo x="6452" y="369"/>
                <wp:lineTo x="2765" y="2397"/>
                <wp:lineTo x="1844" y="4240"/>
                <wp:lineTo x="553" y="5899"/>
                <wp:lineTo x="0" y="7927"/>
                <wp:lineTo x="0" y="13089"/>
                <wp:lineTo x="184" y="14748"/>
                <wp:lineTo x="1844" y="17698"/>
                <wp:lineTo x="5531" y="20648"/>
                <wp:lineTo x="7743" y="21385"/>
                <wp:lineTo x="7927" y="21385"/>
                <wp:lineTo x="13458" y="21385"/>
                <wp:lineTo x="13826" y="21385"/>
                <wp:lineTo x="15854" y="20648"/>
                <wp:lineTo x="19541" y="17698"/>
                <wp:lineTo x="21201" y="14748"/>
                <wp:lineTo x="21385" y="13273"/>
                <wp:lineTo x="21385" y="7743"/>
                <wp:lineTo x="20832" y="5899"/>
                <wp:lineTo x="18804" y="2581"/>
                <wp:lineTo x="15117" y="553"/>
                <wp:lineTo x="13458" y="0"/>
                <wp:lineTo x="81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025" cy="223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6DC26" w14:textId="77777777" w:rsidR="001538E3" w:rsidRPr="00EF374C" w:rsidRDefault="001538E3" w:rsidP="002310B9">
      <w:pPr>
        <w:jc w:val="center"/>
        <w:rPr>
          <w:b/>
          <w:bCs/>
        </w:rPr>
      </w:pPr>
    </w:p>
    <w:p w14:paraId="56CBE24A" w14:textId="66B510CA" w:rsidR="002310B9" w:rsidRPr="00EF374C" w:rsidRDefault="002310B9"/>
    <w:p w14:paraId="4B520267" w14:textId="24330E46" w:rsidR="002310B9" w:rsidRPr="00EF374C" w:rsidRDefault="002310B9"/>
    <w:p w14:paraId="55B759A3" w14:textId="75F6A39E" w:rsidR="002310B9" w:rsidRPr="00EF374C" w:rsidRDefault="002310B9"/>
    <w:p w14:paraId="11EFE9B3" w14:textId="3BE530E6" w:rsidR="002310B9" w:rsidRPr="00EF374C" w:rsidRDefault="002310B9"/>
    <w:p w14:paraId="6291BC39" w14:textId="0BEEBA4A" w:rsidR="002310B9" w:rsidRPr="00EF374C" w:rsidRDefault="002310B9"/>
    <w:p w14:paraId="606D6BB8" w14:textId="60CA4C95" w:rsidR="002310B9" w:rsidRPr="00EF374C" w:rsidRDefault="002310B9"/>
    <w:p w14:paraId="4BE8C8B2" w14:textId="7512BC5C" w:rsidR="002310B9" w:rsidRPr="00EF374C" w:rsidRDefault="002310B9"/>
    <w:p w14:paraId="6AD11240" w14:textId="77777777" w:rsidR="00791071" w:rsidRPr="00EF374C" w:rsidRDefault="00791071"/>
    <w:p w14:paraId="02123075" w14:textId="7471A934" w:rsidR="002310B9" w:rsidRPr="00EF374C" w:rsidRDefault="00B858E7" w:rsidP="00B858E7">
      <w:pPr>
        <w:jc w:val="center"/>
        <w:rPr>
          <w:b/>
          <w:bCs/>
        </w:rPr>
      </w:pPr>
      <w:r w:rsidRPr="00EF374C">
        <w:rPr>
          <w:b/>
          <w:bCs/>
        </w:rPr>
        <w:t>2023 Philip C. Jessup International Law Moot Court Competition</w:t>
      </w:r>
    </w:p>
    <w:p w14:paraId="4775169E" w14:textId="71F1866F" w:rsidR="00B858E7" w:rsidRPr="00EF374C" w:rsidRDefault="00B858E7" w:rsidP="00B858E7">
      <w:pPr>
        <w:rPr>
          <w:b/>
          <w:bCs/>
        </w:rPr>
      </w:pPr>
    </w:p>
    <w:p w14:paraId="59BF44C3" w14:textId="7FB0B7D9" w:rsidR="00B858E7" w:rsidRPr="00EF374C" w:rsidRDefault="00B858E7" w:rsidP="000E429D">
      <w:pPr>
        <w:spacing w:line="360" w:lineRule="auto"/>
        <w:jc w:val="center"/>
        <w:rPr>
          <w:b/>
          <w:bCs/>
          <w:smallCaps/>
        </w:rPr>
      </w:pPr>
      <w:r w:rsidRPr="00EF374C">
        <w:rPr>
          <w:b/>
          <w:bCs/>
          <w:smallCaps/>
        </w:rPr>
        <w:t xml:space="preserve">The Case Concerning </w:t>
      </w:r>
      <w:r w:rsidR="007C4B9A" w:rsidRPr="00EF374C">
        <w:rPr>
          <w:b/>
          <w:bCs/>
          <w:smallCaps/>
        </w:rPr>
        <w:t>t</w:t>
      </w:r>
      <w:r w:rsidRPr="00EF374C">
        <w:rPr>
          <w:b/>
          <w:bCs/>
          <w:smallCaps/>
        </w:rPr>
        <w:t>he Clarent Belt</w:t>
      </w:r>
    </w:p>
    <w:tbl>
      <w:tblPr>
        <w:tblStyle w:val="TableGrid"/>
        <w:tblW w:w="0" w:type="auto"/>
        <w:tblLook w:val="04A0" w:firstRow="1" w:lastRow="0" w:firstColumn="1" w:lastColumn="0" w:noHBand="0" w:noVBand="1"/>
      </w:tblPr>
      <w:tblGrid>
        <w:gridCol w:w="9350"/>
      </w:tblGrid>
      <w:tr w:rsidR="00B858E7" w:rsidRPr="00EF374C" w14:paraId="3DF42070" w14:textId="77777777" w:rsidTr="00003879">
        <w:trPr>
          <w:trHeight w:val="2644"/>
        </w:trPr>
        <w:tc>
          <w:tcPr>
            <w:tcW w:w="9350" w:type="dxa"/>
            <w:tcBorders>
              <w:left w:val="nil"/>
              <w:right w:val="nil"/>
            </w:tcBorders>
            <w:vAlign w:val="center"/>
          </w:tcPr>
          <w:p w14:paraId="4FEFE77D" w14:textId="77777777" w:rsidR="00B858E7" w:rsidRPr="00EF374C" w:rsidRDefault="00B858E7" w:rsidP="00403D47">
            <w:pPr>
              <w:spacing w:line="360" w:lineRule="auto"/>
              <w:jc w:val="center"/>
              <w:rPr>
                <w:b/>
                <w:bCs/>
                <w:smallCaps/>
              </w:rPr>
            </w:pPr>
            <w:r w:rsidRPr="00EF374C">
              <w:rPr>
                <w:b/>
                <w:bCs/>
                <w:smallCaps/>
              </w:rPr>
              <w:t>The Kingdom of Aglovale</w:t>
            </w:r>
          </w:p>
          <w:p w14:paraId="5926AE11" w14:textId="77777777" w:rsidR="00B858E7" w:rsidRPr="00EF374C" w:rsidRDefault="00B858E7" w:rsidP="00403D47">
            <w:pPr>
              <w:spacing w:line="360" w:lineRule="auto"/>
              <w:jc w:val="center"/>
              <w:rPr>
                <w:smallCaps/>
              </w:rPr>
            </w:pPr>
            <w:r w:rsidRPr="00EF374C">
              <w:rPr>
                <w:smallCaps/>
              </w:rPr>
              <w:t>Applicant</w:t>
            </w:r>
          </w:p>
          <w:p w14:paraId="0D7EF3DE" w14:textId="77777777" w:rsidR="00B858E7" w:rsidRPr="00EF374C" w:rsidRDefault="00B858E7" w:rsidP="00403D47">
            <w:pPr>
              <w:spacing w:line="360" w:lineRule="auto"/>
              <w:jc w:val="center"/>
            </w:pPr>
            <w:r w:rsidRPr="00EF374C">
              <w:t>v.</w:t>
            </w:r>
          </w:p>
          <w:p w14:paraId="23AD4973" w14:textId="77777777" w:rsidR="00B858E7" w:rsidRPr="00EF374C" w:rsidRDefault="00B858E7" w:rsidP="00403D47">
            <w:pPr>
              <w:spacing w:line="360" w:lineRule="auto"/>
              <w:jc w:val="center"/>
              <w:rPr>
                <w:b/>
                <w:bCs/>
                <w:smallCaps/>
              </w:rPr>
            </w:pPr>
            <w:r w:rsidRPr="00EF374C">
              <w:rPr>
                <w:b/>
                <w:bCs/>
                <w:smallCaps/>
              </w:rPr>
              <w:t>The State of Ragnell</w:t>
            </w:r>
          </w:p>
          <w:p w14:paraId="719A0D10" w14:textId="15E7D213" w:rsidR="00B858E7" w:rsidRPr="00EF374C" w:rsidRDefault="00B858E7" w:rsidP="00403D47">
            <w:pPr>
              <w:spacing w:line="360" w:lineRule="auto"/>
              <w:jc w:val="center"/>
            </w:pPr>
            <w:r w:rsidRPr="00EF374C">
              <w:rPr>
                <w:smallCaps/>
              </w:rPr>
              <w:t>Respondent</w:t>
            </w:r>
          </w:p>
        </w:tc>
      </w:tr>
    </w:tbl>
    <w:p w14:paraId="4DF12A4A" w14:textId="651960B0" w:rsidR="00B858E7" w:rsidRPr="00EF374C" w:rsidRDefault="00B858E7" w:rsidP="00B858E7"/>
    <w:p w14:paraId="523E22CF" w14:textId="4D7006CB" w:rsidR="00B46998" w:rsidRPr="00EF374C" w:rsidRDefault="00403D47" w:rsidP="00F90700">
      <w:pPr>
        <w:jc w:val="center"/>
        <w:rPr>
          <w:b/>
          <w:bCs/>
        </w:rPr>
        <w:sectPr w:rsidR="00B46998" w:rsidRPr="00EF374C" w:rsidSect="002310B9">
          <w:pgSz w:w="12240" w:h="15840" w:code="1"/>
          <w:pgMar w:top="1440" w:right="1440" w:bottom="1440" w:left="1440" w:header="708" w:footer="708" w:gutter="0"/>
          <w:cols w:space="708"/>
          <w:docGrid w:linePitch="360"/>
        </w:sectPr>
      </w:pPr>
      <w:r w:rsidRPr="00EF374C">
        <w:rPr>
          <w:b/>
          <w:bCs/>
          <w:smallCaps/>
        </w:rPr>
        <w:t>Memorial</w:t>
      </w:r>
      <w:r w:rsidRPr="00EF374C">
        <w:t xml:space="preserve"> </w:t>
      </w:r>
      <w:r w:rsidRPr="00EF374C">
        <w:rPr>
          <w:i/>
          <w:iCs/>
        </w:rPr>
        <w:t>for the</w:t>
      </w:r>
      <w:r w:rsidRPr="00EF374C">
        <w:t xml:space="preserve"> </w:t>
      </w:r>
      <w:bookmarkStart w:id="0" w:name="_Hlk124597756"/>
      <w:r w:rsidR="000751AF" w:rsidRPr="00EF374C">
        <w:rPr>
          <w:b/>
          <w:bCs/>
          <w:smallCaps/>
        </w:rPr>
        <w:t>Respondent</w:t>
      </w:r>
    </w:p>
    <w:tbl>
      <w:tblPr>
        <w:tblStyle w:val="TableGrid"/>
        <w:tblW w:w="0" w:type="auto"/>
        <w:tblLook w:val="04A0" w:firstRow="1" w:lastRow="0" w:firstColumn="1" w:lastColumn="0" w:noHBand="0" w:noVBand="1"/>
      </w:tblPr>
      <w:tblGrid>
        <w:gridCol w:w="9350"/>
      </w:tblGrid>
      <w:tr w:rsidR="000F11EE" w:rsidRPr="00EF374C" w14:paraId="03FC50E0" w14:textId="77777777" w:rsidTr="000F11EE">
        <w:tc>
          <w:tcPr>
            <w:tcW w:w="9350" w:type="dxa"/>
            <w:tcBorders>
              <w:top w:val="nil"/>
              <w:left w:val="nil"/>
              <w:right w:val="nil"/>
            </w:tcBorders>
          </w:tcPr>
          <w:p w14:paraId="3716E281" w14:textId="70278FF4" w:rsidR="000F11EE" w:rsidRPr="00EF374C" w:rsidRDefault="000F11EE" w:rsidP="00C3758B">
            <w:pPr>
              <w:pStyle w:val="Heading1"/>
              <w:outlineLvl w:val="0"/>
            </w:pPr>
            <w:bookmarkStart w:id="1" w:name="_Toc124788980"/>
            <w:bookmarkStart w:id="2" w:name="_Toc124905805"/>
            <w:r w:rsidRPr="00EF374C">
              <w:lastRenderedPageBreak/>
              <w:t>TABLE OF CONTENTS</w:t>
            </w:r>
            <w:bookmarkEnd w:id="1"/>
            <w:bookmarkEnd w:id="2"/>
          </w:p>
        </w:tc>
      </w:tr>
      <w:bookmarkEnd w:id="0"/>
    </w:tbl>
    <w:p w14:paraId="6C48828B" w14:textId="77777777" w:rsidR="000F11EE" w:rsidRPr="00EF374C" w:rsidRDefault="000F11EE" w:rsidP="000F11EE">
      <w:pPr>
        <w:spacing w:after="0"/>
      </w:pPr>
    </w:p>
    <w:p w14:paraId="1835716A" w14:textId="14A45B90" w:rsidR="00B55E85" w:rsidRDefault="00BE2C78" w:rsidP="00105D2F">
      <w:pPr>
        <w:pStyle w:val="TOC1"/>
        <w:jc w:val="both"/>
        <w:rPr>
          <w:rFonts w:asciiTheme="minorHAnsi" w:eastAsiaTheme="minorEastAsia" w:hAnsiTheme="minorHAnsi"/>
          <w:b w:val="0"/>
          <w:bCs w:val="0"/>
          <w:sz w:val="22"/>
          <w:lang w:eastAsia="en-IN"/>
        </w:rPr>
      </w:pPr>
      <w:r w:rsidRPr="00EF374C">
        <w:rPr>
          <w:noProof w:val="0"/>
        </w:rPr>
        <w:fldChar w:fldCharType="begin"/>
      </w:r>
      <w:r w:rsidRPr="00EF374C">
        <w:rPr>
          <w:noProof w:val="0"/>
        </w:rPr>
        <w:instrText xml:space="preserve"> TOC \o "1-5" \h \z \u </w:instrText>
      </w:r>
      <w:r w:rsidRPr="00EF374C">
        <w:rPr>
          <w:noProof w:val="0"/>
        </w:rPr>
        <w:fldChar w:fldCharType="separate"/>
      </w:r>
      <w:hyperlink w:anchor="_Toc124905805" w:history="1">
        <w:r w:rsidR="00B55E85" w:rsidRPr="00EB2463">
          <w:rPr>
            <w:rStyle w:val="Hyperlink"/>
          </w:rPr>
          <w:t>TABLE OF CONTENTS</w:t>
        </w:r>
        <w:r w:rsidR="00B55E85">
          <w:rPr>
            <w:webHidden/>
          </w:rPr>
          <w:tab/>
        </w:r>
        <w:r w:rsidR="00B55E85">
          <w:rPr>
            <w:webHidden/>
          </w:rPr>
          <w:fldChar w:fldCharType="begin"/>
        </w:r>
        <w:r w:rsidR="00B55E85">
          <w:rPr>
            <w:webHidden/>
          </w:rPr>
          <w:instrText xml:space="preserve"> PAGEREF _Toc124905805 \h </w:instrText>
        </w:r>
        <w:r w:rsidR="00B55E85">
          <w:rPr>
            <w:webHidden/>
          </w:rPr>
        </w:r>
        <w:r w:rsidR="00B55E85">
          <w:rPr>
            <w:webHidden/>
          </w:rPr>
          <w:fldChar w:fldCharType="separate"/>
        </w:r>
        <w:r w:rsidR="00B55E85">
          <w:rPr>
            <w:webHidden/>
          </w:rPr>
          <w:t>i</w:t>
        </w:r>
        <w:r w:rsidR="00B55E85">
          <w:rPr>
            <w:webHidden/>
          </w:rPr>
          <w:fldChar w:fldCharType="end"/>
        </w:r>
      </w:hyperlink>
    </w:p>
    <w:p w14:paraId="554CB1AB" w14:textId="7A983FA7" w:rsidR="00B55E85" w:rsidRDefault="00B55E85" w:rsidP="00105D2F">
      <w:pPr>
        <w:pStyle w:val="TOC1"/>
        <w:jc w:val="both"/>
        <w:rPr>
          <w:rFonts w:asciiTheme="minorHAnsi" w:eastAsiaTheme="minorEastAsia" w:hAnsiTheme="minorHAnsi"/>
          <w:b w:val="0"/>
          <w:bCs w:val="0"/>
          <w:sz w:val="22"/>
          <w:lang w:eastAsia="en-IN"/>
        </w:rPr>
      </w:pPr>
      <w:hyperlink w:anchor="_Toc124905806" w:history="1">
        <w:r w:rsidRPr="00EB2463">
          <w:rPr>
            <w:rStyle w:val="Hyperlink"/>
          </w:rPr>
          <w:t>INDEX OF AUTHORITIES</w:t>
        </w:r>
        <w:r>
          <w:rPr>
            <w:webHidden/>
          </w:rPr>
          <w:tab/>
        </w:r>
        <w:r>
          <w:rPr>
            <w:webHidden/>
          </w:rPr>
          <w:fldChar w:fldCharType="begin"/>
        </w:r>
        <w:r>
          <w:rPr>
            <w:webHidden/>
          </w:rPr>
          <w:instrText xml:space="preserve"> PAGEREF _Toc124905806 \h </w:instrText>
        </w:r>
        <w:r>
          <w:rPr>
            <w:webHidden/>
          </w:rPr>
        </w:r>
        <w:r>
          <w:rPr>
            <w:webHidden/>
          </w:rPr>
          <w:fldChar w:fldCharType="separate"/>
        </w:r>
        <w:r>
          <w:rPr>
            <w:webHidden/>
          </w:rPr>
          <w:t>iv</w:t>
        </w:r>
        <w:r>
          <w:rPr>
            <w:webHidden/>
          </w:rPr>
          <w:fldChar w:fldCharType="end"/>
        </w:r>
      </w:hyperlink>
    </w:p>
    <w:p w14:paraId="7A48D5DE" w14:textId="4EEEDB1D" w:rsidR="00B55E85" w:rsidRDefault="00B55E85" w:rsidP="00105D2F">
      <w:pPr>
        <w:pStyle w:val="TOC1"/>
        <w:jc w:val="both"/>
        <w:rPr>
          <w:rFonts w:asciiTheme="minorHAnsi" w:eastAsiaTheme="minorEastAsia" w:hAnsiTheme="minorHAnsi"/>
          <w:b w:val="0"/>
          <w:bCs w:val="0"/>
          <w:sz w:val="22"/>
          <w:lang w:eastAsia="en-IN"/>
        </w:rPr>
      </w:pPr>
      <w:hyperlink w:anchor="_Toc124905807" w:history="1">
        <w:r w:rsidRPr="00EB2463">
          <w:rPr>
            <w:rStyle w:val="Hyperlink"/>
          </w:rPr>
          <w:t>STATEMENT OF JURISDICTION</w:t>
        </w:r>
        <w:r>
          <w:rPr>
            <w:webHidden/>
          </w:rPr>
          <w:tab/>
        </w:r>
        <w:r>
          <w:rPr>
            <w:webHidden/>
          </w:rPr>
          <w:fldChar w:fldCharType="begin"/>
        </w:r>
        <w:r>
          <w:rPr>
            <w:webHidden/>
          </w:rPr>
          <w:instrText xml:space="preserve"> PAGEREF _Toc124905807 \h </w:instrText>
        </w:r>
        <w:r>
          <w:rPr>
            <w:webHidden/>
          </w:rPr>
        </w:r>
        <w:r>
          <w:rPr>
            <w:webHidden/>
          </w:rPr>
          <w:fldChar w:fldCharType="separate"/>
        </w:r>
        <w:r>
          <w:rPr>
            <w:webHidden/>
          </w:rPr>
          <w:t>xv</w:t>
        </w:r>
        <w:r>
          <w:rPr>
            <w:webHidden/>
          </w:rPr>
          <w:fldChar w:fldCharType="end"/>
        </w:r>
      </w:hyperlink>
    </w:p>
    <w:p w14:paraId="5741A34D" w14:textId="435BF918" w:rsidR="00B55E85" w:rsidRDefault="00B55E85" w:rsidP="00105D2F">
      <w:pPr>
        <w:pStyle w:val="TOC1"/>
        <w:jc w:val="both"/>
        <w:rPr>
          <w:rFonts w:asciiTheme="minorHAnsi" w:eastAsiaTheme="minorEastAsia" w:hAnsiTheme="minorHAnsi"/>
          <w:b w:val="0"/>
          <w:bCs w:val="0"/>
          <w:sz w:val="22"/>
          <w:lang w:eastAsia="en-IN"/>
        </w:rPr>
      </w:pPr>
      <w:hyperlink w:anchor="_Toc124905808" w:history="1">
        <w:r w:rsidRPr="00EB2463">
          <w:rPr>
            <w:rStyle w:val="Hyperlink"/>
          </w:rPr>
          <w:t>QUESTIONS PRESENTED</w:t>
        </w:r>
        <w:r>
          <w:rPr>
            <w:webHidden/>
          </w:rPr>
          <w:tab/>
        </w:r>
        <w:r>
          <w:rPr>
            <w:webHidden/>
          </w:rPr>
          <w:fldChar w:fldCharType="begin"/>
        </w:r>
        <w:r>
          <w:rPr>
            <w:webHidden/>
          </w:rPr>
          <w:instrText xml:space="preserve"> PAGEREF _Toc124905808 \h </w:instrText>
        </w:r>
        <w:r>
          <w:rPr>
            <w:webHidden/>
          </w:rPr>
        </w:r>
        <w:r>
          <w:rPr>
            <w:webHidden/>
          </w:rPr>
          <w:fldChar w:fldCharType="separate"/>
        </w:r>
        <w:r>
          <w:rPr>
            <w:webHidden/>
          </w:rPr>
          <w:t>xvi</w:t>
        </w:r>
        <w:r>
          <w:rPr>
            <w:webHidden/>
          </w:rPr>
          <w:fldChar w:fldCharType="end"/>
        </w:r>
      </w:hyperlink>
    </w:p>
    <w:p w14:paraId="0C22B258" w14:textId="77F76952" w:rsidR="00B55E85" w:rsidRDefault="00B55E85" w:rsidP="00105D2F">
      <w:pPr>
        <w:pStyle w:val="TOC1"/>
        <w:jc w:val="both"/>
        <w:rPr>
          <w:rFonts w:asciiTheme="minorHAnsi" w:eastAsiaTheme="minorEastAsia" w:hAnsiTheme="minorHAnsi"/>
          <w:b w:val="0"/>
          <w:bCs w:val="0"/>
          <w:sz w:val="22"/>
          <w:lang w:eastAsia="en-IN"/>
        </w:rPr>
      </w:pPr>
      <w:hyperlink w:anchor="_Toc124905809" w:history="1">
        <w:r w:rsidRPr="00EB2463">
          <w:rPr>
            <w:rStyle w:val="Hyperlink"/>
          </w:rPr>
          <w:t>STATEMENT OF FACTS</w:t>
        </w:r>
        <w:r>
          <w:rPr>
            <w:webHidden/>
          </w:rPr>
          <w:tab/>
        </w:r>
        <w:r>
          <w:rPr>
            <w:webHidden/>
          </w:rPr>
          <w:fldChar w:fldCharType="begin"/>
        </w:r>
        <w:r>
          <w:rPr>
            <w:webHidden/>
          </w:rPr>
          <w:instrText xml:space="preserve"> PAGEREF _Toc124905809 \h </w:instrText>
        </w:r>
        <w:r>
          <w:rPr>
            <w:webHidden/>
          </w:rPr>
        </w:r>
        <w:r>
          <w:rPr>
            <w:webHidden/>
          </w:rPr>
          <w:fldChar w:fldCharType="separate"/>
        </w:r>
        <w:r>
          <w:rPr>
            <w:webHidden/>
          </w:rPr>
          <w:t>xvii</w:t>
        </w:r>
        <w:r>
          <w:rPr>
            <w:webHidden/>
          </w:rPr>
          <w:fldChar w:fldCharType="end"/>
        </w:r>
      </w:hyperlink>
    </w:p>
    <w:p w14:paraId="2A2086A1" w14:textId="3D325DFD" w:rsidR="00B55E85" w:rsidRDefault="00B55E85" w:rsidP="00105D2F">
      <w:pPr>
        <w:pStyle w:val="TOC1"/>
        <w:jc w:val="both"/>
        <w:rPr>
          <w:rFonts w:asciiTheme="minorHAnsi" w:eastAsiaTheme="minorEastAsia" w:hAnsiTheme="minorHAnsi"/>
          <w:b w:val="0"/>
          <w:bCs w:val="0"/>
          <w:sz w:val="22"/>
          <w:lang w:eastAsia="en-IN"/>
        </w:rPr>
      </w:pPr>
      <w:hyperlink w:anchor="_Toc124905810" w:history="1">
        <w:r w:rsidRPr="00EB2463">
          <w:rPr>
            <w:rStyle w:val="Hyperlink"/>
          </w:rPr>
          <w:t>SUMMARY OF PLEADINGS</w:t>
        </w:r>
        <w:r>
          <w:rPr>
            <w:webHidden/>
          </w:rPr>
          <w:tab/>
        </w:r>
        <w:r>
          <w:rPr>
            <w:webHidden/>
          </w:rPr>
          <w:fldChar w:fldCharType="begin"/>
        </w:r>
        <w:r>
          <w:rPr>
            <w:webHidden/>
          </w:rPr>
          <w:instrText xml:space="preserve"> PAGEREF _Toc124905810 \h </w:instrText>
        </w:r>
        <w:r>
          <w:rPr>
            <w:webHidden/>
          </w:rPr>
        </w:r>
        <w:r>
          <w:rPr>
            <w:webHidden/>
          </w:rPr>
          <w:fldChar w:fldCharType="separate"/>
        </w:r>
        <w:r>
          <w:rPr>
            <w:webHidden/>
          </w:rPr>
          <w:t>xxi</w:t>
        </w:r>
        <w:r>
          <w:rPr>
            <w:webHidden/>
          </w:rPr>
          <w:fldChar w:fldCharType="end"/>
        </w:r>
      </w:hyperlink>
    </w:p>
    <w:p w14:paraId="3CD98BDB" w14:textId="46D74FA7" w:rsidR="00B55E85" w:rsidRDefault="00B55E85" w:rsidP="00105D2F">
      <w:pPr>
        <w:pStyle w:val="TOC1"/>
        <w:jc w:val="both"/>
        <w:rPr>
          <w:rFonts w:asciiTheme="minorHAnsi" w:eastAsiaTheme="minorEastAsia" w:hAnsiTheme="minorHAnsi"/>
          <w:b w:val="0"/>
          <w:bCs w:val="0"/>
          <w:sz w:val="22"/>
          <w:lang w:eastAsia="en-IN"/>
        </w:rPr>
      </w:pPr>
      <w:hyperlink w:anchor="_Toc124905811" w:history="1">
        <w:r w:rsidRPr="00EB2463">
          <w:rPr>
            <w:rStyle w:val="Hyperlink"/>
          </w:rPr>
          <w:t>PLEADINGS</w:t>
        </w:r>
        <w:r>
          <w:rPr>
            <w:webHidden/>
          </w:rPr>
          <w:tab/>
        </w:r>
        <w:r>
          <w:rPr>
            <w:webHidden/>
          </w:rPr>
          <w:fldChar w:fldCharType="begin"/>
        </w:r>
        <w:r>
          <w:rPr>
            <w:webHidden/>
          </w:rPr>
          <w:instrText xml:space="preserve"> PAGEREF _Toc124905811 \h </w:instrText>
        </w:r>
        <w:r>
          <w:rPr>
            <w:webHidden/>
          </w:rPr>
        </w:r>
        <w:r>
          <w:rPr>
            <w:webHidden/>
          </w:rPr>
          <w:fldChar w:fldCharType="separate"/>
        </w:r>
        <w:r>
          <w:rPr>
            <w:webHidden/>
          </w:rPr>
          <w:t>1</w:t>
        </w:r>
        <w:r>
          <w:rPr>
            <w:webHidden/>
          </w:rPr>
          <w:fldChar w:fldCharType="end"/>
        </w:r>
      </w:hyperlink>
    </w:p>
    <w:p w14:paraId="00D72156" w14:textId="3A26830C" w:rsidR="00B55E85" w:rsidRDefault="00B55E85" w:rsidP="00105D2F">
      <w:pPr>
        <w:pStyle w:val="TOC2"/>
        <w:tabs>
          <w:tab w:val="left" w:pos="720"/>
          <w:tab w:val="right" w:leader="dot" w:pos="9350"/>
        </w:tabs>
        <w:rPr>
          <w:rFonts w:asciiTheme="minorHAnsi" w:eastAsiaTheme="minorEastAsia" w:hAnsiTheme="minorHAnsi"/>
          <w:b w:val="0"/>
          <w:bCs w:val="0"/>
          <w:caps w:val="0"/>
          <w:sz w:val="22"/>
          <w:lang w:eastAsia="en-IN"/>
        </w:rPr>
      </w:pPr>
      <w:hyperlink w:anchor="_Toc124905812" w:history="1">
        <w:r w:rsidRPr="00EB2463">
          <w:rPr>
            <w:rStyle w:val="Hyperlink"/>
          </w:rPr>
          <w:t>I.</w:t>
        </w:r>
        <w:r>
          <w:rPr>
            <w:rFonts w:asciiTheme="minorHAnsi" w:eastAsiaTheme="minorEastAsia" w:hAnsiTheme="minorHAnsi"/>
            <w:b w:val="0"/>
            <w:bCs w:val="0"/>
            <w:caps w:val="0"/>
            <w:sz w:val="22"/>
            <w:lang w:eastAsia="en-IN"/>
          </w:rPr>
          <w:tab/>
        </w:r>
        <w:r w:rsidRPr="00EB2463">
          <w:rPr>
            <w:rStyle w:val="Hyperlink"/>
          </w:rPr>
          <w:t>THE INITIATION OF OPERATING SHINING STAR AND THE TARGETTING OF NANT GATEWAY AND COMPOUND ARDAN WERE IN CONFORMITY WITH THE TREATY, AND DO NOT GIVE RISE TO ANY OBLIGATION TO COMPENSATE.</w:t>
        </w:r>
        <w:r>
          <w:rPr>
            <w:webHidden/>
          </w:rPr>
          <w:tab/>
        </w:r>
        <w:r>
          <w:rPr>
            <w:webHidden/>
          </w:rPr>
          <w:fldChar w:fldCharType="begin"/>
        </w:r>
        <w:r>
          <w:rPr>
            <w:webHidden/>
          </w:rPr>
          <w:instrText xml:space="preserve"> PAGEREF _Toc124905812 \h </w:instrText>
        </w:r>
        <w:r>
          <w:rPr>
            <w:webHidden/>
          </w:rPr>
        </w:r>
        <w:r>
          <w:rPr>
            <w:webHidden/>
          </w:rPr>
          <w:fldChar w:fldCharType="separate"/>
        </w:r>
        <w:r>
          <w:rPr>
            <w:webHidden/>
          </w:rPr>
          <w:t>1</w:t>
        </w:r>
        <w:r>
          <w:rPr>
            <w:webHidden/>
          </w:rPr>
          <w:fldChar w:fldCharType="end"/>
        </w:r>
      </w:hyperlink>
    </w:p>
    <w:p w14:paraId="58268C60" w14:textId="3BC68B90" w:rsidR="00B55E85" w:rsidRDefault="00B55E85" w:rsidP="00105D2F">
      <w:pPr>
        <w:pStyle w:val="TOC3"/>
        <w:rPr>
          <w:rFonts w:asciiTheme="minorHAnsi" w:eastAsiaTheme="minorEastAsia" w:hAnsiTheme="minorHAnsi"/>
          <w:b w:val="0"/>
          <w:bCs w:val="0"/>
          <w:smallCaps w:val="0"/>
          <w:sz w:val="22"/>
          <w:lang w:eastAsia="en-IN"/>
        </w:rPr>
      </w:pPr>
      <w:hyperlink w:anchor="_Toc124905813" w:history="1">
        <w:r w:rsidRPr="00EB2463">
          <w:rPr>
            <w:rStyle w:val="Hyperlink"/>
          </w:rPr>
          <w:t>A.</w:t>
        </w:r>
        <w:r>
          <w:rPr>
            <w:rFonts w:asciiTheme="minorHAnsi" w:eastAsiaTheme="minorEastAsia" w:hAnsiTheme="minorHAnsi"/>
            <w:b w:val="0"/>
            <w:bCs w:val="0"/>
            <w:smallCaps w:val="0"/>
            <w:sz w:val="22"/>
            <w:lang w:eastAsia="en-IN"/>
          </w:rPr>
          <w:tab/>
        </w:r>
        <w:r w:rsidRPr="00EB2463">
          <w:rPr>
            <w:rStyle w:val="Hyperlink"/>
          </w:rPr>
          <w:t>The ICJ Cannot Exercise Its Jurisdiction To Adjudicate In Certain Matters Of The Case.</w:t>
        </w:r>
        <w:r>
          <w:rPr>
            <w:webHidden/>
          </w:rPr>
          <w:tab/>
        </w:r>
        <w:r>
          <w:rPr>
            <w:webHidden/>
          </w:rPr>
          <w:fldChar w:fldCharType="begin"/>
        </w:r>
        <w:r>
          <w:rPr>
            <w:webHidden/>
          </w:rPr>
          <w:instrText xml:space="preserve"> PAGEREF _Toc124905813 \h </w:instrText>
        </w:r>
        <w:r>
          <w:rPr>
            <w:webHidden/>
          </w:rPr>
        </w:r>
        <w:r>
          <w:rPr>
            <w:webHidden/>
          </w:rPr>
          <w:fldChar w:fldCharType="separate"/>
        </w:r>
        <w:r>
          <w:rPr>
            <w:webHidden/>
          </w:rPr>
          <w:t>1</w:t>
        </w:r>
        <w:r>
          <w:rPr>
            <w:webHidden/>
          </w:rPr>
          <w:fldChar w:fldCharType="end"/>
        </w:r>
      </w:hyperlink>
    </w:p>
    <w:p w14:paraId="59E41830" w14:textId="6B5C047F" w:rsidR="00B55E85" w:rsidRDefault="00B55E85" w:rsidP="00105D2F">
      <w:pPr>
        <w:pStyle w:val="TOC3"/>
        <w:rPr>
          <w:rFonts w:asciiTheme="minorHAnsi" w:eastAsiaTheme="minorEastAsia" w:hAnsiTheme="minorHAnsi"/>
          <w:b w:val="0"/>
          <w:bCs w:val="0"/>
          <w:smallCaps w:val="0"/>
          <w:sz w:val="22"/>
          <w:lang w:eastAsia="en-IN"/>
        </w:rPr>
      </w:pPr>
      <w:hyperlink w:anchor="_Toc124905814" w:history="1">
        <w:r w:rsidRPr="00EB2463">
          <w:rPr>
            <w:rStyle w:val="Hyperlink"/>
          </w:rPr>
          <w:t>B.</w:t>
        </w:r>
        <w:r>
          <w:rPr>
            <w:rFonts w:asciiTheme="minorHAnsi" w:eastAsiaTheme="minorEastAsia" w:hAnsiTheme="minorHAnsi"/>
            <w:b w:val="0"/>
            <w:bCs w:val="0"/>
            <w:smallCaps w:val="0"/>
            <w:sz w:val="22"/>
            <w:lang w:eastAsia="en-IN"/>
          </w:rPr>
          <w:tab/>
        </w:r>
        <w:r w:rsidRPr="00EB2463">
          <w:rPr>
            <w:rStyle w:val="Hyperlink"/>
          </w:rPr>
          <w:t>Operation Shining Star Was Launched As A Measure Of Self-Defence.</w:t>
        </w:r>
        <w:r>
          <w:rPr>
            <w:webHidden/>
          </w:rPr>
          <w:tab/>
        </w:r>
        <w:r>
          <w:rPr>
            <w:webHidden/>
          </w:rPr>
          <w:fldChar w:fldCharType="begin"/>
        </w:r>
        <w:r>
          <w:rPr>
            <w:webHidden/>
          </w:rPr>
          <w:instrText xml:space="preserve"> PAGEREF _Toc124905814 \h </w:instrText>
        </w:r>
        <w:r>
          <w:rPr>
            <w:webHidden/>
          </w:rPr>
        </w:r>
        <w:r>
          <w:rPr>
            <w:webHidden/>
          </w:rPr>
          <w:fldChar w:fldCharType="separate"/>
        </w:r>
        <w:r>
          <w:rPr>
            <w:webHidden/>
          </w:rPr>
          <w:t>2</w:t>
        </w:r>
        <w:r>
          <w:rPr>
            <w:webHidden/>
          </w:rPr>
          <w:fldChar w:fldCharType="end"/>
        </w:r>
      </w:hyperlink>
    </w:p>
    <w:p w14:paraId="1E80E286" w14:textId="0286E020"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15"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Ragnell was permitted to use self-defensive force in the Clarent Belt.</w:t>
        </w:r>
        <w:r>
          <w:rPr>
            <w:noProof/>
            <w:webHidden/>
          </w:rPr>
          <w:tab/>
        </w:r>
        <w:r>
          <w:rPr>
            <w:noProof/>
            <w:webHidden/>
          </w:rPr>
          <w:fldChar w:fldCharType="begin"/>
        </w:r>
        <w:r>
          <w:rPr>
            <w:noProof/>
            <w:webHidden/>
          </w:rPr>
          <w:instrText xml:space="preserve"> PAGEREF _Toc124905815 \h </w:instrText>
        </w:r>
        <w:r>
          <w:rPr>
            <w:noProof/>
            <w:webHidden/>
          </w:rPr>
        </w:r>
        <w:r>
          <w:rPr>
            <w:noProof/>
            <w:webHidden/>
          </w:rPr>
          <w:fldChar w:fldCharType="separate"/>
        </w:r>
        <w:r>
          <w:rPr>
            <w:noProof/>
            <w:webHidden/>
          </w:rPr>
          <w:t>2</w:t>
        </w:r>
        <w:r>
          <w:rPr>
            <w:noProof/>
            <w:webHidden/>
          </w:rPr>
          <w:fldChar w:fldCharType="end"/>
        </w:r>
      </w:hyperlink>
    </w:p>
    <w:p w14:paraId="517EF689" w14:textId="72E55C01" w:rsidR="00B55E85" w:rsidRDefault="00B55E85" w:rsidP="00105D2F">
      <w:pPr>
        <w:pStyle w:val="TOC5"/>
        <w:rPr>
          <w:rFonts w:asciiTheme="minorHAnsi" w:eastAsiaTheme="minorEastAsia" w:hAnsiTheme="minorHAnsi"/>
          <w:sz w:val="22"/>
          <w:lang w:eastAsia="en-IN"/>
        </w:rPr>
      </w:pPr>
      <w:hyperlink w:anchor="_Toc124905816" w:history="1">
        <w:r w:rsidRPr="00EB2463">
          <w:rPr>
            <w:rStyle w:val="Hyperlink"/>
            <w:lang w:eastAsia="en-IN"/>
          </w:rPr>
          <w:t>i.</w:t>
        </w:r>
        <w:r>
          <w:rPr>
            <w:rFonts w:asciiTheme="minorHAnsi" w:eastAsiaTheme="minorEastAsia" w:hAnsiTheme="minorHAnsi"/>
            <w:sz w:val="22"/>
            <w:lang w:eastAsia="en-IN"/>
          </w:rPr>
          <w:tab/>
        </w:r>
        <w:r w:rsidRPr="00EB2463">
          <w:rPr>
            <w:rStyle w:val="Hyperlink"/>
          </w:rPr>
          <w:t>Ragnell had the legal prerogative to utilise self-defence in response to an armed attack by UAC.</w:t>
        </w:r>
        <w:r>
          <w:rPr>
            <w:webHidden/>
          </w:rPr>
          <w:tab/>
        </w:r>
        <w:r>
          <w:rPr>
            <w:webHidden/>
          </w:rPr>
          <w:fldChar w:fldCharType="begin"/>
        </w:r>
        <w:r>
          <w:rPr>
            <w:webHidden/>
          </w:rPr>
          <w:instrText xml:space="preserve"> PAGEREF _Toc124905816 \h </w:instrText>
        </w:r>
        <w:r>
          <w:rPr>
            <w:webHidden/>
          </w:rPr>
        </w:r>
        <w:r>
          <w:rPr>
            <w:webHidden/>
          </w:rPr>
          <w:fldChar w:fldCharType="separate"/>
        </w:r>
        <w:r>
          <w:rPr>
            <w:webHidden/>
          </w:rPr>
          <w:t>2</w:t>
        </w:r>
        <w:r>
          <w:rPr>
            <w:webHidden/>
          </w:rPr>
          <w:fldChar w:fldCharType="end"/>
        </w:r>
      </w:hyperlink>
    </w:p>
    <w:p w14:paraId="0EC4C708" w14:textId="229DFFAE" w:rsidR="00B55E85" w:rsidRDefault="00B55E85" w:rsidP="00105D2F">
      <w:pPr>
        <w:pStyle w:val="TOC5"/>
        <w:rPr>
          <w:rFonts w:asciiTheme="minorHAnsi" w:eastAsiaTheme="minorEastAsia" w:hAnsiTheme="minorHAnsi"/>
          <w:sz w:val="22"/>
          <w:lang w:eastAsia="en-IN"/>
        </w:rPr>
      </w:pPr>
      <w:hyperlink w:anchor="_Toc124905817" w:history="1">
        <w:r w:rsidRPr="00EB2463">
          <w:rPr>
            <w:rStyle w:val="Hyperlink"/>
          </w:rPr>
          <w:t>ii.</w:t>
        </w:r>
        <w:r>
          <w:rPr>
            <w:rFonts w:asciiTheme="minorHAnsi" w:eastAsiaTheme="minorEastAsia" w:hAnsiTheme="minorHAnsi"/>
            <w:sz w:val="22"/>
            <w:lang w:eastAsia="en-IN"/>
          </w:rPr>
          <w:tab/>
        </w:r>
        <w:r w:rsidRPr="00EB2463">
          <w:rPr>
            <w:rStyle w:val="Hyperlink"/>
          </w:rPr>
          <w:t>Balan’s inability or unwillingness to counter UAC aggression enabled Ragnell to utilise self-defensive force against the UAC.</w:t>
        </w:r>
        <w:r>
          <w:rPr>
            <w:webHidden/>
          </w:rPr>
          <w:tab/>
        </w:r>
        <w:r>
          <w:rPr>
            <w:webHidden/>
          </w:rPr>
          <w:fldChar w:fldCharType="begin"/>
        </w:r>
        <w:r>
          <w:rPr>
            <w:webHidden/>
          </w:rPr>
          <w:instrText xml:space="preserve"> PAGEREF _Toc124905817 \h </w:instrText>
        </w:r>
        <w:r>
          <w:rPr>
            <w:webHidden/>
          </w:rPr>
        </w:r>
        <w:r>
          <w:rPr>
            <w:webHidden/>
          </w:rPr>
          <w:fldChar w:fldCharType="separate"/>
        </w:r>
        <w:r>
          <w:rPr>
            <w:webHidden/>
          </w:rPr>
          <w:t>3</w:t>
        </w:r>
        <w:r>
          <w:rPr>
            <w:webHidden/>
          </w:rPr>
          <w:fldChar w:fldCharType="end"/>
        </w:r>
      </w:hyperlink>
    </w:p>
    <w:p w14:paraId="2E14288B" w14:textId="5D7F2D82"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18"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The use of force by Ragnell was lawful in nature.</w:t>
        </w:r>
        <w:r>
          <w:rPr>
            <w:noProof/>
            <w:webHidden/>
          </w:rPr>
          <w:tab/>
        </w:r>
        <w:r>
          <w:rPr>
            <w:noProof/>
            <w:webHidden/>
          </w:rPr>
          <w:fldChar w:fldCharType="begin"/>
        </w:r>
        <w:r>
          <w:rPr>
            <w:noProof/>
            <w:webHidden/>
          </w:rPr>
          <w:instrText xml:space="preserve"> PAGEREF _Toc124905818 \h </w:instrText>
        </w:r>
        <w:r>
          <w:rPr>
            <w:noProof/>
            <w:webHidden/>
          </w:rPr>
        </w:r>
        <w:r>
          <w:rPr>
            <w:noProof/>
            <w:webHidden/>
          </w:rPr>
          <w:fldChar w:fldCharType="separate"/>
        </w:r>
        <w:r>
          <w:rPr>
            <w:noProof/>
            <w:webHidden/>
          </w:rPr>
          <w:t>4</w:t>
        </w:r>
        <w:r>
          <w:rPr>
            <w:noProof/>
            <w:webHidden/>
          </w:rPr>
          <w:fldChar w:fldCharType="end"/>
        </w:r>
      </w:hyperlink>
    </w:p>
    <w:p w14:paraId="56641D88" w14:textId="4FA3A374" w:rsidR="00B55E85" w:rsidRDefault="00B55E85" w:rsidP="00105D2F">
      <w:pPr>
        <w:pStyle w:val="TOC5"/>
        <w:rPr>
          <w:rFonts w:asciiTheme="minorHAnsi" w:eastAsiaTheme="minorEastAsia" w:hAnsiTheme="minorHAnsi"/>
          <w:sz w:val="22"/>
          <w:lang w:eastAsia="en-IN"/>
        </w:rPr>
      </w:pPr>
      <w:hyperlink w:anchor="_Toc124905819" w:history="1">
        <w:r w:rsidRPr="00EB2463">
          <w:rPr>
            <w:rStyle w:val="Hyperlink"/>
          </w:rPr>
          <w:t>i.</w:t>
        </w:r>
        <w:r>
          <w:rPr>
            <w:rFonts w:asciiTheme="minorHAnsi" w:eastAsiaTheme="minorEastAsia" w:hAnsiTheme="minorHAnsi"/>
            <w:sz w:val="22"/>
            <w:lang w:eastAsia="en-IN"/>
          </w:rPr>
          <w:tab/>
        </w:r>
        <w:r w:rsidRPr="00EB2463">
          <w:rPr>
            <w:rStyle w:val="Hyperlink"/>
          </w:rPr>
          <w:t>Ragnell used necessary and proportionate force under Operation Shining Star.</w:t>
        </w:r>
        <w:r>
          <w:rPr>
            <w:webHidden/>
          </w:rPr>
          <w:tab/>
        </w:r>
        <w:r>
          <w:rPr>
            <w:webHidden/>
          </w:rPr>
          <w:fldChar w:fldCharType="begin"/>
        </w:r>
        <w:r>
          <w:rPr>
            <w:webHidden/>
          </w:rPr>
          <w:instrText xml:space="preserve"> PAGEREF _Toc124905819 \h </w:instrText>
        </w:r>
        <w:r>
          <w:rPr>
            <w:webHidden/>
          </w:rPr>
        </w:r>
        <w:r>
          <w:rPr>
            <w:webHidden/>
          </w:rPr>
          <w:fldChar w:fldCharType="separate"/>
        </w:r>
        <w:r>
          <w:rPr>
            <w:webHidden/>
          </w:rPr>
          <w:t>4</w:t>
        </w:r>
        <w:r>
          <w:rPr>
            <w:webHidden/>
          </w:rPr>
          <w:fldChar w:fldCharType="end"/>
        </w:r>
      </w:hyperlink>
    </w:p>
    <w:p w14:paraId="59CDDDB8" w14:textId="1DC7B46E" w:rsidR="00B55E85" w:rsidRDefault="00B55E85" w:rsidP="00105D2F">
      <w:pPr>
        <w:pStyle w:val="TOC5"/>
        <w:rPr>
          <w:rFonts w:asciiTheme="minorHAnsi" w:eastAsiaTheme="minorEastAsia" w:hAnsiTheme="minorHAnsi"/>
          <w:sz w:val="22"/>
          <w:lang w:eastAsia="en-IN"/>
        </w:rPr>
      </w:pPr>
      <w:hyperlink w:anchor="_Toc124905820" w:history="1">
        <w:r w:rsidRPr="00EB2463">
          <w:rPr>
            <w:rStyle w:val="Hyperlink"/>
          </w:rPr>
          <w:t>ii.</w:t>
        </w:r>
        <w:r>
          <w:rPr>
            <w:rFonts w:asciiTheme="minorHAnsi" w:eastAsiaTheme="minorEastAsia" w:hAnsiTheme="minorHAnsi"/>
            <w:sz w:val="22"/>
            <w:lang w:eastAsia="en-IN"/>
          </w:rPr>
          <w:tab/>
        </w:r>
        <w:r w:rsidRPr="00EB2463">
          <w:rPr>
            <w:rStyle w:val="Hyperlink"/>
          </w:rPr>
          <w:t>Ragnell complied with the UN Charter’s notice requirement.</w:t>
        </w:r>
        <w:r>
          <w:rPr>
            <w:webHidden/>
          </w:rPr>
          <w:tab/>
        </w:r>
        <w:r>
          <w:rPr>
            <w:webHidden/>
          </w:rPr>
          <w:fldChar w:fldCharType="begin"/>
        </w:r>
        <w:r>
          <w:rPr>
            <w:webHidden/>
          </w:rPr>
          <w:instrText xml:space="preserve"> PAGEREF _Toc124905820 \h </w:instrText>
        </w:r>
        <w:r>
          <w:rPr>
            <w:webHidden/>
          </w:rPr>
        </w:r>
        <w:r>
          <w:rPr>
            <w:webHidden/>
          </w:rPr>
          <w:fldChar w:fldCharType="separate"/>
        </w:r>
        <w:r>
          <w:rPr>
            <w:webHidden/>
          </w:rPr>
          <w:t>5</w:t>
        </w:r>
        <w:r>
          <w:rPr>
            <w:webHidden/>
          </w:rPr>
          <w:fldChar w:fldCharType="end"/>
        </w:r>
      </w:hyperlink>
    </w:p>
    <w:p w14:paraId="49BFCA96" w14:textId="64794A33" w:rsidR="00B55E85" w:rsidRDefault="00B55E85" w:rsidP="00105D2F">
      <w:pPr>
        <w:pStyle w:val="TOC3"/>
        <w:rPr>
          <w:rFonts w:asciiTheme="minorHAnsi" w:eastAsiaTheme="minorEastAsia" w:hAnsiTheme="minorHAnsi"/>
          <w:b w:val="0"/>
          <w:bCs w:val="0"/>
          <w:smallCaps w:val="0"/>
          <w:sz w:val="22"/>
          <w:lang w:eastAsia="en-IN"/>
        </w:rPr>
      </w:pPr>
      <w:hyperlink w:anchor="_Toc124905821" w:history="1">
        <w:r w:rsidRPr="00EB2463">
          <w:rPr>
            <w:rStyle w:val="Hyperlink"/>
          </w:rPr>
          <w:t>C.</w:t>
        </w:r>
        <w:r>
          <w:rPr>
            <w:rFonts w:asciiTheme="minorHAnsi" w:eastAsiaTheme="minorEastAsia" w:hAnsiTheme="minorHAnsi"/>
            <w:b w:val="0"/>
            <w:bCs w:val="0"/>
            <w:smallCaps w:val="0"/>
            <w:sz w:val="22"/>
            <w:lang w:eastAsia="en-IN"/>
          </w:rPr>
          <w:tab/>
        </w:r>
        <w:r w:rsidRPr="00EB2463">
          <w:rPr>
            <w:rStyle w:val="Hyperlink"/>
          </w:rPr>
          <w:t>The Force Used By Ragnell In Its Targeted Attacks Was Lawful.</w:t>
        </w:r>
        <w:r>
          <w:rPr>
            <w:webHidden/>
          </w:rPr>
          <w:tab/>
        </w:r>
        <w:r>
          <w:rPr>
            <w:webHidden/>
          </w:rPr>
          <w:fldChar w:fldCharType="begin"/>
        </w:r>
        <w:r>
          <w:rPr>
            <w:webHidden/>
          </w:rPr>
          <w:instrText xml:space="preserve"> PAGEREF _Toc124905821 \h </w:instrText>
        </w:r>
        <w:r>
          <w:rPr>
            <w:webHidden/>
          </w:rPr>
        </w:r>
        <w:r>
          <w:rPr>
            <w:webHidden/>
          </w:rPr>
          <w:fldChar w:fldCharType="separate"/>
        </w:r>
        <w:r>
          <w:rPr>
            <w:webHidden/>
          </w:rPr>
          <w:t>5</w:t>
        </w:r>
        <w:r>
          <w:rPr>
            <w:webHidden/>
          </w:rPr>
          <w:fldChar w:fldCharType="end"/>
        </w:r>
      </w:hyperlink>
    </w:p>
    <w:p w14:paraId="5DCBC82A" w14:textId="7AC80565"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22"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Ragnell’s military attack on Nant Gateway was lawful under IHL.</w:t>
        </w:r>
        <w:r>
          <w:rPr>
            <w:noProof/>
            <w:webHidden/>
          </w:rPr>
          <w:tab/>
        </w:r>
        <w:r>
          <w:rPr>
            <w:noProof/>
            <w:webHidden/>
          </w:rPr>
          <w:fldChar w:fldCharType="begin"/>
        </w:r>
        <w:r>
          <w:rPr>
            <w:noProof/>
            <w:webHidden/>
          </w:rPr>
          <w:instrText xml:space="preserve"> PAGEREF _Toc124905822 \h </w:instrText>
        </w:r>
        <w:r>
          <w:rPr>
            <w:noProof/>
            <w:webHidden/>
          </w:rPr>
        </w:r>
        <w:r>
          <w:rPr>
            <w:noProof/>
            <w:webHidden/>
          </w:rPr>
          <w:fldChar w:fldCharType="separate"/>
        </w:r>
        <w:r>
          <w:rPr>
            <w:noProof/>
            <w:webHidden/>
          </w:rPr>
          <w:t>6</w:t>
        </w:r>
        <w:r>
          <w:rPr>
            <w:noProof/>
            <w:webHidden/>
          </w:rPr>
          <w:fldChar w:fldCharType="end"/>
        </w:r>
      </w:hyperlink>
    </w:p>
    <w:p w14:paraId="6DCACDC5" w14:textId="07FFCAF7"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23"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Ragnell’s military attack on Compound Ardan was lawful under IHL.</w:t>
        </w:r>
        <w:r>
          <w:rPr>
            <w:noProof/>
            <w:webHidden/>
          </w:rPr>
          <w:tab/>
        </w:r>
        <w:r>
          <w:rPr>
            <w:noProof/>
            <w:webHidden/>
          </w:rPr>
          <w:fldChar w:fldCharType="begin"/>
        </w:r>
        <w:r>
          <w:rPr>
            <w:noProof/>
            <w:webHidden/>
          </w:rPr>
          <w:instrText xml:space="preserve"> PAGEREF _Toc124905823 \h </w:instrText>
        </w:r>
        <w:r>
          <w:rPr>
            <w:noProof/>
            <w:webHidden/>
          </w:rPr>
        </w:r>
        <w:r>
          <w:rPr>
            <w:noProof/>
            <w:webHidden/>
          </w:rPr>
          <w:fldChar w:fldCharType="separate"/>
        </w:r>
        <w:r>
          <w:rPr>
            <w:noProof/>
            <w:webHidden/>
          </w:rPr>
          <w:t>7</w:t>
        </w:r>
        <w:r>
          <w:rPr>
            <w:noProof/>
            <w:webHidden/>
          </w:rPr>
          <w:fldChar w:fldCharType="end"/>
        </w:r>
      </w:hyperlink>
    </w:p>
    <w:p w14:paraId="1844E898" w14:textId="17162026" w:rsidR="00B55E85" w:rsidRDefault="00B55E85" w:rsidP="00105D2F">
      <w:pPr>
        <w:pStyle w:val="TOC3"/>
        <w:rPr>
          <w:rFonts w:asciiTheme="minorHAnsi" w:eastAsiaTheme="minorEastAsia" w:hAnsiTheme="minorHAnsi"/>
          <w:b w:val="0"/>
          <w:bCs w:val="0"/>
          <w:smallCaps w:val="0"/>
          <w:sz w:val="22"/>
          <w:lang w:eastAsia="en-IN"/>
        </w:rPr>
      </w:pPr>
      <w:hyperlink w:anchor="_Toc124905824" w:history="1">
        <w:r w:rsidRPr="00EB2463">
          <w:rPr>
            <w:rStyle w:val="Hyperlink"/>
          </w:rPr>
          <w:t>D.</w:t>
        </w:r>
        <w:r>
          <w:rPr>
            <w:rFonts w:asciiTheme="minorHAnsi" w:eastAsiaTheme="minorEastAsia" w:hAnsiTheme="minorHAnsi"/>
            <w:b w:val="0"/>
            <w:bCs w:val="0"/>
            <w:smallCaps w:val="0"/>
            <w:sz w:val="22"/>
            <w:lang w:eastAsia="en-IN"/>
          </w:rPr>
          <w:tab/>
        </w:r>
        <w:r w:rsidRPr="00EB2463">
          <w:rPr>
            <w:rStyle w:val="Hyperlink"/>
          </w:rPr>
          <w:t>The Lawful Use Of Force By Ragnell Precluded Any Wrongfulness And Treaty Violations On Their Part.</w:t>
        </w:r>
        <w:r>
          <w:rPr>
            <w:webHidden/>
          </w:rPr>
          <w:tab/>
        </w:r>
        <w:r>
          <w:rPr>
            <w:webHidden/>
          </w:rPr>
          <w:fldChar w:fldCharType="begin"/>
        </w:r>
        <w:r>
          <w:rPr>
            <w:webHidden/>
          </w:rPr>
          <w:instrText xml:space="preserve"> PAGEREF _Toc124905824 \h </w:instrText>
        </w:r>
        <w:r>
          <w:rPr>
            <w:webHidden/>
          </w:rPr>
        </w:r>
        <w:r>
          <w:rPr>
            <w:webHidden/>
          </w:rPr>
          <w:fldChar w:fldCharType="separate"/>
        </w:r>
        <w:r>
          <w:rPr>
            <w:webHidden/>
          </w:rPr>
          <w:t>9</w:t>
        </w:r>
        <w:r>
          <w:rPr>
            <w:webHidden/>
          </w:rPr>
          <w:fldChar w:fldCharType="end"/>
        </w:r>
      </w:hyperlink>
    </w:p>
    <w:p w14:paraId="269BC398" w14:textId="76216284" w:rsidR="00B55E85" w:rsidRDefault="00B55E85" w:rsidP="00105D2F">
      <w:pPr>
        <w:pStyle w:val="TOC3"/>
        <w:rPr>
          <w:rFonts w:asciiTheme="minorHAnsi" w:eastAsiaTheme="minorEastAsia" w:hAnsiTheme="minorHAnsi"/>
          <w:b w:val="0"/>
          <w:bCs w:val="0"/>
          <w:smallCaps w:val="0"/>
          <w:sz w:val="22"/>
          <w:lang w:eastAsia="en-IN"/>
        </w:rPr>
      </w:pPr>
      <w:hyperlink w:anchor="_Toc124905825" w:history="1">
        <w:r w:rsidRPr="00EB2463">
          <w:rPr>
            <w:rStyle w:val="Hyperlink"/>
          </w:rPr>
          <w:t>E.</w:t>
        </w:r>
        <w:r>
          <w:rPr>
            <w:rFonts w:asciiTheme="minorHAnsi" w:eastAsiaTheme="minorEastAsia" w:hAnsiTheme="minorHAnsi"/>
            <w:b w:val="0"/>
            <w:bCs w:val="0"/>
            <w:smallCaps w:val="0"/>
            <w:sz w:val="22"/>
            <w:lang w:eastAsia="en-IN"/>
          </w:rPr>
          <w:tab/>
        </w:r>
        <w:r w:rsidRPr="00EB2463">
          <w:rPr>
            <w:rStyle w:val="Hyperlink"/>
          </w:rPr>
          <w:t>Ragnell’s Actions Would Not Give Rise To Any Obligation For It To Compensate.</w:t>
        </w:r>
        <w:r>
          <w:rPr>
            <w:webHidden/>
          </w:rPr>
          <w:tab/>
        </w:r>
        <w:r>
          <w:rPr>
            <w:webHidden/>
          </w:rPr>
          <w:fldChar w:fldCharType="begin"/>
        </w:r>
        <w:r>
          <w:rPr>
            <w:webHidden/>
          </w:rPr>
          <w:instrText xml:space="preserve"> PAGEREF _Toc124905825 \h </w:instrText>
        </w:r>
        <w:r>
          <w:rPr>
            <w:webHidden/>
          </w:rPr>
        </w:r>
        <w:r>
          <w:rPr>
            <w:webHidden/>
          </w:rPr>
          <w:fldChar w:fldCharType="separate"/>
        </w:r>
        <w:r>
          <w:rPr>
            <w:webHidden/>
          </w:rPr>
          <w:t>9</w:t>
        </w:r>
        <w:r>
          <w:rPr>
            <w:webHidden/>
          </w:rPr>
          <w:fldChar w:fldCharType="end"/>
        </w:r>
      </w:hyperlink>
    </w:p>
    <w:p w14:paraId="40AB76C9" w14:textId="580B6226" w:rsidR="00B55E85" w:rsidRDefault="00B55E85" w:rsidP="00105D2F">
      <w:pPr>
        <w:pStyle w:val="TOC2"/>
        <w:tabs>
          <w:tab w:val="left" w:pos="720"/>
          <w:tab w:val="right" w:leader="dot" w:pos="9350"/>
        </w:tabs>
        <w:rPr>
          <w:rFonts w:asciiTheme="minorHAnsi" w:eastAsiaTheme="minorEastAsia" w:hAnsiTheme="minorHAnsi"/>
          <w:b w:val="0"/>
          <w:bCs w:val="0"/>
          <w:caps w:val="0"/>
          <w:sz w:val="22"/>
          <w:lang w:eastAsia="en-IN"/>
        </w:rPr>
      </w:pPr>
      <w:hyperlink w:anchor="_Toc124905826" w:history="1">
        <w:r w:rsidRPr="00EB2463">
          <w:rPr>
            <w:rStyle w:val="Hyperlink"/>
          </w:rPr>
          <w:t>II.</w:t>
        </w:r>
        <w:r>
          <w:rPr>
            <w:rFonts w:asciiTheme="minorHAnsi" w:eastAsiaTheme="minorEastAsia" w:hAnsiTheme="minorHAnsi"/>
            <w:b w:val="0"/>
            <w:bCs w:val="0"/>
            <w:caps w:val="0"/>
            <w:sz w:val="22"/>
            <w:lang w:eastAsia="en-IN"/>
          </w:rPr>
          <w:tab/>
        </w:r>
        <w:r w:rsidRPr="00EB2463">
          <w:rPr>
            <w:rStyle w:val="Hyperlink"/>
          </w:rPr>
          <w:t>Ragnell Acted in Accordance With The Treaty In Temporarily Employing UAC Detainees In The Transport Of Plastic Waste To Etna, And In Temporarily Transferring Them To Camlann Correctional Center.</w:t>
        </w:r>
        <w:r>
          <w:rPr>
            <w:webHidden/>
          </w:rPr>
          <w:tab/>
        </w:r>
        <w:r>
          <w:rPr>
            <w:webHidden/>
          </w:rPr>
          <w:fldChar w:fldCharType="begin"/>
        </w:r>
        <w:r>
          <w:rPr>
            <w:webHidden/>
          </w:rPr>
          <w:instrText xml:space="preserve"> PAGEREF _Toc124905826 \h </w:instrText>
        </w:r>
        <w:r>
          <w:rPr>
            <w:webHidden/>
          </w:rPr>
        </w:r>
        <w:r>
          <w:rPr>
            <w:webHidden/>
          </w:rPr>
          <w:fldChar w:fldCharType="separate"/>
        </w:r>
        <w:r>
          <w:rPr>
            <w:webHidden/>
          </w:rPr>
          <w:t>10</w:t>
        </w:r>
        <w:r>
          <w:rPr>
            <w:webHidden/>
          </w:rPr>
          <w:fldChar w:fldCharType="end"/>
        </w:r>
      </w:hyperlink>
    </w:p>
    <w:p w14:paraId="0CF8CB53" w14:textId="3D2B6D84" w:rsidR="00B55E85" w:rsidRDefault="00B55E85" w:rsidP="00105D2F">
      <w:pPr>
        <w:pStyle w:val="TOC3"/>
        <w:rPr>
          <w:rFonts w:asciiTheme="minorHAnsi" w:eastAsiaTheme="minorEastAsia" w:hAnsiTheme="minorHAnsi"/>
          <w:b w:val="0"/>
          <w:bCs w:val="0"/>
          <w:smallCaps w:val="0"/>
          <w:sz w:val="22"/>
          <w:lang w:eastAsia="en-IN"/>
        </w:rPr>
      </w:pPr>
      <w:hyperlink w:anchor="_Toc124905827" w:history="1">
        <w:r w:rsidRPr="00EB2463">
          <w:rPr>
            <w:rStyle w:val="Hyperlink"/>
          </w:rPr>
          <w:t>A.</w:t>
        </w:r>
        <w:r>
          <w:rPr>
            <w:rFonts w:asciiTheme="minorHAnsi" w:eastAsiaTheme="minorEastAsia" w:hAnsiTheme="minorHAnsi"/>
            <w:b w:val="0"/>
            <w:bCs w:val="0"/>
            <w:smallCaps w:val="0"/>
            <w:sz w:val="22"/>
            <w:lang w:eastAsia="en-IN"/>
          </w:rPr>
          <w:tab/>
        </w:r>
        <w:r w:rsidRPr="00EB2463">
          <w:rPr>
            <w:rStyle w:val="Hyperlink"/>
          </w:rPr>
          <w:t>Ragnell’s Actions Were In Accordance With The Protection Accorded To UAC Fighters.</w:t>
        </w:r>
        <w:r>
          <w:rPr>
            <w:webHidden/>
          </w:rPr>
          <w:tab/>
        </w:r>
        <w:r>
          <w:rPr>
            <w:webHidden/>
          </w:rPr>
          <w:fldChar w:fldCharType="begin"/>
        </w:r>
        <w:r>
          <w:rPr>
            <w:webHidden/>
          </w:rPr>
          <w:instrText xml:space="preserve"> PAGEREF _Toc124905827 \h </w:instrText>
        </w:r>
        <w:r>
          <w:rPr>
            <w:webHidden/>
          </w:rPr>
        </w:r>
        <w:r>
          <w:rPr>
            <w:webHidden/>
          </w:rPr>
          <w:fldChar w:fldCharType="separate"/>
        </w:r>
        <w:r>
          <w:rPr>
            <w:webHidden/>
          </w:rPr>
          <w:t>10</w:t>
        </w:r>
        <w:r>
          <w:rPr>
            <w:webHidden/>
          </w:rPr>
          <w:fldChar w:fldCharType="end"/>
        </w:r>
      </w:hyperlink>
    </w:p>
    <w:p w14:paraId="3F9CDB83" w14:textId="3E33A599" w:rsidR="00B55E85" w:rsidRDefault="00B55E85" w:rsidP="00105D2F">
      <w:pPr>
        <w:pStyle w:val="TOC3"/>
        <w:rPr>
          <w:rFonts w:asciiTheme="minorHAnsi" w:eastAsiaTheme="minorEastAsia" w:hAnsiTheme="minorHAnsi"/>
          <w:b w:val="0"/>
          <w:bCs w:val="0"/>
          <w:smallCaps w:val="0"/>
          <w:sz w:val="22"/>
          <w:lang w:eastAsia="en-IN"/>
        </w:rPr>
      </w:pPr>
      <w:hyperlink w:anchor="_Toc124905828" w:history="1">
        <w:r w:rsidRPr="00EB2463">
          <w:rPr>
            <w:rStyle w:val="Hyperlink"/>
          </w:rPr>
          <w:t>B.</w:t>
        </w:r>
        <w:r>
          <w:rPr>
            <w:rFonts w:asciiTheme="minorHAnsi" w:eastAsiaTheme="minorEastAsia" w:hAnsiTheme="minorHAnsi"/>
            <w:b w:val="0"/>
            <w:bCs w:val="0"/>
            <w:smallCaps w:val="0"/>
            <w:sz w:val="22"/>
            <w:lang w:eastAsia="en-IN"/>
          </w:rPr>
          <w:tab/>
        </w:r>
        <w:r w:rsidRPr="00EB2463">
          <w:rPr>
            <w:rStyle w:val="Hyperlink"/>
          </w:rPr>
          <w:t>The Temporary Employment Of UAC Fighters Was In Accordance With The Treaty.</w:t>
        </w:r>
        <w:r>
          <w:rPr>
            <w:webHidden/>
          </w:rPr>
          <w:tab/>
        </w:r>
        <w:r>
          <w:rPr>
            <w:webHidden/>
          </w:rPr>
          <w:fldChar w:fldCharType="begin"/>
        </w:r>
        <w:r>
          <w:rPr>
            <w:webHidden/>
          </w:rPr>
          <w:instrText xml:space="preserve"> PAGEREF _Toc124905828 \h </w:instrText>
        </w:r>
        <w:r>
          <w:rPr>
            <w:webHidden/>
          </w:rPr>
        </w:r>
        <w:r>
          <w:rPr>
            <w:webHidden/>
          </w:rPr>
          <w:fldChar w:fldCharType="separate"/>
        </w:r>
        <w:r>
          <w:rPr>
            <w:webHidden/>
          </w:rPr>
          <w:t>11</w:t>
        </w:r>
        <w:r>
          <w:rPr>
            <w:webHidden/>
          </w:rPr>
          <w:fldChar w:fldCharType="end"/>
        </w:r>
      </w:hyperlink>
    </w:p>
    <w:p w14:paraId="7F9DF871" w14:textId="3CDDDA57"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29"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The employment did not constitute forced labour under international law.</w:t>
        </w:r>
        <w:r>
          <w:rPr>
            <w:noProof/>
            <w:webHidden/>
          </w:rPr>
          <w:tab/>
        </w:r>
        <w:r>
          <w:rPr>
            <w:noProof/>
            <w:webHidden/>
          </w:rPr>
          <w:fldChar w:fldCharType="begin"/>
        </w:r>
        <w:r>
          <w:rPr>
            <w:noProof/>
            <w:webHidden/>
          </w:rPr>
          <w:instrText xml:space="preserve"> PAGEREF _Toc124905829 \h </w:instrText>
        </w:r>
        <w:r>
          <w:rPr>
            <w:noProof/>
            <w:webHidden/>
          </w:rPr>
        </w:r>
        <w:r>
          <w:rPr>
            <w:noProof/>
            <w:webHidden/>
          </w:rPr>
          <w:fldChar w:fldCharType="separate"/>
        </w:r>
        <w:r>
          <w:rPr>
            <w:noProof/>
            <w:webHidden/>
          </w:rPr>
          <w:t>11</w:t>
        </w:r>
        <w:r>
          <w:rPr>
            <w:noProof/>
            <w:webHidden/>
          </w:rPr>
          <w:fldChar w:fldCharType="end"/>
        </w:r>
      </w:hyperlink>
    </w:p>
    <w:p w14:paraId="6A510EAB" w14:textId="3D140FB2"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0"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The transportation of plastic waste qualified as an authorized piece of work.</w:t>
        </w:r>
        <w:r>
          <w:rPr>
            <w:noProof/>
            <w:webHidden/>
          </w:rPr>
          <w:tab/>
        </w:r>
        <w:r>
          <w:rPr>
            <w:noProof/>
            <w:webHidden/>
          </w:rPr>
          <w:fldChar w:fldCharType="begin"/>
        </w:r>
        <w:r>
          <w:rPr>
            <w:noProof/>
            <w:webHidden/>
          </w:rPr>
          <w:instrText xml:space="preserve"> PAGEREF _Toc124905830 \h </w:instrText>
        </w:r>
        <w:r>
          <w:rPr>
            <w:noProof/>
            <w:webHidden/>
          </w:rPr>
        </w:r>
        <w:r>
          <w:rPr>
            <w:noProof/>
            <w:webHidden/>
          </w:rPr>
          <w:fldChar w:fldCharType="separate"/>
        </w:r>
        <w:r>
          <w:rPr>
            <w:noProof/>
            <w:webHidden/>
          </w:rPr>
          <w:t>12</w:t>
        </w:r>
        <w:r>
          <w:rPr>
            <w:noProof/>
            <w:webHidden/>
          </w:rPr>
          <w:fldChar w:fldCharType="end"/>
        </w:r>
      </w:hyperlink>
    </w:p>
    <w:p w14:paraId="42ACADA2" w14:textId="2A671EAE"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1" w:history="1">
        <w:r w:rsidRPr="00EB2463">
          <w:rPr>
            <w:rStyle w:val="Hyperlink"/>
            <w:noProof/>
          </w:rPr>
          <w:t>3.</w:t>
        </w:r>
        <w:r>
          <w:rPr>
            <w:rFonts w:asciiTheme="minorHAnsi" w:eastAsiaTheme="minorEastAsia" w:hAnsiTheme="minorHAnsi"/>
            <w:noProof/>
            <w:sz w:val="22"/>
            <w:lang w:eastAsia="en-IN"/>
          </w:rPr>
          <w:tab/>
        </w:r>
        <w:r w:rsidRPr="00EB2463">
          <w:rPr>
            <w:rStyle w:val="Hyperlink"/>
            <w:noProof/>
          </w:rPr>
          <w:t>The employment of UAC fighters complied with international standards of safe working conditions.</w:t>
        </w:r>
        <w:r>
          <w:rPr>
            <w:noProof/>
            <w:webHidden/>
          </w:rPr>
          <w:tab/>
        </w:r>
        <w:r>
          <w:rPr>
            <w:noProof/>
            <w:webHidden/>
          </w:rPr>
          <w:fldChar w:fldCharType="begin"/>
        </w:r>
        <w:r>
          <w:rPr>
            <w:noProof/>
            <w:webHidden/>
          </w:rPr>
          <w:instrText xml:space="preserve"> PAGEREF _Toc124905831 \h </w:instrText>
        </w:r>
        <w:r>
          <w:rPr>
            <w:noProof/>
            <w:webHidden/>
          </w:rPr>
        </w:r>
        <w:r>
          <w:rPr>
            <w:noProof/>
            <w:webHidden/>
          </w:rPr>
          <w:fldChar w:fldCharType="separate"/>
        </w:r>
        <w:r>
          <w:rPr>
            <w:noProof/>
            <w:webHidden/>
          </w:rPr>
          <w:t>13</w:t>
        </w:r>
        <w:r>
          <w:rPr>
            <w:noProof/>
            <w:webHidden/>
          </w:rPr>
          <w:fldChar w:fldCharType="end"/>
        </w:r>
      </w:hyperlink>
    </w:p>
    <w:p w14:paraId="758DEED3" w14:textId="747F1E9B" w:rsidR="00B55E85" w:rsidRDefault="00B55E85" w:rsidP="00105D2F">
      <w:pPr>
        <w:pStyle w:val="TOC3"/>
        <w:rPr>
          <w:rFonts w:asciiTheme="minorHAnsi" w:eastAsiaTheme="minorEastAsia" w:hAnsiTheme="minorHAnsi"/>
          <w:b w:val="0"/>
          <w:bCs w:val="0"/>
          <w:smallCaps w:val="0"/>
          <w:sz w:val="22"/>
          <w:lang w:eastAsia="en-IN"/>
        </w:rPr>
      </w:pPr>
      <w:hyperlink w:anchor="_Toc124905832" w:history="1">
        <w:r w:rsidRPr="00EB2463">
          <w:rPr>
            <w:rStyle w:val="Hyperlink"/>
          </w:rPr>
          <w:t>C.</w:t>
        </w:r>
        <w:r>
          <w:rPr>
            <w:rFonts w:asciiTheme="minorHAnsi" w:eastAsiaTheme="minorEastAsia" w:hAnsiTheme="minorHAnsi"/>
            <w:b w:val="0"/>
            <w:bCs w:val="0"/>
            <w:smallCaps w:val="0"/>
            <w:sz w:val="22"/>
            <w:lang w:eastAsia="en-IN"/>
          </w:rPr>
          <w:tab/>
        </w:r>
        <w:r w:rsidRPr="00EB2463">
          <w:rPr>
            <w:rStyle w:val="Hyperlink"/>
          </w:rPr>
          <w:t>Temporary transfer of UAC detainees to Camlann Correctional Center was in accordance to the provisions of the Treaty.</w:t>
        </w:r>
        <w:r>
          <w:rPr>
            <w:webHidden/>
          </w:rPr>
          <w:tab/>
        </w:r>
        <w:r>
          <w:rPr>
            <w:webHidden/>
          </w:rPr>
          <w:fldChar w:fldCharType="begin"/>
        </w:r>
        <w:r>
          <w:rPr>
            <w:webHidden/>
          </w:rPr>
          <w:instrText xml:space="preserve"> PAGEREF _Toc124905832 \h </w:instrText>
        </w:r>
        <w:r>
          <w:rPr>
            <w:webHidden/>
          </w:rPr>
        </w:r>
        <w:r>
          <w:rPr>
            <w:webHidden/>
          </w:rPr>
          <w:fldChar w:fldCharType="separate"/>
        </w:r>
        <w:r>
          <w:rPr>
            <w:webHidden/>
          </w:rPr>
          <w:t>13</w:t>
        </w:r>
        <w:r>
          <w:rPr>
            <w:webHidden/>
          </w:rPr>
          <w:fldChar w:fldCharType="end"/>
        </w:r>
      </w:hyperlink>
    </w:p>
    <w:p w14:paraId="610FFFB9" w14:textId="5C0F8711"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3"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The transfer of UAC detainees to Camlann Correctional Center was in accordance with the Treaty.</w:t>
        </w:r>
        <w:r>
          <w:rPr>
            <w:noProof/>
            <w:webHidden/>
          </w:rPr>
          <w:tab/>
        </w:r>
        <w:r>
          <w:rPr>
            <w:noProof/>
            <w:webHidden/>
          </w:rPr>
          <w:fldChar w:fldCharType="begin"/>
        </w:r>
        <w:r>
          <w:rPr>
            <w:noProof/>
            <w:webHidden/>
          </w:rPr>
          <w:instrText xml:space="preserve"> PAGEREF _Toc124905833 \h </w:instrText>
        </w:r>
        <w:r>
          <w:rPr>
            <w:noProof/>
            <w:webHidden/>
          </w:rPr>
        </w:r>
        <w:r>
          <w:rPr>
            <w:noProof/>
            <w:webHidden/>
          </w:rPr>
          <w:fldChar w:fldCharType="separate"/>
        </w:r>
        <w:r>
          <w:rPr>
            <w:noProof/>
            <w:webHidden/>
          </w:rPr>
          <w:t>14</w:t>
        </w:r>
        <w:r>
          <w:rPr>
            <w:noProof/>
            <w:webHidden/>
          </w:rPr>
          <w:fldChar w:fldCharType="end"/>
        </w:r>
      </w:hyperlink>
    </w:p>
    <w:p w14:paraId="3DD24BC7" w14:textId="17F1AF0D"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4"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The subsequent detention of UAC detainees in the Center was not violative of the Treaty.</w:t>
        </w:r>
        <w:r>
          <w:rPr>
            <w:noProof/>
            <w:webHidden/>
          </w:rPr>
          <w:tab/>
        </w:r>
        <w:r>
          <w:rPr>
            <w:noProof/>
            <w:webHidden/>
          </w:rPr>
          <w:fldChar w:fldCharType="begin"/>
        </w:r>
        <w:r>
          <w:rPr>
            <w:noProof/>
            <w:webHidden/>
          </w:rPr>
          <w:instrText xml:space="preserve"> PAGEREF _Toc124905834 \h </w:instrText>
        </w:r>
        <w:r>
          <w:rPr>
            <w:noProof/>
            <w:webHidden/>
          </w:rPr>
        </w:r>
        <w:r>
          <w:rPr>
            <w:noProof/>
            <w:webHidden/>
          </w:rPr>
          <w:fldChar w:fldCharType="separate"/>
        </w:r>
        <w:r>
          <w:rPr>
            <w:noProof/>
            <w:webHidden/>
          </w:rPr>
          <w:t>14</w:t>
        </w:r>
        <w:r>
          <w:rPr>
            <w:noProof/>
            <w:webHidden/>
          </w:rPr>
          <w:fldChar w:fldCharType="end"/>
        </w:r>
      </w:hyperlink>
    </w:p>
    <w:p w14:paraId="47B1D687" w14:textId="69A53A05" w:rsidR="00B55E85" w:rsidRDefault="00B55E85" w:rsidP="00105D2F">
      <w:pPr>
        <w:pStyle w:val="TOC3"/>
        <w:rPr>
          <w:rFonts w:asciiTheme="minorHAnsi" w:eastAsiaTheme="minorEastAsia" w:hAnsiTheme="minorHAnsi"/>
          <w:b w:val="0"/>
          <w:bCs w:val="0"/>
          <w:smallCaps w:val="0"/>
          <w:sz w:val="22"/>
          <w:lang w:eastAsia="en-IN"/>
        </w:rPr>
      </w:pPr>
      <w:hyperlink w:anchor="_Toc124905835" w:history="1">
        <w:r w:rsidRPr="00EB2463">
          <w:rPr>
            <w:rStyle w:val="Hyperlink"/>
          </w:rPr>
          <w:t>D.</w:t>
        </w:r>
        <w:r>
          <w:rPr>
            <w:rFonts w:asciiTheme="minorHAnsi" w:eastAsiaTheme="minorEastAsia" w:hAnsiTheme="minorHAnsi"/>
            <w:b w:val="0"/>
            <w:bCs w:val="0"/>
            <w:smallCaps w:val="0"/>
            <w:sz w:val="22"/>
            <w:lang w:eastAsia="en-IN"/>
          </w:rPr>
          <w:tab/>
        </w:r>
        <w:r w:rsidRPr="00105D2F">
          <w:rPr>
            <w:rStyle w:val="Hyperlink"/>
            <w:i/>
            <w:iCs/>
          </w:rPr>
          <w:t>In Any Event</w:t>
        </w:r>
        <w:r w:rsidRPr="00EB2463">
          <w:rPr>
            <w:rStyle w:val="Hyperlink"/>
          </w:rPr>
          <w:t>, Aglovale’s Claim On Behalf Of The UAC Detainees Is Premature.</w:t>
        </w:r>
        <w:r>
          <w:rPr>
            <w:webHidden/>
          </w:rPr>
          <w:tab/>
        </w:r>
        <w:r>
          <w:rPr>
            <w:webHidden/>
          </w:rPr>
          <w:fldChar w:fldCharType="begin"/>
        </w:r>
        <w:r>
          <w:rPr>
            <w:webHidden/>
          </w:rPr>
          <w:instrText xml:space="preserve"> PAGEREF _Toc124905835 \h </w:instrText>
        </w:r>
        <w:r>
          <w:rPr>
            <w:webHidden/>
          </w:rPr>
        </w:r>
        <w:r>
          <w:rPr>
            <w:webHidden/>
          </w:rPr>
          <w:fldChar w:fldCharType="separate"/>
        </w:r>
        <w:r>
          <w:rPr>
            <w:webHidden/>
          </w:rPr>
          <w:t>15</w:t>
        </w:r>
        <w:r>
          <w:rPr>
            <w:webHidden/>
          </w:rPr>
          <w:fldChar w:fldCharType="end"/>
        </w:r>
      </w:hyperlink>
    </w:p>
    <w:p w14:paraId="0C7FCC97" w14:textId="5376604D" w:rsidR="00B55E85" w:rsidRDefault="00B55E85" w:rsidP="00105D2F">
      <w:pPr>
        <w:pStyle w:val="TOC2"/>
        <w:tabs>
          <w:tab w:val="left" w:pos="960"/>
          <w:tab w:val="right" w:leader="dot" w:pos="9350"/>
        </w:tabs>
        <w:rPr>
          <w:rFonts w:asciiTheme="minorHAnsi" w:eastAsiaTheme="minorEastAsia" w:hAnsiTheme="minorHAnsi"/>
          <w:b w:val="0"/>
          <w:bCs w:val="0"/>
          <w:caps w:val="0"/>
          <w:sz w:val="22"/>
          <w:lang w:eastAsia="en-IN"/>
        </w:rPr>
      </w:pPr>
      <w:hyperlink w:anchor="_Toc124905836" w:history="1">
        <w:r w:rsidRPr="00EB2463">
          <w:rPr>
            <w:rStyle w:val="Hyperlink"/>
          </w:rPr>
          <w:t>III.</w:t>
        </w:r>
        <w:r>
          <w:rPr>
            <w:rFonts w:asciiTheme="minorHAnsi" w:eastAsiaTheme="minorEastAsia" w:hAnsiTheme="minorHAnsi"/>
            <w:b w:val="0"/>
            <w:bCs w:val="0"/>
            <w:caps w:val="0"/>
            <w:sz w:val="22"/>
            <w:lang w:eastAsia="en-IN"/>
          </w:rPr>
          <w:tab/>
        </w:r>
        <w:r w:rsidRPr="00EB2463">
          <w:rPr>
            <w:rStyle w:val="Hyperlink"/>
          </w:rPr>
          <w:t>AGLOVALE VIOLATEd its treaty obligations by unilaterally imposing disproportionate and coercive sanctions against ragnell and ragnellian nationals, and must immediately withdraw those sanctions, releasing all Ragnellian property frozen and reinstating all assets seized pursuant to them, and compensate ragnell for their impact.</w:t>
        </w:r>
        <w:r>
          <w:rPr>
            <w:webHidden/>
          </w:rPr>
          <w:tab/>
        </w:r>
        <w:r>
          <w:rPr>
            <w:webHidden/>
          </w:rPr>
          <w:fldChar w:fldCharType="begin"/>
        </w:r>
        <w:r>
          <w:rPr>
            <w:webHidden/>
          </w:rPr>
          <w:instrText xml:space="preserve"> PAGEREF _Toc124905836 \h </w:instrText>
        </w:r>
        <w:r>
          <w:rPr>
            <w:webHidden/>
          </w:rPr>
        </w:r>
        <w:r>
          <w:rPr>
            <w:webHidden/>
          </w:rPr>
          <w:fldChar w:fldCharType="separate"/>
        </w:r>
        <w:r>
          <w:rPr>
            <w:webHidden/>
          </w:rPr>
          <w:t>15</w:t>
        </w:r>
        <w:r>
          <w:rPr>
            <w:webHidden/>
          </w:rPr>
          <w:fldChar w:fldCharType="end"/>
        </w:r>
      </w:hyperlink>
    </w:p>
    <w:p w14:paraId="1DD884A4" w14:textId="47FC6939" w:rsidR="00B55E85" w:rsidRDefault="00B55E85" w:rsidP="00105D2F">
      <w:pPr>
        <w:pStyle w:val="TOC3"/>
        <w:rPr>
          <w:rFonts w:asciiTheme="minorHAnsi" w:eastAsiaTheme="minorEastAsia" w:hAnsiTheme="minorHAnsi"/>
          <w:b w:val="0"/>
          <w:bCs w:val="0"/>
          <w:smallCaps w:val="0"/>
          <w:sz w:val="22"/>
          <w:lang w:eastAsia="en-IN"/>
        </w:rPr>
      </w:pPr>
      <w:hyperlink w:anchor="_Toc124905837" w:history="1">
        <w:r w:rsidRPr="00EB2463">
          <w:rPr>
            <w:rStyle w:val="Hyperlink"/>
          </w:rPr>
          <w:t>A.</w:t>
        </w:r>
        <w:r>
          <w:rPr>
            <w:rFonts w:asciiTheme="minorHAnsi" w:eastAsiaTheme="minorEastAsia" w:hAnsiTheme="minorHAnsi"/>
            <w:b w:val="0"/>
            <w:bCs w:val="0"/>
            <w:smallCaps w:val="0"/>
            <w:sz w:val="22"/>
            <w:lang w:eastAsia="en-IN"/>
          </w:rPr>
          <w:tab/>
        </w:r>
        <w:r w:rsidRPr="00EB2463">
          <w:rPr>
            <w:rStyle w:val="Hyperlink"/>
          </w:rPr>
          <w:t>Aglovale’s Unilateral Economic Sanctions Violated Its Treaty Obligations.</w:t>
        </w:r>
        <w:r>
          <w:rPr>
            <w:webHidden/>
          </w:rPr>
          <w:tab/>
        </w:r>
        <w:r>
          <w:rPr>
            <w:webHidden/>
          </w:rPr>
          <w:fldChar w:fldCharType="begin"/>
        </w:r>
        <w:r>
          <w:rPr>
            <w:webHidden/>
          </w:rPr>
          <w:instrText xml:space="preserve"> PAGEREF _Toc124905837 \h </w:instrText>
        </w:r>
        <w:r>
          <w:rPr>
            <w:webHidden/>
          </w:rPr>
        </w:r>
        <w:r>
          <w:rPr>
            <w:webHidden/>
          </w:rPr>
          <w:fldChar w:fldCharType="separate"/>
        </w:r>
        <w:r>
          <w:rPr>
            <w:webHidden/>
          </w:rPr>
          <w:t>16</w:t>
        </w:r>
        <w:r>
          <w:rPr>
            <w:webHidden/>
          </w:rPr>
          <w:fldChar w:fldCharType="end"/>
        </w:r>
      </w:hyperlink>
    </w:p>
    <w:p w14:paraId="16653B82" w14:textId="7B66A7C7"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8"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Unilateral economic sanctions are unlawful under international law.</w:t>
        </w:r>
        <w:r>
          <w:rPr>
            <w:noProof/>
            <w:webHidden/>
          </w:rPr>
          <w:tab/>
        </w:r>
        <w:r>
          <w:rPr>
            <w:noProof/>
            <w:webHidden/>
          </w:rPr>
          <w:fldChar w:fldCharType="begin"/>
        </w:r>
        <w:r>
          <w:rPr>
            <w:noProof/>
            <w:webHidden/>
          </w:rPr>
          <w:instrText xml:space="preserve"> PAGEREF _Toc124905838 \h </w:instrText>
        </w:r>
        <w:r>
          <w:rPr>
            <w:noProof/>
            <w:webHidden/>
          </w:rPr>
        </w:r>
        <w:r>
          <w:rPr>
            <w:noProof/>
            <w:webHidden/>
          </w:rPr>
          <w:fldChar w:fldCharType="separate"/>
        </w:r>
        <w:r>
          <w:rPr>
            <w:noProof/>
            <w:webHidden/>
          </w:rPr>
          <w:t>16</w:t>
        </w:r>
        <w:r>
          <w:rPr>
            <w:noProof/>
            <w:webHidden/>
          </w:rPr>
          <w:fldChar w:fldCharType="end"/>
        </w:r>
      </w:hyperlink>
    </w:p>
    <w:p w14:paraId="44A898FB" w14:textId="411A5B57"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39"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Aglovale’s unilateral sanctions are unlawful under the Treaty.</w:t>
        </w:r>
        <w:r>
          <w:rPr>
            <w:noProof/>
            <w:webHidden/>
          </w:rPr>
          <w:tab/>
        </w:r>
        <w:r>
          <w:rPr>
            <w:noProof/>
            <w:webHidden/>
          </w:rPr>
          <w:fldChar w:fldCharType="begin"/>
        </w:r>
        <w:r>
          <w:rPr>
            <w:noProof/>
            <w:webHidden/>
          </w:rPr>
          <w:instrText xml:space="preserve"> PAGEREF _Toc124905839 \h </w:instrText>
        </w:r>
        <w:r>
          <w:rPr>
            <w:noProof/>
            <w:webHidden/>
          </w:rPr>
        </w:r>
        <w:r>
          <w:rPr>
            <w:noProof/>
            <w:webHidden/>
          </w:rPr>
          <w:fldChar w:fldCharType="separate"/>
        </w:r>
        <w:r>
          <w:rPr>
            <w:noProof/>
            <w:webHidden/>
          </w:rPr>
          <w:t>16</w:t>
        </w:r>
        <w:r>
          <w:rPr>
            <w:noProof/>
            <w:webHidden/>
          </w:rPr>
          <w:fldChar w:fldCharType="end"/>
        </w:r>
      </w:hyperlink>
    </w:p>
    <w:p w14:paraId="1301BC37" w14:textId="762E9BB8"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40" w:history="1">
        <w:r w:rsidRPr="00EB2463">
          <w:rPr>
            <w:rStyle w:val="Hyperlink"/>
            <w:noProof/>
          </w:rPr>
          <w:t>3.</w:t>
        </w:r>
        <w:r>
          <w:rPr>
            <w:rFonts w:asciiTheme="minorHAnsi" w:eastAsiaTheme="minorEastAsia" w:hAnsiTheme="minorHAnsi"/>
            <w:noProof/>
            <w:sz w:val="22"/>
            <w:lang w:eastAsia="en-IN"/>
          </w:rPr>
          <w:tab/>
        </w:r>
        <w:r w:rsidRPr="00EB2463">
          <w:rPr>
            <w:rStyle w:val="Hyperlink"/>
            <w:noProof/>
          </w:rPr>
          <w:t>Aglovale’s unilateral sanctions violated the principle of non-intervention.</w:t>
        </w:r>
        <w:r>
          <w:rPr>
            <w:noProof/>
            <w:webHidden/>
          </w:rPr>
          <w:tab/>
        </w:r>
        <w:r>
          <w:rPr>
            <w:noProof/>
            <w:webHidden/>
          </w:rPr>
          <w:fldChar w:fldCharType="begin"/>
        </w:r>
        <w:r>
          <w:rPr>
            <w:noProof/>
            <w:webHidden/>
          </w:rPr>
          <w:instrText xml:space="preserve"> PAGEREF _Toc124905840 \h </w:instrText>
        </w:r>
        <w:r>
          <w:rPr>
            <w:noProof/>
            <w:webHidden/>
          </w:rPr>
        </w:r>
        <w:r>
          <w:rPr>
            <w:noProof/>
            <w:webHidden/>
          </w:rPr>
          <w:fldChar w:fldCharType="separate"/>
        </w:r>
        <w:r>
          <w:rPr>
            <w:noProof/>
            <w:webHidden/>
          </w:rPr>
          <w:t>17</w:t>
        </w:r>
        <w:r>
          <w:rPr>
            <w:noProof/>
            <w:webHidden/>
          </w:rPr>
          <w:fldChar w:fldCharType="end"/>
        </w:r>
      </w:hyperlink>
    </w:p>
    <w:p w14:paraId="449E3417" w14:textId="0CA3FDC7"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41" w:history="1">
        <w:r w:rsidRPr="00EB2463">
          <w:rPr>
            <w:rStyle w:val="Hyperlink"/>
            <w:noProof/>
          </w:rPr>
          <w:t>4.</w:t>
        </w:r>
        <w:r>
          <w:rPr>
            <w:rFonts w:asciiTheme="minorHAnsi" w:eastAsiaTheme="minorEastAsia" w:hAnsiTheme="minorHAnsi"/>
            <w:noProof/>
            <w:sz w:val="22"/>
            <w:lang w:eastAsia="en-IN"/>
          </w:rPr>
          <w:tab/>
        </w:r>
        <w:r w:rsidRPr="00EB2463">
          <w:rPr>
            <w:rStyle w:val="Hyperlink"/>
            <w:noProof/>
          </w:rPr>
          <w:t>Aglovale’s unilateral sanctions violated the jurisdictional immunities of Ragnellian entities.</w:t>
        </w:r>
        <w:r>
          <w:rPr>
            <w:noProof/>
            <w:webHidden/>
          </w:rPr>
          <w:tab/>
        </w:r>
        <w:r>
          <w:rPr>
            <w:noProof/>
            <w:webHidden/>
          </w:rPr>
          <w:fldChar w:fldCharType="begin"/>
        </w:r>
        <w:r>
          <w:rPr>
            <w:noProof/>
            <w:webHidden/>
          </w:rPr>
          <w:instrText xml:space="preserve"> PAGEREF _Toc124905841 \h </w:instrText>
        </w:r>
        <w:r>
          <w:rPr>
            <w:noProof/>
            <w:webHidden/>
          </w:rPr>
        </w:r>
        <w:r>
          <w:rPr>
            <w:noProof/>
            <w:webHidden/>
          </w:rPr>
          <w:fldChar w:fldCharType="separate"/>
        </w:r>
        <w:r>
          <w:rPr>
            <w:noProof/>
            <w:webHidden/>
          </w:rPr>
          <w:t>18</w:t>
        </w:r>
        <w:r>
          <w:rPr>
            <w:noProof/>
            <w:webHidden/>
          </w:rPr>
          <w:fldChar w:fldCharType="end"/>
        </w:r>
      </w:hyperlink>
    </w:p>
    <w:p w14:paraId="04413358" w14:textId="3F0BE9BA"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42" w:history="1">
        <w:r w:rsidRPr="00EB2463">
          <w:rPr>
            <w:rStyle w:val="Hyperlink"/>
            <w:noProof/>
          </w:rPr>
          <w:t>5.</w:t>
        </w:r>
        <w:r>
          <w:rPr>
            <w:rFonts w:asciiTheme="minorHAnsi" w:eastAsiaTheme="minorEastAsia" w:hAnsiTheme="minorHAnsi"/>
            <w:noProof/>
            <w:sz w:val="22"/>
            <w:lang w:eastAsia="en-IN"/>
          </w:rPr>
          <w:tab/>
        </w:r>
        <w:r w:rsidRPr="00EB2463">
          <w:rPr>
            <w:rStyle w:val="Hyperlink"/>
            <w:i/>
            <w:iCs/>
            <w:noProof/>
          </w:rPr>
          <w:t>In any event</w:t>
        </w:r>
        <w:r w:rsidRPr="00EB2463">
          <w:rPr>
            <w:rStyle w:val="Hyperlink"/>
            <w:noProof/>
          </w:rPr>
          <w:t>, Aglovale did not have the legal prerogative to impose sanctions in form of countermeasures on Ragnell.</w:t>
        </w:r>
        <w:r>
          <w:rPr>
            <w:noProof/>
            <w:webHidden/>
          </w:rPr>
          <w:tab/>
        </w:r>
        <w:r>
          <w:rPr>
            <w:noProof/>
            <w:webHidden/>
          </w:rPr>
          <w:fldChar w:fldCharType="begin"/>
        </w:r>
        <w:r>
          <w:rPr>
            <w:noProof/>
            <w:webHidden/>
          </w:rPr>
          <w:instrText xml:space="preserve"> PAGEREF _Toc124905842 \h </w:instrText>
        </w:r>
        <w:r>
          <w:rPr>
            <w:noProof/>
            <w:webHidden/>
          </w:rPr>
        </w:r>
        <w:r>
          <w:rPr>
            <w:noProof/>
            <w:webHidden/>
          </w:rPr>
          <w:fldChar w:fldCharType="separate"/>
        </w:r>
        <w:r>
          <w:rPr>
            <w:noProof/>
            <w:webHidden/>
          </w:rPr>
          <w:t>18</w:t>
        </w:r>
        <w:r>
          <w:rPr>
            <w:noProof/>
            <w:webHidden/>
          </w:rPr>
          <w:fldChar w:fldCharType="end"/>
        </w:r>
      </w:hyperlink>
    </w:p>
    <w:p w14:paraId="545B7A67" w14:textId="18FC0D20" w:rsidR="00B55E85" w:rsidRDefault="00B55E85" w:rsidP="00105D2F">
      <w:pPr>
        <w:pStyle w:val="TOC5"/>
        <w:rPr>
          <w:rFonts w:asciiTheme="minorHAnsi" w:eastAsiaTheme="minorEastAsia" w:hAnsiTheme="minorHAnsi"/>
          <w:sz w:val="22"/>
          <w:lang w:eastAsia="en-IN"/>
        </w:rPr>
      </w:pPr>
      <w:hyperlink w:anchor="_Toc124905843" w:history="1">
        <w:r w:rsidRPr="00EB2463">
          <w:rPr>
            <w:rStyle w:val="Hyperlink"/>
          </w:rPr>
          <w:t>i.</w:t>
        </w:r>
        <w:r>
          <w:rPr>
            <w:rFonts w:asciiTheme="minorHAnsi" w:eastAsiaTheme="minorEastAsia" w:hAnsiTheme="minorHAnsi"/>
            <w:sz w:val="22"/>
            <w:lang w:eastAsia="en-IN"/>
          </w:rPr>
          <w:tab/>
        </w:r>
        <w:r w:rsidRPr="00EB2463">
          <w:rPr>
            <w:rStyle w:val="Hyperlink"/>
          </w:rPr>
          <w:t>Aglovale is not an injured state as Ragnell did not commit any internationally wrongful act.</w:t>
        </w:r>
        <w:r>
          <w:rPr>
            <w:webHidden/>
          </w:rPr>
          <w:tab/>
        </w:r>
        <w:r>
          <w:rPr>
            <w:webHidden/>
          </w:rPr>
          <w:fldChar w:fldCharType="begin"/>
        </w:r>
        <w:r>
          <w:rPr>
            <w:webHidden/>
          </w:rPr>
          <w:instrText xml:space="preserve"> PAGEREF _Toc124905843 \h </w:instrText>
        </w:r>
        <w:r>
          <w:rPr>
            <w:webHidden/>
          </w:rPr>
        </w:r>
        <w:r>
          <w:rPr>
            <w:webHidden/>
          </w:rPr>
          <w:fldChar w:fldCharType="separate"/>
        </w:r>
        <w:r>
          <w:rPr>
            <w:webHidden/>
          </w:rPr>
          <w:t>19</w:t>
        </w:r>
        <w:r>
          <w:rPr>
            <w:webHidden/>
          </w:rPr>
          <w:fldChar w:fldCharType="end"/>
        </w:r>
      </w:hyperlink>
    </w:p>
    <w:p w14:paraId="5473AD8A" w14:textId="565B844E" w:rsidR="00B55E85" w:rsidRDefault="00B55E85" w:rsidP="00105D2F">
      <w:pPr>
        <w:pStyle w:val="TOC5"/>
        <w:rPr>
          <w:rFonts w:asciiTheme="minorHAnsi" w:eastAsiaTheme="minorEastAsia" w:hAnsiTheme="minorHAnsi"/>
          <w:sz w:val="22"/>
          <w:lang w:eastAsia="en-IN"/>
        </w:rPr>
      </w:pPr>
      <w:hyperlink w:anchor="_Toc124905844" w:history="1">
        <w:r w:rsidRPr="00EB2463">
          <w:rPr>
            <w:rStyle w:val="Hyperlink"/>
          </w:rPr>
          <w:t>ii.</w:t>
        </w:r>
        <w:r>
          <w:rPr>
            <w:rFonts w:asciiTheme="minorHAnsi" w:eastAsiaTheme="minorEastAsia" w:hAnsiTheme="minorHAnsi"/>
            <w:sz w:val="22"/>
            <w:lang w:eastAsia="en-IN"/>
          </w:rPr>
          <w:tab/>
        </w:r>
        <w:r w:rsidRPr="00EB2463">
          <w:rPr>
            <w:rStyle w:val="Hyperlink"/>
          </w:rPr>
          <w:t>Aglovale’s sanctions were not necessary or proportionate.</w:t>
        </w:r>
        <w:r>
          <w:rPr>
            <w:webHidden/>
          </w:rPr>
          <w:tab/>
        </w:r>
        <w:r>
          <w:rPr>
            <w:webHidden/>
          </w:rPr>
          <w:fldChar w:fldCharType="begin"/>
        </w:r>
        <w:r>
          <w:rPr>
            <w:webHidden/>
          </w:rPr>
          <w:instrText xml:space="preserve"> PAGEREF _Toc124905844 \h </w:instrText>
        </w:r>
        <w:r>
          <w:rPr>
            <w:webHidden/>
          </w:rPr>
        </w:r>
        <w:r>
          <w:rPr>
            <w:webHidden/>
          </w:rPr>
          <w:fldChar w:fldCharType="separate"/>
        </w:r>
        <w:r>
          <w:rPr>
            <w:webHidden/>
          </w:rPr>
          <w:t>19</w:t>
        </w:r>
        <w:r>
          <w:rPr>
            <w:webHidden/>
          </w:rPr>
          <w:fldChar w:fldCharType="end"/>
        </w:r>
      </w:hyperlink>
    </w:p>
    <w:p w14:paraId="74D56517" w14:textId="27E42B04" w:rsidR="00B55E85" w:rsidRDefault="00B55E85" w:rsidP="00105D2F">
      <w:pPr>
        <w:pStyle w:val="TOC5"/>
        <w:rPr>
          <w:rFonts w:asciiTheme="minorHAnsi" w:eastAsiaTheme="minorEastAsia" w:hAnsiTheme="minorHAnsi"/>
          <w:sz w:val="22"/>
          <w:lang w:eastAsia="en-IN"/>
        </w:rPr>
      </w:pPr>
      <w:hyperlink w:anchor="_Toc124905845" w:history="1">
        <w:r w:rsidRPr="00EB2463">
          <w:rPr>
            <w:rStyle w:val="Hyperlink"/>
          </w:rPr>
          <w:t>iii.</w:t>
        </w:r>
        <w:r>
          <w:rPr>
            <w:rFonts w:asciiTheme="minorHAnsi" w:eastAsiaTheme="minorEastAsia" w:hAnsiTheme="minorHAnsi"/>
            <w:sz w:val="22"/>
            <w:lang w:eastAsia="en-IN"/>
          </w:rPr>
          <w:tab/>
        </w:r>
        <w:r w:rsidRPr="00EB2463">
          <w:rPr>
            <w:rStyle w:val="Hyperlink"/>
          </w:rPr>
          <w:t>Aglovale’s sanctions adversely affected its obligations for the protection of fundamental human rights.</w:t>
        </w:r>
        <w:r>
          <w:rPr>
            <w:webHidden/>
          </w:rPr>
          <w:tab/>
        </w:r>
        <w:r>
          <w:rPr>
            <w:webHidden/>
          </w:rPr>
          <w:fldChar w:fldCharType="begin"/>
        </w:r>
        <w:r>
          <w:rPr>
            <w:webHidden/>
          </w:rPr>
          <w:instrText xml:space="preserve"> PAGEREF _Toc124905845 \h </w:instrText>
        </w:r>
        <w:r>
          <w:rPr>
            <w:webHidden/>
          </w:rPr>
        </w:r>
        <w:r>
          <w:rPr>
            <w:webHidden/>
          </w:rPr>
          <w:fldChar w:fldCharType="separate"/>
        </w:r>
        <w:r>
          <w:rPr>
            <w:webHidden/>
          </w:rPr>
          <w:t>20</w:t>
        </w:r>
        <w:r>
          <w:rPr>
            <w:webHidden/>
          </w:rPr>
          <w:fldChar w:fldCharType="end"/>
        </w:r>
      </w:hyperlink>
    </w:p>
    <w:p w14:paraId="39941B04" w14:textId="117500AA" w:rsidR="00B55E85" w:rsidRDefault="00B55E85" w:rsidP="00105D2F">
      <w:pPr>
        <w:pStyle w:val="TOC3"/>
        <w:rPr>
          <w:rFonts w:asciiTheme="minorHAnsi" w:eastAsiaTheme="minorEastAsia" w:hAnsiTheme="minorHAnsi"/>
          <w:b w:val="0"/>
          <w:bCs w:val="0"/>
          <w:smallCaps w:val="0"/>
          <w:sz w:val="22"/>
          <w:lang w:eastAsia="en-IN"/>
        </w:rPr>
      </w:pPr>
      <w:hyperlink w:anchor="_Toc124905846" w:history="1">
        <w:r w:rsidRPr="00EB2463">
          <w:rPr>
            <w:rStyle w:val="Hyperlink"/>
          </w:rPr>
          <w:t>B.</w:t>
        </w:r>
        <w:r>
          <w:rPr>
            <w:rFonts w:asciiTheme="minorHAnsi" w:eastAsiaTheme="minorEastAsia" w:hAnsiTheme="minorHAnsi"/>
            <w:b w:val="0"/>
            <w:bCs w:val="0"/>
            <w:smallCaps w:val="0"/>
            <w:sz w:val="22"/>
            <w:lang w:eastAsia="en-IN"/>
          </w:rPr>
          <w:tab/>
        </w:r>
        <w:r w:rsidRPr="00EB2463">
          <w:rPr>
            <w:rStyle w:val="Hyperlink"/>
          </w:rPr>
          <w:t>Aglovale Has An Obligation To Withdraw Sanctions, Release Frozen Property, Reinstate Seized Assets, And Compensate For Their Impact.</w:t>
        </w:r>
        <w:r>
          <w:rPr>
            <w:webHidden/>
          </w:rPr>
          <w:tab/>
        </w:r>
        <w:r>
          <w:rPr>
            <w:webHidden/>
          </w:rPr>
          <w:fldChar w:fldCharType="begin"/>
        </w:r>
        <w:r>
          <w:rPr>
            <w:webHidden/>
          </w:rPr>
          <w:instrText xml:space="preserve"> PAGEREF _Toc124905846 \h </w:instrText>
        </w:r>
        <w:r>
          <w:rPr>
            <w:webHidden/>
          </w:rPr>
        </w:r>
        <w:r>
          <w:rPr>
            <w:webHidden/>
          </w:rPr>
          <w:fldChar w:fldCharType="separate"/>
        </w:r>
        <w:r>
          <w:rPr>
            <w:webHidden/>
          </w:rPr>
          <w:t>21</w:t>
        </w:r>
        <w:r>
          <w:rPr>
            <w:webHidden/>
          </w:rPr>
          <w:fldChar w:fldCharType="end"/>
        </w:r>
      </w:hyperlink>
    </w:p>
    <w:p w14:paraId="01DD4571" w14:textId="57F96777" w:rsidR="00B55E85" w:rsidRDefault="00B55E85" w:rsidP="00105D2F">
      <w:pPr>
        <w:pStyle w:val="TOC2"/>
        <w:tabs>
          <w:tab w:val="left" w:pos="960"/>
          <w:tab w:val="right" w:leader="dot" w:pos="9350"/>
        </w:tabs>
        <w:rPr>
          <w:rFonts w:asciiTheme="minorHAnsi" w:eastAsiaTheme="minorEastAsia" w:hAnsiTheme="minorHAnsi"/>
          <w:b w:val="0"/>
          <w:bCs w:val="0"/>
          <w:caps w:val="0"/>
          <w:sz w:val="22"/>
          <w:lang w:eastAsia="en-IN"/>
        </w:rPr>
      </w:pPr>
      <w:hyperlink w:anchor="_Toc124905847" w:history="1">
        <w:r w:rsidRPr="00EB2463">
          <w:rPr>
            <w:rStyle w:val="Hyperlink"/>
          </w:rPr>
          <w:t>IV.</w:t>
        </w:r>
        <w:r>
          <w:rPr>
            <w:rFonts w:asciiTheme="minorHAnsi" w:eastAsiaTheme="minorEastAsia" w:hAnsiTheme="minorHAnsi"/>
            <w:b w:val="0"/>
            <w:bCs w:val="0"/>
            <w:caps w:val="0"/>
            <w:sz w:val="22"/>
            <w:lang w:eastAsia="en-IN"/>
          </w:rPr>
          <w:tab/>
        </w:r>
        <w:r w:rsidRPr="00EB2463">
          <w:rPr>
            <w:rStyle w:val="Hyperlink"/>
          </w:rPr>
          <w:t>AGLOVALE VIOLATED ITS OBLIGATIONS BY REFUSING TO COOPERATE IN GOOD FAITH IN THE MANAGEMENT OF THE PLASTIC WASTE, WHEREAS RAGNELL COMPLIED WITH ITS OBLIGATIONS BY EXPORTING THE WASTE TO ETNA.</w:t>
        </w:r>
        <w:r>
          <w:rPr>
            <w:webHidden/>
          </w:rPr>
          <w:tab/>
        </w:r>
        <w:r>
          <w:rPr>
            <w:webHidden/>
          </w:rPr>
          <w:fldChar w:fldCharType="begin"/>
        </w:r>
        <w:r>
          <w:rPr>
            <w:webHidden/>
          </w:rPr>
          <w:instrText xml:space="preserve"> PAGEREF _Toc124905847 \h </w:instrText>
        </w:r>
        <w:r>
          <w:rPr>
            <w:webHidden/>
          </w:rPr>
        </w:r>
        <w:r>
          <w:rPr>
            <w:webHidden/>
          </w:rPr>
          <w:fldChar w:fldCharType="separate"/>
        </w:r>
        <w:r>
          <w:rPr>
            <w:webHidden/>
          </w:rPr>
          <w:t>21</w:t>
        </w:r>
        <w:r>
          <w:rPr>
            <w:webHidden/>
          </w:rPr>
          <w:fldChar w:fldCharType="end"/>
        </w:r>
      </w:hyperlink>
    </w:p>
    <w:p w14:paraId="20BDC37D" w14:textId="2FC02E64" w:rsidR="00B55E85" w:rsidRDefault="00B55E85" w:rsidP="00105D2F">
      <w:pPr>
        <w:pStyle w:val="TOC3"/>
        <w:rPr>
          <w:rFonts w:asciiTheme="minorHAnsi" w:eastAsiaTheme="minorEastAsia" w:hAnsiTheme="minorHAnsi"/>
          <w:b w:val="0"/>
          <w:bCs w:val="0"/>
          <w:smallCaps w:val="0"/>
          <w:sz w:val="22"/>
          <w:lang w:eastAsia="en-IN"/>
        </w:rPr>
      </w:pPr>
      <w:hyperlink w:anchor="_Toc124905848" w:history="1">
        <w:r w:rsidRPr="00EB2463">
          <w:rPr>
            <w:rStyle w:val="Hyperlink"/>
          </w:rPr>
          <w:t>A.</w:t>
        </w:r>
        <w:r>
          <w:rPr>
            <w:rFonts w:asciiTheme="minorHAnsi" w:eastAsiaTheme="minorEastAsia" w:hAnsiTheme="minorHAnsi"/>
            <w:b w:val="0"/>
            <w:bCs w:val="0"/>
            <w:smallCaps w:val="0"/>
            <w:sz w:val="22"/>
            <w:lang w:eastAsia="en-IN"/>
          </w:rPr>
          <w:tab/>
        </w:r>
        <w:r w:rsidRPr="00EB2463">
          <w:rPr>
            <w:rStyle w:val="Hyperlink"/>
          </w:rPr>
          <w:t>Aglovale Violated Its Treaty And General Obligations By Refusing To Cooperate In The Management Of Plastic Waste.</w:t>
        </w:r>
        <w:r>
          <w:rPr>
            <w:webHidden/>
          </w:rPr>
          <w:tab/>
        </w:r>
        <w:r>
          <w:rPr>
            <w:webHidden/>
          </w:rPr>
          <w:fldChar w:fldCharType="begin"/>
        </w:r>
        <w:r>
          <w:rPr>
            <w:webHidden/>
          </w:rPr>
          <w:instrText xml:space="preserve"> PAGEREF _Toc124905848 \h </w:instrText>
        </w:r>
        <w:r>
          <w:rPr>
            <w:webHidden/>
          </w:rPr>
        </w:r>
        <w:r>
          <w:rPr>
            <w:webHidden/>
          </w:rPr>
          <w:fldChar w:fldCharType="separate"/>
        </w:r>
        <w:r>
          <w:rPr>
            <w:webHidden/>
          </w:rPr>
          <w:t>22</w:t>
        </w:r>
        <w:r>
          <w:rPr>
            <w:webHidden/>
          </w:rPr>
          <w:fldChar w:fldCharType="end"/>
        </w:r>
      </w:hyperlink>
    </w:p>
    <w:p w14:paraId="2B01582C" w14:textId="4C540986"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49"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Aglovale’s refusal to cooperate violated its Treaty obligations.</w:t>
        </w:r>
        <w:r>
          <w:rPr>
            <w:noProof/>
            <w:webHidden/>
          </w:rPr>
          <w:tab/>
        </w:r>
        <w:r>
          <w:rPr>
            <w:noProof/>
            <w:webHidden/>
          </w:rPr>
          <w:fldChar w:fldCharType="begin"/>
        </w:r>
        <w:r>
          <w:rPr>
            <w:noProof/>
            <w:webHidden/>
          </w:rPr>
          <w:instrText xml:space="preserve"> PAGEREF _Toc124905849 \h </w:instrText>
        </w:r>
        <w:r>
          <w:rPr>
            <w:noProof/>
            <w:webHidden/>
          </w:rPr>
        </w:r>
        <w:r>
          <w:rPr>
            <w:noProof/>
            <w:webHidden/>
          </w:rPr>
          <w:fldChar w:fldCharType="separate"/>
        </w:r>
        <w:r>
          <w:rPr>
            <w:noProof/>
            <w:webHidden/>
          </w:rPr>
          <w:t>22</w:t>
        </w:r>
        <w:r>
          <w:rPr>
            <w:noProof/>
            <w:webHidden/>
          </w:rPr>
          <w:fldChar w:fldCharType="end"/>
        </w:r>
      </w:hyperlink>
    </w:p>
    <w:p w14:paraId="6DA05E95" w14:textId="1CB41B38" w:rsidR="00B55E85" w:rsidRDefault="00B55E85" w:rsidP="00105D2F">
      <w:pPr>
        <w:pStyle w:val="TOC5"/>
        <w:rPr>
          <w:rFonts w:asciiTheme="minorHAnsi" w:eastAsiaTheme="minorEastAsia" w:hAnsiTheme="minorHAnsi"/>
          <w:sz w:val="22"/>
          <w:lang w:eastAsia="en-IN"/>
        </w:rPr>
      </w:pPr>
      <w:hyperlink w:anchor="_Toc124905850" w:history="1">
        <w:r w:rsidRPr="00EB2463">
          <w:rPr>
            <w:rStyle w:val="Hyperlink"/>
          </w:rPr>
          <w:t>i.</w:t>
        </w:r>
        <w:r>
          <w:rPr>
            <w:rFonts w:asciiTheme="minorHAnsi" w:eastAsiaTheme="minorEastAsia" w:hAnsiTheme="minorHAnsi"/>
            <w:sz w:val="22"/>
            <w:lang w:eastAsia="en-IN"/>
          </w:rPr>
          <w:tab/>
        </w:r>
        <w:r w:rsidRPr="00EB2463">
          <w:rPr>
            <w:rStyle w:val="Hyperlink"/>
          </w:rPr>
          <w:t>Aglovale failed to take steps to cooperate with Ragnell’s request.</w:t>
        </w:r>
        <w:r>
          <w:rPr>
            <w:webHidden/>
          </w:rPr>
          <w:tab/>
        </w:r>
        <w:r>
          <w:rPr>
            <w:webHidden/>
          </w:rPr>
          <w:fldChar w:fldCharType="begin"/>
        </w:r>
        <w:r>
          <w:rPr>
            <w:webHidden/>
          </w:rPr>
          <w:instrText xml:space="preserve"> PAGEREF _Toc124905850 \h </w:instrText>
        </w:r>
        <w:r>
          <w:rPr>
            <w:webHidden/>
          </w:rPr>
        </w:r>
        <w:r>
          <w:rPr>
            <w:webHidden/>
          </w:rPr>
          <w:fldChar w:fldCharType="separate"/>
        </w:r>
        <w:r>
          <w:rPr>
            <w:webHidden/>
          </w:rPr>
          <w:t>22</w:t>
        </w:r>
        <w:r>
          <w:rPr>
            <w:webHidden/>
          </w:rPr>
          <w:fldChar w:fldCharType="end"/>
        </w:r>
      </w:hyperlink>
    </w:p>
    <w:p w14:paraId="3C5968B9" w14:textId="2262D655" w:rsidR="00B55E85" w:rsidRDefault="00B55E85" w:rsidP="00105D2F">
      <w:pPr>
        <w:pStyle w:val="TOC5"/>
        <w:rPr>
          <w:rFonts w:asciiTheme="minorHAnsi" w:eastAsiaTheme="minorEastAsia" w:hAnsiTheme="minorHAnsi"/>
          <w:sz w:val="22"/>
          <w:lang w:eastAsia="en-IN"/>
        </w:rPr>
      </w:pPr>
      <w:hyperlink w:anchor="_Toc124905851" w:history="1">
        <w:r w:rsidRPr="00EB2463">
          <w:rPr>
            <w:rStyle w:val="Hyperlink"/>
          </w:rPr>
          <w:t>ii.</w:t>
        </w:r>
        <w:r>
          <w:rPr>
            <w:rFonts w:asciiTheme="minorHAnsi" w:eastAsiaTheme="minorEastAsia" w:hAnsiTheme="minorHAnsi"/>
            <w:sz w:val="22"/>
            <w:lang w:eastAsia="en-IN"/>
          </w:rPr>
          <w:tab/>
        </w:r>
        <w:r w:rsidRPr="00EB2463">
          <w:rPr>
            <w:rStyle w:val="Hyperlink"/>
          </w:rPr>
          <w:t>Aglovale’s refusal to cooperate was not justified by exceptio non adimpleti contractus.</w:t>
        </w:r>
        <w:r>
          <w:rPr>
            <w:webHidden/>
          </w:rPr>
          <w:tab/>
        </w:r>
        <w:r>
          <w:rPr>
            <w:webHidden/>
          </w:rPr>
          <w:fldChar w:fldCharType="begin"/>
        </w:r>
        <w:r>
          <w:rPr>
            <w:webHidden/>
          </w:rPr>
          <w:instrText xml:space="preserve"> PAGEREF _Toc124905851 \h </w:instrText>
        </w:r>
        <w:r>
          <w:rPr>
            <w:webHidden/>
          </w:rPr>
        </w:r>
        <w:r>
          <w:rPr>
            <w:webHidden/>
          </w:rPr>
          <w:fldChar w:fldCharType="separate"/>
        </w:r>
        <w:r>
          <w:rPr>
            <w:webHidden/>
          </w:rPr>
          <w:t>22</w:t>
        </w:r>
        <w:r>
          <w:rPr>
            <w:webHidden/>
          </w:rPr>
          <w:fldChar w:fldCharType="end"/>
        </w:r>
      </w:hyperlink>
    </w:p>
    <w:p w14:paraId="4D135EF1" w14:textId="3C108B1B" w:rsidR="00B55E85" w:rsidRDefault="00B55E85" w:rsidP="00105D2F">
      <w:pPr>
        <w:pStyle w:val="TOC5"/>
        <w:rPr>
          <w:rFonts w:asciiTheme="minorHAnsi" w:eastAsiaTheme="minorEastAsia" w:hAnsiTheme="minorHAnsi"/>
          <w:sz w:val="22"/>
          <w:lang w:eastAsia="en-IN"/>
        </w:rPr>
      </w:pPr>
      <w:hyperlink w:anchor="_Toc124905852" w:history="1">
        <w:r w:rsidRPr="00EB2463">
          <w:rPr>
            <w:rStyle w:val="Hyperlink"/>
          </w:rPr>
          <w:t>iii.</w:t>
        </w:r>
        <w:r>
          <w:rPr>
            <w:rFonts w:asciiTheme="minorHAnsi" w:eastAsiaTheme="minorEastAsia" w:hAnsiTheme="minorHAnsi"/>
            <w:sz w:val="22"/>
            <w:lang w:eastAsia="en-IN"/>
          </w:rPr>
          <w:tab/>
        </w:r>
        <w:r w:rsidRPr="00EB2463">
          <w:rPr>
            <w:rStyle w:val="Hyperlink"/>
          </w:rPr>
          <w:t>Aglovale’s conditioning of the non-performance of the Treaty was not a lawful countermeasure.</w:t>
        </w:r>
        <w:r>
          <w:rPr>
            <w:webHidden/>
          </w:rPr>
          <w:tab/>
        </w:r>
        <w:r>
          <w:rPr>
            <w:webHidden/>
          </w:rPr>
          <w:fldChar w:fldCharType="begin"/>
        </w:r>
        <w:r>
          <w:rPr>
            <w:webHidden/>
          </w:rPr>
          <w:instrText xml:space="preserve"> PAGEREF _Toc124905852 \h </w:instrText>
        </w:r>
        <w:r>
          <w:rPr>
            <w:webHidden/>
          </w:rPr>
        </w:r>
        <w:r>
          <w:rPr>
            <w:webHidden/>
          </w:rPr>
          <w:fldChar w:fldCharType="separate"/>
        </w:r>
        <w:r>
          <w:rPr>
            <w:webHidden/>
          </w:rPr>
          <w:t>23</w:t>
        </w:r>
        <w:r>
          <w:rPr>
            <w:webHidden/>
          </w:rPr>
          <w:fldChar w:fldCharType="end"/>
        </w:r>
      </w:hyperlink>
    </w:p>
    <w:p w14:paraId="7B2E264E" w14:textId="2AF5F4FE"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53"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Aglovale violated the principle of good faith.</w:t>
        </w:r>
        <w:r>
          <w:rPr>
            <w:noProof/>
            <w:webHidden/>
          </w:rPr>
          <w:tab/>
        </w:r>
        <w:r>
          <w:rPr>
            <w:noProof/>
            <w:webHidden/>
          </w:rPr>
          <w:fldChar w:fldCharType="begin"/>
        </w:r>
        <w:r>
          <w:rPr>
            <w:noProof/>
            <w:webHidden/>
          </w:rPr>
          <w:instrText xml:space="preserve"> PAGEREF _Toc124905853 \h </w:instrText>
        </w:r>
        <w:r>
          <w:rPr>
            <w:noProof/>
            <w:webHidden/>
          </w:rPr>
        </w:r>
        <w:r>
          <w:rPr>
            <w:noProof/>
            <w:webHidden/>
          </w:rPr>
          <w:fldChar w:fldCharType="separate"/>
        </w:r>
        <w:r>
          <w:rPr>
            <w:noProof/>
            <w:webHidden/>
          </w:rPr>
          <w:t>24</w:t>
        </w:r>
        <w:r>
          <w:rPr>
            <w:noProof/>
            <w:webHidden/>
          </w:rPr>
          <w:fldChar w:fldCharType="end"/>
        </w:r>
      </w:hyperlink>
    </w:p>
    <w:p w14:paraId="3480679C" w14:textId="27D49080" w:rsidR="00B55E85" w:rsidRDefault="00B55E85" w:rsidP="00105D2F">
      <w:pPr>
        <w:pStyle w:val="TOC3"/>
        <w:rPr>
          <w:rFonts w:asciiTheme="minorHAnsi" w:eastAsiaTheme="minorEastAsia" w:hAnsiTheme="minorHAnsi"/>
          <w:b w:val="0"/>
          <w:bCs w:val="0"/>
          <w:smallCaps w:val="0"/>
          <w:sz w:val="22"/>
          <w:lang w:eastAsia="en-IN"/>
        </w:rPr>
      </w:pPr>
      <w:hyperlink w:anchor="_Toc124905854" w:history="1">
        <w:r w:rsidRPr="00EB2463">
          <w:rPr>
            <w:rStyle w:val="Hyperlink"/>
          </w:rPr>
          <w:t>B.</w:t>
        </w:r>
        <w:r>
          <w:rPr>
            <w:rFonts w:asciiTheme="minorHAnsi" w:eastAsiaTheme="minorEastAsia" w:hAnsiTheme="minorHAnsi"/>
            <w:b w:val="0"/>
            <w:bCs w:val="0"/>
            <w:smallCaps w:val="0"/>
            <w:sz w:val="22"/>
            <w:lang w:eastAsia="en-IN"/>
          </w:rPr>
          <w:tab/>
        </w:r>
        <w:r w:rsidRPr="00EB2463">
          <w:rPr>
            <w:rStyle w:val="Hyperlink"/>
          </w:rPr>
          <w:t>Ragnell Complied With Its Treaty And International Obligations In Transporting Plastic Waste To Etna.</w:t>
        </w:r>
        <w:r>
          <w:rPr>
            <w:webHidden/>
          </w:rPr>
          <w:tab/>
        </w:r>
        <w:r>
          <w:rPr>
            <w:webHidden/>
          </w:rPr>
          <w:fldChar w:fldCharType="begin"/>
        </w:r>
        <w:r>
          <w:rPr>
            <w:webHidden/>
          </w:rPr>
          <w:instrText xml:space="preserve"> PAGEREF _Toc124905854 \h </w:instrText>
        </w:r>
        <w:r>
          <w:rPr>
            <w:webHidden/>
          </w:rPr>
        </w:r>
        <w:r>
          <w:rPr>
            <w:webHidden/>
          </w:rPr>
          <w:fldChar w:fldCharType="separate"/>
        </w:r>
        <w:r>
          <w:rPr>
            <w:webHidden/>
          </w:rPr>
          <w:t>25</w:t>
        </w:r>
        <w:r>
          <w:rPr>
            <w:webHidden/>
          </w:rPr>
          <w:fldChar w:fldCharType="end"/>
        </w:r>
      </w:hyperlink>
    </w:p>
    <w:p w14:paraId="3D13AD74" w14:textId="367AEC6B"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55" w:history="1">
        <w:r w:rsidRPr="00EB2463">
          <w:rPr>
            <w:rStyle w:val="Hyperlink"/>
            <w:noProof/>
          </w:rPr>
          <w:t>1.</w:t>
        </w:r>
        <w:r>
          <w:rPr>
            <w:rFonts w:asciiTheme="minorHAnsi" w:eastAsiaTheme="minorEastAsia" w:hAnsiTheme="minorHAnsi"/>
            <w:noProof/>
            <w:sz w:val="22"/>
            <w:lang w:eastAsia="en-IN"/>
          </w:rPr>
          <w:tab/>
        </w:r>
        <w:r w:rsidRPr="00EB2463">
          <w:rPr>
            <w:rStyle w:val="Hyperlink"/>
            <w:noProof/>
          </w:rPr>
          <w:t>Ragnell is not liable for the environmental pollution.</w:t>
        </w:r>
        <w:r>
          <w:rPr>
            <w:noProof/>
            <w:webHidden/>
          </w:rPr>
          <w:tab/>
        </w:r>
        <w:r>
          <w:rPr>
            <w:noProof/>
            <w:webHidden/>
          </w:rPr>
          <w:fldChar w:fldCharType="begin"/>
        </w:r>
        <w:r>
          <w:rPr>
            <w:noProof/>
            <w:webHidden/>
          </w:rPr>
          <w:instrText xml:space="preserve"> PAGEREF _Toc124905855 \h </w:instrText>
        </w:r>
        <w:r>
          <w:rPr>
            <w:noProof/>
            <w:webHidden/>
          </w:rPr>
        </w:r>
        <w:r>
          <w:rPr>
            <w:noProof/>
            <w:webHidden/>
          </w:rPr>
          <w:fldChar w:fldCharType="separate"/>
        </w:r>
        <w:r>
          <w:rPr>
            <w:noProof/>
            <w:webHidden/>
          </w:rPr>
          <w:t>25</w:t>
        </w:r>
        <w:r>
          <w:rPr>
            <w:noProof/>
            <w:webHidden/>
          </w:rPr>
          <w:fldChar w:fldCharType="end"/>
        </w:r>
      </w:hyperlink>
    </w:p>
    <w:p w14:paraId="36F2168E" w14:textId="180773FB" w:rsidR="00B55E85" w:rsidRDefault="00B55E85" w:rsidP="00105D2F">
      <w:pPr>
        <w:pStyle w:val="TOC5"/>
        <w:rPr>
          <w:rFonts w:asciiTheme="minorHAnsi" w:eastAsiaTheme="minorEastAsia" w:hAnsiTheme="minorHAnsi"/>
          <w:sz w:val="22"/>
          <w:lang w:eastAsia="en-IN"/>
        </w:rPr>
      </w:pPr>
      <w:hyperlink w:anchor="_Toc124905856" w:history="1">
        <w:r w:rsidRPr="00EB2463">
          <w:rPr>
            <w:rStyle w:val="Hyperlink"/>
          </w:rPr>
          <w:t>i.</w:t>
        </w:r>
        <w:r>
          <w:rPr>
            <w:rFonts w:asciiTheme="minorHAnsi" w:eastAsiaTheme="minorEastAsia" w:hAnsiTheme="minorHAnsi"/>
            <w:sz w:val="22"/>
            <w:lang w:eastAsia="en-IN"/>
          </w:rPr>
          <w:tab/>
        </w:r>
        <w:r w:rsidRPr="00EB2463">
          <w:rPr>
            <w:rStyle w:val="Hyperlink"/>
          </w:rPr>
          <w:t>Ragnell was not the ‘State of origin’ of transboundary harm.</w:t>
        </w:r>
        <w:r>
          <w:rPr>
            <w:webHidden/>
          </w:rPr>
          <w:tab/>
        </w:r>
        <w:r>
          <w:rPr>
            <w:webHidden/>
          </w:rPr>
          <w:fldChar w:fldCharType="begin"/>
        </w:r>
        <w:r>
          <w:rPr>
            <w:webHidden/>
          </w:rPr>
          <w:instrText xml:space="preserve"> PAGEREF _Toc124905856 \h </w:instrText>
        </w:r>
        <w:r>
          <w:rPr>
            <w:webHidden/>
          </w:rPr>
        </w:r>
        <w:r>
          <w:rPr>
            <w:webHidden/>
          </w:rPr>
          <w:fldChar w:fldCharType="separate"/>
        </w:r>
        <w:r>
          <w:rPr>
            <w:webHidden/>
          </w:rPr>
          <w:t>25</w:t>
        </w:r>
        <w:r>
          <w:rPr>
            <w:webHidden/>
          </w:rPr>
          <w:fldChar w:fldCharType="end"/>
        </w:r>
      </w:hyperlink>
    </w:p>
    <w:p w14:paraId="00581025" w14:textId="4638658A" w:rsidR="00B55E85" w:rsidRDefault="00B55E85" w:rsidP="00105D2F">
      <w:pPr>
        <w:pStyle w:val="TOC5"/>
        <w:rPr>
          <w:rFonts w:asciiTheme="minorHAnsi" w:eastAsiaTheme="minorEastAsia" w:hAnsiTheme="minorHAnsi"/>
          <w:sz w:val="22"/>
          <w:lang w:eastAsia="en-IN"/>
        </w:rPr>
      </w:pPr>
      <w:hyperlink w:anchor="_Toc124905857" w:history="1">
        <w:r w:rsidRPr="00EB2463">
          <w:rPr>
            <w:rStyle w:val="Hyperlink"/>
          </w:rPr>
          <w:t>ii.</w:t>
        </w:r>
        <w:r>
          <w:rPr>
            <w:rFonts w:asciiTheme="minorHAnsi" w:eastAsiaTheme="minorEastAsia" w:hAnsiTheme="minorHAnsi"/>
            <w:sz w:val="22"/>
            <w:lang w:eastAsia="en-IN"/>
          </w:rPr>
          <w:tab/>
        </w:r>
        <w:r w:rsidRPr="00EB2463">
          <w:rPr>
            <w:rStyle w:val="Hyperlink"/>
          </w:rPr>
          <w:t>Ragnell is not liable under the Basel Convention.</w:t>
        </w:r>
        <w:r>
          <w:rPr>
            <w:webHidden/>
          </w:rPr>
          <w:tab/>
        </w:r>
        <w:r>
          <w:rPr>
            <w:webHidden/>
          </w:rPr>
          <w:fldChar w:fldCharType="begin"/>
        </w:r>
        <w:r>
          <w:rPr>
            <w:webHidden/>
          </w:rPr>
          <w:instrText xml:space="preserve"> PAGEREF _Toc124905857 \h </w:instrText>
        </w:r>
        <w:r>
          <w:rPr>
            <w:webHidden/>
          </w:rPr>
        </w:r>
        <w:r>
          <w:rPr>
            <w:webHidden/>
          </w:rPr>
          <w:fldChar w:fldCharType="separate"/>
        </w:r>
        <w:r>
          <w:rPr>
            <w:webHidden/>
          </w:rPr>
          <w:t>25</w:t>
        </w:r>
        <w:r>
          <w:rPr>
            <w:webHidden/>
          </w:rPr>
          <w:fldChar w:fldCharType="end"/>
        </w:r>
      </w:hyperlink>
    </w:p>
    <w:p w14:paraId="4D7004A7" w14:textId="7B25B83E"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58" w:history="1">
        <w:r w:rsidRPr="00EB2463">
          <w:rPr>
            <w:rStyle w:val="Hyperlink"/>
            <w:noProof/>
          </w:rPr>
          <w:t>2.</w:t>
        </w:r>
        <w:r>
          <w:rPr>
            <w:rFonts w:asciiTheme="minorHAnsi" w:eastAsiaTheme="minorEastAsia" w:hAnsiTheme="minorHAnsi"/>
            <w:noProof/>
            <w:sz w:val="22"/>
            <w:lang w:eastAsia="en-IN"/>
          </w:rPr>
          <w:tab/>
        </w:r>
        <w:r w:rsidRPr="00EB2463">
          <w:rPr>
            <w:rStyle w:val="Hyperlink"/>
            <w:noProof/>
          </w:rPr>
          <w:t>Ragnell observed due diligence and ESM of waste.</w:t>
        </w:r>
        <w:r>
          <w:rPr>
            <w:noProof/>
            <w:webHidden/>
          </w:rPr>
          <w:tab/>
        </w:r>
        <w:r>
          <w:rPr>
            <w:noProof/>
            <w:webHidden/>
          </w:rPr>
          <w:fldChar w:fldCharType="begin"/>
        </w:r>
        <w:r>
          <w:rPr>
            <w:noProof/>
            <w:webHidden/>
          </w:rPr>
          <w:instrText xml:space="preserve"> PAGEREF _Toc124905858 \h </w:instrText>
        </w:r>
        <w:r>
          <w:rPr>
            <w:noProof/>
            <w:webHidden/>
          </w:rPr>
        </w:r>
        <w:r>
          <w:rPr>
            <w:noProof/>
            <w:webHidden/>
          </w:rPr>
          <w:fldChar w:fldCharType="separate"/>
        </w:r>
        <w:r>
          <w:rPr>
            <w:noProof/>
            <w:webHidden/>
          </w:rPr>
          <w:t>26</w:t>
        </w:r>
        <w:r>
          <w:rPr>
            <w:noProof/>
            <w:webHidden/>
          </w:rPr>
          <w:fldChar w:fldCharType="end"/>
        </w:r>
      </w:hyperlink>
    </w:p>
    <w:p w14:paraId="5D6F50C3" w14:textId="52A14BBF" w:rsidR="00B55E85" w:rsidRDefault="00B55E85" w:rsidP="00105D2F">
      <w:pPr>
        <w:pStyle w:val="TOC4"/>
        <w:tabs>
          <w:tab w:val="left" w:pos="1200"/>
          <w:tab w:val="right" w:leader="dot" w:pos="9350"/>
        </w:tabs>
        <w:jc w:val="both"/>
        <w:rPr>
          <w:rFonts w:asciiTheme="minorHAnsi" w:eastAsiaTheme="minorEastAsia" w:hAnsiTheme="minorHAnsi"/>
          <w:noProof/>
          <w:sz w:val="22"/>
          <w:lang w:eastAsia="en-IN"/>
        </w:rPr>
      </w:pPr>
      <w:hyperlink w:anchor="_Toc124905859" w:history="1">
        <w:r w:rsidRPr="00EB2463">
          <w:rPr>
            <w:rStyle w:val="Hyperlink"/>
            <w:noProof/>
          </w:rPr>
          <w:t>3.</w:t>
        </w:r>
        <w:r>
          <w:rPr>
            <w:rFonts w:asciiTheme="minorHAnsi" w:eastAsiaTheme="minorEastAsia" w:hAnsiTheme="minorHAnsi"/>
            <w:noProof/>
            <w:sz w:val="22"/>
            <w:lang w:eastAsia="en-IN"/>
          </w:rPr>
          <w:tab/>
        </w:r>
        <w:r w:rsidRPr="00EB2463">
          <w:rPr>
            <w:rStyle w:val="Hyperlink"/>
            <w:i/>
            <w:iCs/>
            <w:noProof/>
          </w:rPr>
          <w:t>In any event</w:t>
        </w:r>
        <w:r w:rsidRPr="00EB2463">
          <w:rPr>
            <w:rStyle w:val="Hyperlink"/>
            <w:noProof/>
          </w:rPr>
          <w:t>, Ragnell was under a state of necessity to transport the waste to Etna.</w:t>
        </w:r>
        <w:r>
          <w:rPr>
            <w:noProof/>
            <w:webHidden/>
          </w:rPr>
          <w:tab/>
        </w:r>
        <w:r>
          <w:rPr>
            <w:noProof/>
            <w:webHidden/>
          </w:rPr>
          <w:fldChar w:fldCharType="begin"/>
        </w:r>
        <w:r>
          <w:rPr>
            <w:noProof/>
            <w:webHidden/>
          </w:rPr>
          <w:instrText xml:space="preserve"> PAGEREF _Toc124905859 \h </w:instrText>
        </w:r>
        <w:r>
          <w:rPr>
            <w:noProof/>
            <w:webHidden/>
          </w:rPr>
        </w:r>
        <w:r>
          <w:rPr>
            <w:noProof/>
            <w:webHidden/>
          </w:rPr>
          <w:fldChar w:fldCharType="separate"/>
        </w:r>
        <w:r>
          <w:rPr>
            <w:noProof/>
            <w:webHidden/>
          </w:rPr>
          <w:t>27</w:t>
        </w:r>
        <w:r>
          <w:rPr>
            <w:noProof/>
            <w:webHidden/>
          </w:rPr>
          <w:fldChar w:fldCharType="end"/>
        </w:r>
      </w:hyperlink>
    </w:p>
    <w:p w14:paraId="127A25C1" w14:textId="6DD9BB08" w:rsidR="00B55E85" w:rsidRDefault="00B55E85" w:rsidP="00105D2F">
      <w:pPr>
        <w:pStyle w:val="TOC5"/>
        <w:rPr>
          <w:rFonts w:asciiTheme="minorHAnsi" w:eastAsiaTheme="minorEastAsia" w:hAnsiTheme="minorHAnsi"/>
          <w:sz w:val="22"/>
          <w:lang w:eastAsia="en-IN"/>
        </w:rPr>
      </w:pPr>
      <w:hyperlink w:anchor="_Toc124905860" w:history="1">
        <w:r w:rsidRPr="00EB2463">
          <w:rPr>
            <w:rStyle w:val="Hyperlink"/>
          </w:rPr>
          <w:t>i.</w:t>
        </w:r>
        <w:r>
          <w:rPr>
            <w:rFonts w:asciiTheme="minorHAnsi" w:eastAsiaTheme="minorEastAsia" w:hAnsiTheme="minorHAnsi"/>
            <w:sz w:val="22"/>
            <w:lang w:eastAsia="en-IN"/>
          </w:rPr>
          <w:tab/>
        </w:r>
        <w:r w:rsidRPr="00EB2463">
          <w:rPr>
            <w:rStyle w:val="Hyperlink"/>
          </w:rPr>
          <w:t>Ragnell complied with its Treaty obligations in taking necessary steps.</w:t>
        </w:r>
        <w:r>
          <w:rPr>
            <w:webHidden/>
          </w:rPr>
          <w:tab/>
        </w:r>
        <w:r>
          <w:rPr>
            <w:webHidden/>
          </w:rPr>
          <w:fldChar w:fldCharType="begin"/>
        </w:r>
        <w:r>
          <w:rPr>
            <w:webHidden/>
          </w:rPr>
          <w:instrText xml:space="preserve"> PAGEREF _Toc124905860 \h </w:instrText>
        </w:r>
        <w:r>
          <w:rPr>
            <w:webHidden/>
          </w:rPr>
        </w:r>
        <w:r>
          <w:rPr>
            <w:webHidden/>
          </w:rPr>
          <w:fldChar w:fldCharType="separate"/>
        </w:r>
        <w:r>
          <w:rPr>
            <w:webHidden/>
          </w:rPr>
          <w:t>27</w:t>
        </w:r>
        <w:r>
          <w:rPr>
            <w:webHidden/>
          </w:rPr>
          <w:fldChar w:fldCharType="end"/>
        </w:r>
      </w:hyperlink>
    </w:p>
    <w:p w14:paraId="73071994" w14:textId="578BFCB8" w:rsidR="00B55E85" w:rsidRDefault="00B55E85" w:rsidP="00105D2F">
      <w:pPr>
        <w:pStyle w:val="TOC5"/>
        <w:rPr>
          <w:rFonts w:asciiTheme="minorHAnsi" w:eastAsiaTheme="minorEastAsia" w:hAnsiTheme="minorHAnsi"/>
          <w:sz w:val="22"/>
          <w:lang w:eastAsia="en-IN"/>
        </w:rPr>
      </w:pPr>
      <w:hyperlink w:anchor="_Toc124905861" w:history="1">
        <w:r w:rsidRPr="00EB2463">
          <w:rPr>
            <w:rStyle w:val="Hyperlink"/>
          </w:rPr>
          <w:t>ii.</w:t>
        </w:r>
        <w:r>
          <w:rPr>
            <w:rFonts w:asciiTheme="minorHAnsi" w:eastAsiaTheme="minorEastAsia" w:hAnsiTheme="minorHAnsi"/>
            <w:sz w:val="22"/>
            <w:lang w:eastAsia="en-IN"/>
          </w:rPr>
          <w:tab/>
        </w:r>
        <w:r w:rsidRPr="00EB2463">
          <w:rPr>
            <w:rStyle w:val="Hyperlink"/>
          </w:rPr>
          <w:t>In any event, Ragnell acted under a state of necessity precluding wrongfulness.</w:t>
        </w:r>
        <w:r>
          <w:rPr>
            <w:webHidden/>
          </w:rPr>
          <w:tab/>
        </w:r>
        <w:r>
          <w:rPr>
            <w:webHidden/>
          </w:rPr>
          <w:fldChar w:fldCharType="begin"/>
        </w:r>
        <w:r>
          <w:rPr>
            <w:webHidden/>
          </w:rPr>
          <w:instrText xml:space="preserve"> PAGEREF _Toc124905861 \h </w:instrText>
        </w:r>
        <w:r>
          <w:rPr>
            <w:webHidden/>
          </w:rPr>
        </w:r>
        <w:r>
          <w:rPr>
            <w:webHidden/>
          </w:rPr>
          <w:fldChar w:fldCharType="separate"/>
        </w:r>
        <w:r>
          <w:rPr>
            <w:webHidden/>
          </w:rPr>
          <w:t>27</w:t>
        </w:r>
        <w:r>
          <w:rPr>
            <w:webHidden/>
          </w:rPr>
          <w:fldChar w:fldCharType="end"/>
        </w:r>
      </w:hyperlink>
    </w:p>
    <w:p w14:paraId="726D3301" w14:textId="19A30840" w:rsidR="00B55E85" w:rsidRDefault="00B55E85" w:rsidP="00105D2F">
      <w:pPr>
        <w:pStyle w:val="TOC1"/>
        <w:jc w:val="both"/>
        <w:rPr>
          <w:rFonts w:asciiTheme="minorHAnsi" w:eastAsiaTheme="minorEastAsia" w:hAnsiTheme="minorHAnsi"/>
          <w:b w:val="0"/>
          <w:bCs w:val="0"/>
          <w:sz w:val="22"/>
          <w:lang w:eastAsia="en-IN"/>
        </w:rPr>
      </w:pPr>
      <w:hyperlink w:anchor="_Toc124905862" w:history="1">
        <w:r w:rsidRPr="00EB2463">
          <w:rPr>
            <w:rStyle w:val="Hyperlink"/>
          </w:rPr>
          <w:t>PRAYER FOR RELIEF</w:t>
        </w:r>
        <w:r>
          <w:rPr>
            <w:webHidden/>
          </w:rPr>
          <w:tab/>
        </w:r>
        <w:r>
          <w:rPr>
            <w:webHidden/>
          </w:rPr>
          <w:fldChar w:fldCharType="begin"/>
        </w:r>
        <w:r>
          <w:rPr>
            <w:webHidden/>
          </w:rPr>
          <w:instrText xml:space="preserve"> PAGEREF _Toc124905862 \h </w:instrText>
        </w:r>
        <w:r>
          <w:rPr>
            <w:webHidden/>
          </w:rPr>
        </w:r>
        <w:r>
          <w:rPr>
            <w:webHidden/>
          </w:rPr>
          <w:fldChar w:fldCharType="separate"/>
        </w:r>
        <w:r>
          <w:rPr>
            <w:webHidden/>
          </w:rPr>
          <w:t>29</w:t>
        </w:r>
        <w:r>
          <w:rPr>
            <w:webHidden/>
          </w:rPr>
          <w:fldChar w:fldCharType="end"/>
        </w:r>
      </w:hyperlink>
    </w:p>
    <w:p w14:paraId="5BA5A0DC" w14:textId="624AB176" w:rsidR="00836AB3" w:rsidRPr="00EF374C" w:rsidRDefault="00BE2C78">
      <w:r w:rsidRPr="00EF374C">
        <w:fldChar w:fldCharType="end"/>
      </w:r>
    </w:p>
    <w:p w14:paraId="3D4D1ED1" w14:textId="52A41BBB" w:rsidR="00601AA2" w:rsidRPr="00EF374C" w:rsidRDefault="00601AA2"/>
    <w:p w14:paraId="7CC8ACAC" w14:textId="39953739" w:rsidR="00601AA2" w:rsidRPr="00EF374C" w:rsidRDefault="00601AA2"/>
    <w:p w14:paraId="2C745F8C" w14:textId="07824F89" w:rsidR="00601AA2" w:rsidRPr="00EF374C" w:rsidRDefault="00601AA2"/>
    <w:p w14:paraId="05CD14E2" w14:textId="77777777" w:rsidR="0028387E" w:rsidRPr="00EF374C" w:rsidRDefault="0028387E"/>
    <w:p w14:paraId="1547A3FF" w14:textId="786B39B0" w:rsidR="00601AA2" w:rsidRPr="00EF374C" w:rsidRDefault="00601AA2"/>
    <w:p w14:paraId="4490FCCA" w14:textId="093EA1EF" w:rsidR="00601AA2" w:rsidRPr="00EF374C" w:rsidRDefault="00601AA2"/>
    <w:p w14:paraId="42D70B6A" w14:textId="4EDDC72F" w:rsidR="00601AA2" w:rsidRPr="00EF374C" w:rsidRDefault="00601AA2"/>
    <w:tbl>
      <w:tblPr>
        <w:tblStyle w:val="TableGrid"/>
        <w:tblW w:w="0" w:type="auto"/>
        <w:tblLook w:val="04A0" w:firstRow="1" w:lastRow="0" w:firstColumn="1" w:lastColumn="0" w:noHBand="0" w:noVBand="1"/>
      </w:tblPr>
      <w:tblGrid>
        <w:gridCol w:w="9350"/>
      </w:tblGrid>
      <w:tr w:rsidR="00E46EA3" w:rsidRPr="00EF374C" w14:paraId="5CC8DB09" w14:textId="77777777" w:rsidTr="00A76542">
        <w:tc>
          <w:tcPr>
            <w:tcW w:w="9350" w:type="dxa"/>
            <w:tcBorders>
              <w:top w:val="nil"/>
              <w:left w:val="nil"/>
              <w:right w:val="nil"/>
            </w:tcBorders>
          </w:tcPr>
          <w:p w14:paraId="41D9D4E3" w14:textId="2FD2B05B" w:rsidR="00E46EA3" w:rsidRPr="00EF374C" w:rsidRDefault="00E46EA3" w:rsidP="00C3758B">
            <w:pPr>
              <w:pStyle w:val="Heading1"/>
              <w:outlineLvl w:val="0"/>
            </w:pPr>
            <w:bookmarkStart w:id="3" w:name="_Toc124788981"/>
            <w:bookmarkStart w:id="4" w:name="_Toc124905806"/>
            <w:r w:rsidRPr="00EF374C">
              <w:lastRenderedPageBreak/>
              <w:t>INDEX OF AUTHOR</w:t>
            </w:r>
            <w:r w:rsidR="00437C05" w:rsidRPr="00EF374C">
              <w:t>I</w:t>
            </w:r>
            <w:r w:rsidRPr="00EF374C">
              <w:t>TIES</w:t>
            </w:r>
            <w:bookmarkEnd w:id="3"/>
            <w:bookmarkEnd w:id="4"/>
          </w:p>
        </w:tc>
      </w:tr>
    </w:tbl>
    <w:p w14:paraId="4920B312" w14:textId="250052E4" w:rsidR="00431831" w:rsidRDefault="00431831" w:rsidP="00F93C25">
      <w:pPr>
        <w:spacing w:after="0"/>
      </w:pPr>
    </w:p>
    <w:p w14:paraId="355D3AFB"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F94FB7">
        <w:rPr>
          <w:noProof/>
        </w:rPr>
        <w:t>Treaties and Conventions</w:t>
      </w:r>
    </w:p>
    <w:p w14:paraId="54AC8BCB" w14:textId="77777777" w:rsidR="00F94FB7" w:rsidRDefault="00F94FB7">
      <w:pPr>
        <w:pStyle w:val="TableofAuthorities"/>
        <w:tabs>
          <w:tab w:val="right" w:leader="dot" w:pos="9350"/>
        </w:tabs>
        <w:rPr>
          <w:noProof/>
        </w:rPr>
      </w:pPr>
      <w:r w:rsidRPr="002C2CF3">
        <w:rPr>
          <w:rFonts w:cs="Times New Roman"/>
          <w:noProof/>
        </w:rPr>
        <w:t>Basel Convention on the Control of Transboundary Movements of Hazardous Wastes and Their Disposal, 1989, 1673 U.N.T.S. 125</w:t>
      </w:r>
      <w:r>
        <w:rPr>
          <w:noProof/>
        </w:rPr>
        <w:tab/>
        <w:t>25, 26</w:t>
      </w:r>
    </w:p>
    <w:p w14:paraId="7A7BD810" w14:textId="77777777" w:rsidR="00F94FB7" w:rsidRDefault="00F94FB7">
      <w:pPr>
        <w:pStyle w:val="TableofAuthorities"/>
        <w:tabs>
          <w:tab w:val="right" w:leader="dot" w:pos="9350"/>
        </w:tabs>
        <w:rPr>
          <w:noProof/>
        </w:rPr>
      </w:pPr>
      <w:r w:rsidRPr="002C2CF3">
        <w:rPr>
          <w:rFonts w:cs="Times New Roman"/>
          <w:noProof/>
        </w:rPr>
        <w:t>Charter of the United Nations, 1945, 1 U.N.T.S. XVI</w:t>
      </w:r>
      <w:r>
        <w:rPr>
          <w:noProof/>
        </w:rPr>
        <w:tab/>
        <w:t>3, 5, 19, 24</w:t>
      </w:r>
    </w:p>
    <w:p w14:paraId="7C1CDE89" w14:textId="77777777" w:rsidR="00F94FB7" w:rsidRDefault="00F94FB7">
      <w:pPr>
        <w:pStyle w:val="TableofAuthorities"/>
        <w:tabs>
          <w:tab w:val="right" w:leader="dot" w:pos="9350"/>
        </w:tabs>
        <w:rPr>
          <w:noProof/>
        </w:rPr>
      </w:pPr>
      <w:r w:rsidRPr="002C2CF3">
        <w:rPr>
          <w:rFonts w:cs="Times New Roman"/>
          <w:noProof/>
        </w:rPr>
        <w:t>Convention on Jurisdictional Immunities of States and Their Property, 2004, U.N. Doc. A/RES/59/38</w:t>
      </w:r>
      <w:r>
        <w:rPr>
          <w:noProof/>
        </w:rPr>
        <w:tab/>
        <w:t>18</w:t>
      </w:r>
    </w:p>
    <w:p w14:paraId="7A92305E" w14:textId="77777777" w:rsidR="00F94FB7" w:rsidRDefault="00F94FB7">
      <w:pPr>
        <w:pStyle w:val="TableofAuthorities"/>
        <w:tabs>
          <w:tab w:val="right" w:leader="dot" w:pos="9350"/>
        </w:tabs>
        <w:rPr>
          <w:noProof/>
        </w:rPr>
      </w:pPr>
      <w:r w:rsidRPr="002C2CF3">
        <w:rPr>
          <w:rFonts w:cs="Times New Roman"/>
          <w:noProof/>
        </w:rPr>
        <w:t>European Convention on Human Rights, 2010, 213 U.N.T.S. 221</w:t>
      </w:r>
      <w:r>
        <w:rPr>
          <w:noProof/>
        </w:rPr>
        <w:tab/>
        <w:t>12, 13</w:t>
      </w:r>
    </w:p>
    <w:p w14:paraId="55567710" w14:textId="77777777" w:rsidR="00F94FB7" w:rsidRDefault="00F94FB7">
      <w:pPr>
        <w:pStyle w:val="TableofAuthorities"/>
        <w:tabs>
          <w:tab w:val="right" w:leader="dot" w:pos="9350"/>
        </w:tabs>
        <w:rPr>
          <w:noProof/>
        </w:rPr>
      </w:pPr>
      <w:r w:rsidRPr="002C2CF3">
        <w:rPr>
          <w:rFonts w:cs="Times New Roman"/>
          <w:noProof/>
        </w:rPr>
        <w:t>Geneva Convention Relative to the Protection of Civilian Persons in Time of War, 1949, 75 U.N.T.S. 287</w:t>
      </w:r>
      <w:r>
        <w:rPr>
          <w:noProof/>
        </w:rPr>
        <w:tab/>
        <w:t>passim</w:t>
      </w:r>
    </w:p>
    <w:p w14:paraId="712296D2" w14:textId="77777777" w:rsidR="00F94FB7" w:rsidRDefault="00F94FB7">
      <w:pPr>
        <w:pStyle w:val="TableofAuthorities"/>
        <w:tabs>
          <w:tab w:val="right" w:leader="dot" w:pos="9350"/>
        </w:tabs>
        <w:rPr>
          <w:noProof/>
        </w:rPr>
      </w:pPr>
      <w:r w:rsidRPr="002C2CF3">
        <w:rPr>
          <w:rFonts w:cs="Times New Roman"/>
          <w:noProof/>
        </w:rPr>
        <w:t>Geneva Convention Relative to the Treatment of Prisoners of War, 1949, 75 U.N.T.S. 135</w:t>
      </w:r>
      <w:r>
        <w:rPr>
          <w:noProof/>
        </w:rPr>
        <w:tab/>
        <w:t>10, 11, 12, 14</w:t>
      </w:r>
    </w:p>
    <w:p w14:paraId="5700F9B6" w14:textId="77777777" w:rsidR="00F94FB7" w:rsidRDefault="00F94FB7">
      <w:pPr>
        <w:pStyle w:val="TableofAuthorities"/>
        <w:tabs>
          <w:tab w:val="right" w:leader="dot" w:pos="9350"/>
        </w:tabs>
        <w:rPr>
          <w:noProof/>
        </w:rPr>
      </w:pPr>
      <w:r w:rsidRPr="002C2CF3">
        <w:rPr>
          <w:rFonts w:cs="Times New Roman"/>
          <w:noProof/>
        </w:rPr>
        <w:t>ILO Forced Labour Convention, 1930, 39 U.N.T.S. 55</w:t>
      </w:r>
      <w:r>
        <w:rPr>
          <w:noProof/>
        </w:rPr>
        <w:tab/>
        <w:t>11, 12</w:t>
      </w:r>
    </w:p>
    <w:p w14:paraId="5B78AC08" w14:textId="77777777" w:rsidR="00F94FB7" w:rsidRDefault="00F94FB7">
      <w:pPr>
        <w:pStyle w:val="TableofAuthorities"/>
        <w:tabs>
          <w:tab w:val="right" w:leader="dot" w:pos="9350"/>
        </w:tabs>
        <w:rPr>
          <w:noProof/>
        </w:rPr>
      </w:pPr>
      <w:r w:rsidRPr="002C2CF3">
        <w:rPr>
          <w:rFonts w:cs="Times New Roman"/>
          <w:noProof/>
        </w:rPr>
        <w:t>International Covenant on Civil and Political Rights, 1966, 999 U.N.T.S. 171</w:t>
      </w:r>
      <w:r>
        <w:rPr>
          <w:noProof/>
        </w:rPr>
        <w:tab/>
        <w:t>11, 12, 13</w:t>
      </w:r>
    </w:p>
    <w:p w14:paraId="3F6CA4D8" w14:textId="77777777" w:rsidR="00F94FB7" w:rsidRDefault="00F94FB7">
      <w:pPr>
        <w:pStyle w:val="TableofAuthorities"/>
        <w:tabs>
          <w:tab w:val="right" w:leader="dot" w:pos="9350"/>
        </w:tabs>
        <w:rPr>
          <w:noProof/>
        </w:rPr>
      </w:pPr>
      <w:r w:rsidRPr="002C2CF3">
        <w:rPr>
          <w:rFonts w:cs="Times New Roman"/>
          <w:noProof/>
        </w:rPr>
        <w:t>International Covenant on Economic, Social and Cultural Rights, 1976, 993 U.N.T.S. 3</w:t>
      </w:r>
      <w:r>
        <w:rPr>
          <w:noProof/>
        </w:rPr>
        <w:tab/>
        <w:t>11, 13</w:t>
      </w:r>
    </w:p>
    <w:p w14:paraId="45FCC890" w14:textId="77777777" w:rsidR="00F94FB7" w:rsidRDefault="00F94FB7">
      <w:pPr>
        <w:pStyle w:val="TableofAuthorities"/>
        <w:tabs>
          <w:tab w:val="right" w:leader="dot" w:pos="9350"/>
        </w:tabs>
        <w:rPr>
          <w:noProof/>
        </w:rPr>
      </w:pPr>
      <w:r w:rsidRPr="002C2CF3">
        <w:rPr>
          <w:rFonts w:cs="Times New Roman"/>
          <w:noProof/>
        </w:rPr>
        <w:t>Protocol Additional to the Geneva Conventions of 12 August 1949, and relating to the Protection of Victims of International Armed Conflicts (Protocol I), 1977, 1125 U.N.T.S. 3</w:t>
      </w:r>
      <w:r>
        <w:rPr>
          <w:noProof/>
        </w:rPr>
        <w:tab/>
        <w:t>6, 7, 8, 11</w:t>
      </w:r>
    </w:p>
    <w:p w14:paraId="0DA70AD7" w14:textId="77777777" w:rsidR="00F94FB7" w:rsidRDefault="00F94FB7">
      <w:pPr>
        <w:pStyle w:val="TableofAuthorities"/>
        <w:tabs>
          <w:tab w:val="right" w:leader="dot" w:pos="9350"/>
        </w:tabs>
        <w:rPr>
          <w:noProof/>
        </w:rPr>
      </w:pPr>
      <w:r w:rsidRPr="002C2CF3">
        <w:rPr>
          <w:rFonts w:cs="Times New Roman"/>
          <w:noProof/>
          <w:color w:val="000000" w:themeColor="text1"/>
        </w:rPr>
        <w:t>Protocol Additional to the Geneva Conventions of 12 August 1949, and relating to the Protection of Victims of Non-International Armed Conflicts (Protocol II), 1977, 1125 U.N.T.S. 609</w:t>
      </w:r>
      <w:r>
        <w:rPr>
          <w:noProof/>
        </w:rPr>
        <w:tab/>
        <w:t>7, 8</w:t>
      </w:r>
    </w:p>
    <w:p w14:paraId="5C579B5E" w14:textId="5164F5D1" w:rsidR="00F94FB7" w:rsidRDefault="00F94FB7">
      <w:pPr>
        <w:pStyle w:val="TableofAuthorities"/>
        <w:tabs>
          <w:tab w:val="right" w:leader="dot" w:pos="9350"/>
        </w:tabs>
        <w:rPr>
          <w:noProof/>
        </w:rPr>
      </w:pPr>
      <w:r w:rsidRPr="002C2CF3">
        <w:rPr>
          <w:rFonts w:cs="Times New Roman"/>
          <w:noProof/>
        </w:rPr>
        <w:t xml:space="preserve">The Stockholm Convention on Persistent Organic Pollutants, </w:t>
      </w:r>
      <w:r w:rsidR="00891C38">
        <w:rPr>
          <w:rFonts w:cs="Times New Roman"/>
          <w:noProof/>
        </w:rPr>
        <w:t xml:space="preserve">2001, </w:t>
      </w:r>
      <w:r w:rsidRPr="002C2CF3">
        <w:rPr>
          <w:rFonts w:cs="Times New Roman"/>
          <w:noProof/>
        </w:rPr>
        <w:t>UN Doc. UNEP/POPS/CONF/4, App. II</w:t>
      </w:r>
      <w:r w:rsidR="00891C38">
        <w:rPr>
          <w:rFonts w:cs="Times New Roman"/>
          <w:noProof/>
        </w:rPr>
        <w:t xml:space="preserve"> </w:t>
      </w:r>
      <w:r>
        <w:rPr>
          <w:noProof/>
        </w:rPr>
        <w:tab/>
        <w:t>24, 25</w:t>
      </w:r>
    </w:p>
    <w:p w14:paraId="27F04702" w14:textId="77777777" w:rsidR="00F94FB7" w:rsidRDefault="00F94FB7">
      <w:pPr>
        <w:pStyle w:val="TableofAuthorities"/>
        <w:tabs>
          <w:tab w:val="right" w:leader="dot" w:pos="9350"/>
        </w:tabs>
        <w:rPr>
          <w:noProof/>
        </w:rPr>
      </w:pPr>
      <w:r w:rsidRPr="002C2CF3">
        <w:rPr>
          <w:rFonts w:cs="Times New Roman"/>
          <w:noProof/>
        </w:rPr>
        <w:t>Universal Declaration of Human Rights, 1948, U.N. Doc. A/810</w:t>
      </w:r>
      <w:r>
        <w:rPr>
          <w:noProof/>
        </w:rPr>
        <w:tab/>
        <w:t>11, 13</w:t>
      </w:r>
    </w:p>
    <w:p w14:paraId="3057C0CB" w14:textId="47E0D3BE" w:rsidR="00500167" w:rsidRDefault="00F93C25">
      <w:pPr>
        <w:pStyle w:val="TOAHeading"/>
        <w:tabs>
          <w:tab w:val="right" w:leader="dot" w:pos="9350"/>
        </w:tabs>
      </w:pPr>
      <w:r>
        <w:fldChar w:fldCharType="end"/>
      </w:r>
    </w:p>
    <w:p w14:paraId="3F07137F"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"2" \p </w:instrText>
      </w:r>
      <w:r>
        <w:fldChar w:fldCharType="separate"/>
      </w:r>
      <w:r w:rsidR="00F94FB7">
        <w:rPr>
          <w:noProof/>
        </w:rPr>
        <w:t>United Nations Documents</w:t>
      </w:r>
    </w:p>
    <w:p w14:paraId="0D83CAA1" w14:textId="77777777" w:rsidR="00F94FB7" w:rsidRDefault="00F94FB7">
      <w:pPr>
        <w:pStyle w:val="TableofAuthorities"/>
        <w:tabs>
          <w:tab w:val="right" w:leader="dot" w:pos="9350"/>
        </w:tabs>
        <w:rPr>
          <w:noProof/>
        </w:rPr>
      </w:pPr>
      <w:r w:rsidRPr="00B14865">
        <w:rPr>
          <w:rFonts w:cs="Times New Roman"/>
          <w:noProof/>
        </w:rPr>
        <w:t>Annex to the Letter dated 31 July 2002 from the Chargé d’affaires of the Russian Federation, U.N. Doc. S/2002/854</w:t>
      </w:r>
      <w:r>
        <w:rPr>
          <w:noProof/>
        </w:rPr>
        <w:tab/>
        <w:t>4</w:t>
      </w:r>
    </w:p>
    <w:p w14:paraId="14012DA6" w14:textId="77777777" w:rsidR="00F94FB7" w:rsidRDefault="00F94FB7">
      <w:pPr>
        <w:pStyle w:val="TableofAuthorities"/>
        <w:tabs>
          <w:tab w:val="right" w:leader="dot" w:pos="9350"/>
        </w:tabs>
        <w:rPr>
          <w:noProof/>
        </w:rPr>
      </w:pPr>
      <w:r w:rsidRPr="00B14865">
        <w:rPr>
          <w:rFonts w:cs="Times New Roman"/>
          <w:noProof/>
        </w:rPr>
        <w:lastRenderedPageBreak/>
        <w:t>Articles on Responsibility of States for Internationally Wrongful Acts, adopted by the ILC at its 53rd Sess., annexed to G.A. Res. 56/83, U.N. Doc. A/RES/56/83 (2001)</w:t>
      </w:r>
      <w:r>
        <w:rPr>
          <w:noProof/>
        </w:rPr>
        <w:tab/>
        <w:t>passim</w:t>
      </w:r>
    </w:p>
    <w:p w14:paraId="0C4104C3" w14:textId="7345B04A" w:rsidR="00F94FB7" w:rsidRDefault="00F94FB7">
      <w:pPr>
        <w:pStyle w:val="TableofAuthorities"/>
        <w:tabs>
          <w:tab w:val="right" w:leader="dot" w:pos="9350"/>
        </w:tabs>
        <w:rPr>
          <w:noProof/>
        </w:rPr>
      </w:pPr>
      <w:r w:rsidRPr="00B14865">
        <w:rPr>
          <w:rFonts w:cs="Times New Roman"/>
          <w:noProof/>
        </w:rPr>
        <w:t>Comm. on Econ., Soc. and Cultural Rts., 35</w:t>
      </w:r>
      <w:r w:rsidRPr="00B14865">
        <w:rPr>
          <w:rFonts w:cs="Times New Roman"/>
          <w:noProof/>
          <w:vertAlign w:val="superscript"/>
        </w:rPr>
        <w:t>th</w:t>
      </w:r>
      <w:r w:rsidRPr="00B14865">
        <w:rPr>
          <w:rFonts w:cs="Times New Roman"/>
          <w:noProof/>
        </w:rPr>
        <w:t xml:space="preserve"> Sess., E/C.12/GC/186, General Comment No. 18</w:t>
      </w:r>
      <w:r>
        <w:rPr>
          <w:noProof/>
        </w:rPr>
        <w:tab/>
      </w:r>
      <w:r w:rsidR="00C559D4">
        <w:rPr>
          <w:noProof/>
        </w:rPr>
        <w:t xml:space="preserve"> </w:t>
      </w:r>
      <w:r>
        <w:rPr>
          <w:noProof/>
        </w:rPr>
        <w:t>13</w:t>
      </w:r>
    </w:p>
    <w:p w14:paraId="35605CF2" w14:textId="77777777" w:rsidR="00F94FB7" w:rsidRDefault="00F94FB7">
      <w:pPr>
        <w:pStyle w:val="TableofAuthorities"/>
        <w:tabs>
          <w:tab w:val="right" w:leader="dot" w:pos="9350"/>
        </w:tabs>
        <w:rPr>
          <w:noProof/>
        </w:rPr>
      </w:pPr>
      <w:r w:rsidRPr="00B14865">
        <w:rPr>
          <w:rFonts w:cs="Times New Roman"/>
          <w:noProof/>
          <w:lang w:val="en-US"/>
        </w:rPr>
        <w:t>Comm. on Econ., Soc. and Cultural Rts., U.N. Doc. E/C.12/1997/8</w:t>
      </w:r>
      <w:r>
        <w:rPr>
          <w:noProof/>
        </w:rPr>
        <w:tab/>
        <w:t>20</w:t>
      </w:r>
    </w:p>
    <w:p w14:paraId="4CDA7AEB" w14:textId="77777777" w:rsidR="00F94FB7" w:rsidRDefault="00F94FB7">
      <w:pPr>
        <w:pStyle w:val="TableofAuthorities"/>
        <w:tabs>
          <w:tab w:val="right" w:leader="dot" w:pos="9350"/>
        </w:tabs>
        <w:rPr>
          <w:noProof/>
        </w:rPr>
      </w:pPr>
      <w:r w:rsidRPr="00B14865">
        <w:rPr>
          <w:rFonts w:cs="Times New Roman"/>
          <w:noProof/>
        </w:rPr>
        <w:t>Draft Articles on Prevention of Transboundary Harm from Hazardous Activities with Commentaries, adopted by the ILC at its 53</w:t>
      </w:r>
      <w:r w:rsidRPr="00B14865">
        <w:rPr>
          <w:rFonts w:cs="Times New Roman"/>
          <w:noProof/>
          <w:vertAlign w:val="superscript"/>
        </w:rPr>
        <w:t>rd</w:t>
      </w:r>
      <w:r w:rsidRPr="00B14865">
        <w:rPr>
          <w:rFonts w:cs="Times New Roman"/>
          <w:noProof/>
        </w:rPr>
        <w:t xml:space="preserve"> Sess., U.N. Doc. UN/A/56/10 (2001)</w:t>
      </w:r>
      <w:r>
        <w:rPr>
          <w:noProof/>
        </w:rPr>
        <w:tab/>
        <w:t>24, 25, 26</w:t>
      </w:r>
    </w:p>
    <w:p w14:paraId="74AA5C64" w14:textId="77777777" w:rsidR="00F94FB7" w:rsidRDefault="00F94FB7">
      <w:pPr>
        <w:pStyle w:val="TableofAuthorities"/>
        <w:tabs>
          <w:tab w:val="right" w:leader="dot" w:pos="9350"/>
        </w:tabs>
        <w:rPr>
          <w:noProof/>
        </w:rPr>
      </w:pPr>
      <w:r w:rsidRPr="00B14865">
        <w:rPr>
          <w:rFonts w:cs="Times New Roman"/>
          <w:noProof/>
        </w:rPr>
        <w:t>Draft Articles on Prevention of Transboundary Harm from Hazardous Activities, adopted by the ILC at its 53</w:t>
      </w:r>
      <w:r w:rsidRPr="00B14865">
        <w:rPr>
          <w:rFonts w:cs="Times New Roman"/>
          <w:noProof/>
          <w:vertAlign w:val="superscript"/>
        </w:rPr>
        <w:t>rd</w:t>
      </w:r>
      <w:r w:rsidRPr="00B14865">
        <w:rPr>
          <w:rFonts w:cs="Times New Roman"/>
          <w:noProof/>
        </w:rPr>
        <w:t xml:space="preserve"> Sess., U.N. Doc. UN/A/56/10 (2001)</w:t>
      </w:r>
      <w:r>
        <w:rPr>
          <w:noProof/>
        </w:rPr>
        <w:tab/>
        <w:t>25</w:t>
      </w:r>
    </w:p>
    <w:p w14:paraId="46A74C0F" w14:textId="77777777" w:rsidR="00F94FB7" w:rsidRDefault="00F94FB7">
      <w:pPr>
        <w:pStyle w:val="TableofAuthorities"/>
        <w:tabs>
          <w:tab w:val="right" w:leader="dot" w:pos="9350"/>
        </w:tabs>
        <w:rPr>
          <w:noProof/>
        </w:rPr>
      </w:pPr>
      <w:r w:rsidRPr="00B14865">
        <w:rPr>
          <w:rFonts w:cs="Times New Roman"/>
          <w:noProof/>
        </w:rPr>
        <w:t>Draft Articles on Responsibility of States for Internationally Wrongful Act with Commentaries, adopted by the ILC at its 53rd Sess., U.N. Doc. A/56/10 (2001)</w:t>
      </w:r>
      <w:r>
        <w:rPr>
          <w:noProof/>
        </w:rPr>
        <w:tab/>
        <w:t>9, 23</w:t>
      </w:r>
    </w:p>
    <w:p w14:paraId="1B1DAC4D" w14:textId="77777777" w:rsidR="00F94FB7" w:rsidRDefault="00F94FB7">
      <w:pPr>
        <w:pStyle w:val="TableofAuthorities"/>
        <w:tabs>
          <w:tab w:val="right" w:leader="dot" w:pos="9350"/>
        </w:tabs>
        <w:rPr>
          <w:noProof/>
        </w:rPr>
      </w:pPr>
      <w:r w:rsidRPr="00B14865">
        <w:rPr>
          <w:rFonts w:cs="Times New Roman"/>
          <w:noProof/>
        </w:rPr>
        <w:t>G.A., Negative Impact of Unilateral Coercive Measures on the Enjoyment of Human Rights Note by the Secretary-General, U.N. Doc. A/73/175</w:t>
      </w:r>
      <w:r>
        <w:rPr>
          <w:noProof/>
        </w:rPr>
        <w:tab/>
        <w:t>19</w:t>
      </w:r>
    </w:p>
    <w:p w14:paraId="5C67B913" w14:textId="77777777" w:rsidR="00F94FB7" w:rsidRDefault="00F94FB7">
      <w:pPr>
        <w:pStyle w:val="TableofAuthorities"/>
        <w:tabs>
          <w:tab w:val="right" w:leader="dot" w:pos="9350"/>
        </w:tabs>
        <w:rPr>
          <w:noProof/>
        </w:rPr>
      </w:pPr>
      <w:r w:rsidRPr="00B14865">
        <w:rPr>
          <w:rFonts w:cs="Times New Roman"/>
          <w:noProof/>
        </w:rPr>
        <w:t>Hum. Rts. Comm, 37</w:t>
      </w:r>
      <w:r w:rsidRPr="00B14865">
        <w:rPr>
          <w:rFonts w:cs="Times New Roman"/>
          <w:noProof/>
          <w:vertAlign w:val="superscript"/>
        </w:rPr>
        <w:t>th</w:t>
      </w:r>
      <w:r w:rsidRPr="00B14865">
        <w:rPr>
          <w:rFonts w:cs="Times New Roman"/>
          <w:noProof/>
        </w:rPr>
        <w:t xml:space="preserve"> Sess., U.N. Doc. A/37/40, General Comment 6 (1982)</w:t>
      </w:r>
      <w:r>
        <w:rPr>
          <w:noProof/>
        </w:rPr>
        <w:tab/>
        <w:t>3</w:t>
      </w:r>
    </w:p>
    <w:p w14:paraId="1233E319" w14:textId="77777777" w:rsidR="00F94FB7" w:rsidRDefault="00F94FB7">
      <w:pPr>
        <w:pStyle w:val="TableofAuthorities"/>
        <w:tabs>
          <w:tab w:val="right" w:leader="dot" w:pos="9350"/>
        </w:tabs>
        <w:rPr>
          <w:noProof/>
        </w:rPr>
      </w:pPr>
      <w:r w:rsidRPr="00B14865">
        <w:rPr>
          <w:rFonts w:cs="Times New Roman"/>
          <w:noProof/>
        </w:rPr>
        <w:t xml:space="preserve">Hum. Rts. Council, Report of the Special Rapporteur on the Negative Impact of Unilateral Coercive Measures on the Enjoyment of Human Rights, U.N. Doc. </w:t>
      </w:r>
      <w:r w:rsidRPr="00B14865">
        <w:rPr>
          <w:rFonts w:cs="Times New Roman"/>
          <w:noProof/>
          <w:color w:val="000000"/>
          <w:shd w:val="clear" w:color="auto" w:fill="FFFFFF"/>
        </w:rPr>
        <w:t>A/HRC/45/7</w:t>
      </w:r>
      <w:r>
        <w:rPr>
          <w:noProof/>
        </w:rPr>
        <w:tab/>
        <w:t>20</w:t>
      </w:r>
    </w:p>
    <w:p w14:paraId="6B9BFDB6" w14:textId="51DACD75" w:rsidR="00F94FB7" w:rsidRDefault="00F94FB7">
      <w:pPr>
        <w:pStyle w:val="TableofAuthorities"/>
        <w:tabs>
          <w:tab w:val="right" w:leader="dot" w:pos="9350"/>
        </w:tabs>
        <w:rPr>
          <w:noProof/>
        </w:rPr>
      </w:pPr>
      <w:r w:rsidRPr="00B14865">
        <w:rPr>
          <w:rFonts w:cs="Times New Roman"/>
          <w:noProof/>
        </w:rPr>
        <w:t xml:space="preserve">Hum. Rts. Council, U.N. Doc. </w:t>
      </w:r>
      <w:r w:rsidRPr="00B14865">
        <w:rPr>
          <w:rFonts w:cs="Times New Roman"/>
          <w:noProof/>
          <w:lang w:val="en-US"/>
        </w:rPr>
        <w:t>A/HRC/RES/34/13 (</w:t>
      </w:r>
      <w:r w:rsidRPr="00B14865">
        <w:rPr>
          <w:rFonts w:cs="Times New Roman"/>
          <w:noProof/>
        </w:rPr>
        <w:t>2017)</w:t>
      </w:r>
      <w:r>
        <w:rPr>
          <w:noProof/>
        </w:rPr>
        <w:tab/>
        <w:t>17</w:t>
      </w:r>
    </w:p>
    <w:p w14:paraId="5A6121D5" w14:textId="77777777" w:rsidR="00F94FB7" w:rsidRDefault="00F94FB7">
      <w:pPr>
        <w:pStyle w:val="TableofAuthorities"/>
        <w:tabs>
          <w:tab w:val="right" w:leader="dot" w:pos="9350"/>
        </w:tabs>
        <w:rPr>
          <w:noProof/>
        </w:rPr>
      </w:pPr>
      <w:r w:rsidRPr="00B14865">
        <w:rPr>
          <w:rFonts w:cs="Times New Roman"/>
          <w:noProof/>
        </w:rPr>
        <w:t>International Law Commission, Fragmentation of International Law: Difficulties Arising from the Diversification and Expansion of International Law: Report of the Study Group of the International Law Commission, 2006, UN Doc. A/CN.4/L.682</w:t>
      </w:r>
      <w:r>
        <w:rPr>
          <w:noProof/>
        </w:rPr>
        <w:tab/>
        <w:t>10</w:t>
      </w:r>
    </w:p>
    <w:p w14:paraId="5B5BC5D0" w14:textId="77777777" w:rsidR="00F94FB7" w:rsidRDefault="00F94FB7">
      <w:pPr>
        <w:pStyle w:val="TableofAuthorities"/>
        <w:tabs>
          <w:tab w:val="right" w:leader="dot" w:pos="9350"/>
        </w:tabs>
        <w:rPr>
          <w:noProof/>
        </w:rPr>
      </w:pPr>
      <w:r w:rsidRPr="00B14865">
        <w:rPr>
          <w:rFonts w:eastAsia="Times New Roman" w:cs="Times New Roman"/>
          <w:noProof/>
          <w:color w:val="000000" w:themeColor="text1"/>
          <w:lang w:eastAsia="en-GB"/>
        </w:rPr>
        <w:t xml:space="preserve">Letter dated 13 February 1991 </w:t>
      </w:r>
      <w:r w:rsidRPr="00B14865">
        <w:rPr>
          <w:rFonts w:cs="Times New Roman"/>
          <w:noProof/>
        </w:rPr>
        <w:t>from the Permanent Representative of the UK</w:t>
      </w:r>
      <w:r w:rsidRPr="00B14865">
        <w:rPr>
          <w:rFonts w:eastAsia="Times New Roman" w:cs="Times New Roman"/>
          <w:noProof/>
          <w:color w:val="000000" w:themeColor="text1"/>
          <w:lang w:eastAsia="en-GB"/>
        </w:rPr>
        <w:t>, UN Doc. S/22218</w:t>
      </w:r>
      <w:r>
        <w:rPr>
          <w:noProof/>
        </w:rPr>
        <w:tab/>
        <w:t>8</w:t>
      </w:r>
    </w:p>
    <w:p w14:paraId="6AC0A9CE" w14:textId="77777777" w:rsidR="00F94FB7" w:rsidRDefault="00F94FB7">
      <w:pPr>
        <w:pStyle w:val="TableofAuthorities"/>
        <w:tabs>
          <w:tab w:val="right" w:leader="dot" w:pos="9350"/>
        </w:tabs>
        <w:rPr>
          <w:noProof/>
        </w:rPr>
      </w:pPr>
      <w:r w:rsidRPr="00B14865">
        <w:rPr>
          <w:rFonts w:cs="Times New Roman"/>
          <w:noProof/>
        </w:rPr>
        <w:t>Letter dated 20 August 1998 from the Permanent Representative of the USA, U.N. Doc. S/1998/780</w:t>
      </w:r>
      <w:r>
        <w:rPr>
          <w:noProof/>
        </w:rPr>
        <w:tab/>
        <w:t>4</w:t>
      </w:r>
    </w:p>
    <w:p w14:paraId="7C3F3D97" w14:textId="77777777" w:rsidR="00F94FB7" w:rsidRDefault="00F94FB7">
      <w:pPr>
        <w:pStyle w:val="TableofAuthorities"/>
        <w:tabs>
          <w:tab w:val="right" w:leader="dot" w:pos="9350"/>
        </w:tabs>
        <w:rPr>
          <w:noProof/>
        </w:rPr>
      </w:pPr>
      <w:r w:rsidRPr="00B14865">
        <w:rPr>
          <w:rFonts w:cs="Times New Roman"/>
          <w:noProof/>
        </w:rPr>
        <w:t>Letter dated 7 October 2001 from the Permanent Representative of the USA, U.N. Doc. S/2001/946</w:t>
      </w:r>
      <w:r>
        <w:rPr>
          <w:noProof/>
        </w:rPr>
        <w:tab/>
        <w:t>3</w:t>
      </w:r>
    </w:p>
    <w:p w14:paraId="212AD06E" w14:textId="77777777" w:rsidR="00F94FB7" w:rsidRDefault="00F94FB7">
      <w:pPr>
        <w:pStyle w:val="TableofAuthorities"/>
        <w:tabs>
          <w:tab w:val="right" w:leader="dot" w:pos="9350"/>
        </w:tabs>
        <w:rPr>
          <w:noProof/>
        </w:rPr>
      </w:pPr>
      <w:r w:rsidRPr="00B14865">
        <w:rPr>
          <w:rFonts w:cs="Times New Roman"/>
          <w:noProof/>
        </w:rPr>
        <w:t>Report of the ILC on the Work of its 43</w:t>
      </w:r>
      <w:r w:rsidRPr="00B14865">
        <w:rPr>
          <w:rFonts w:cs="Times New Roman"/>
          <w:noProof/>
          <w:vertAlign w:val="superscript"/>
        </w:rPr>
        <w:t>rd</w:t>
      </w:r>
      <w:r w:rsidRPr="00B14865">
        <w:rPr>
          <w:rFonts w:cs="Times New Roman"/>
          <w:noProof/>
        </w:rPr>
        <w:t xml:space="preserve"> Sess</w:t>
      </w:r>
      <w:r w:rsidRPr="00B14865">
        <w:rPr>
          <w:rFonts w:cs="Times New Roman"/>
          <w:i/>
          <w:iCs/>
          <w:noProof/>
        </w:rPr>
        <w:t>.</w:t>
      </w:r>
      <w:r w:rsidRPr="00B14865">
        <w:rPr>
          <w:rFonts w:cs="Times New Roman"/>
          <w:noProof/>
        </w:rPr>
        <w:t>, U.N. Doc. A/CN.4/SER.A/1991/Add. I (1991)</w:t>
      </w:r>
      <w:r>
        <w:rPr>
          <w:noProof/>
        </w:rPr>
        <w:tab/>
        <w:t>18</w:t>
      </w:r>
    </w:p>
    <w:p w14:paraId="028AC822" w14:textId="77777777" w:rsidR="00F94FB7" w:rsidRDefault="00F94FB7">
      <w:pPr>
        <w:pStyle w:val="TableofAuthorities"/>
        <w:tabs>
          <w:tab w:val="right" w:leader="dot" w:pos="9350"/>
        </w:tabs>
        <w:rPr>
          <w:noProof/>
        </w:rPr>
      </w:pPr>
      <w:r w:rsidRPr="00B14865">
        <w:rPr>
          <w:rFonts w:cs="Times New Roman"/>
          <w:noProof/>
          <w:lang w:val="en-US"/>
        </w:rPr>
        <w:lastRenderedPageBreak/>
        <w:t xml:space="preserve">Roberto Ago (Special Rapporteur), </w:t>
      </w:r>
      <w:r w:rsidRPr="00B14865">
        <w:rPr>
          <w:rFonts w:cs="Times New Roman"/>
          <w:i/>
          <w:iCs/>
          <w:noProof/>
          <w:lang w:val="en-US"/>
        </w:rPr>
        <w:t>Addendum to the Eighth Report on State Responsibility</w:t>
      </w:r>
      <w:r w:rsidRPr="00B14865">
        <w:rPr>
          <w:rFonts w:cs="Times New Roman"/>
          <w:noProof/>
          <w:lang w:val="en-US"/>
        </w:rPr>
        <w:t xml:space="preserve">, </w:t>
      </w:r>
      <w:r w:rsidRPr="00B14865">
        <w:rPr>
          <w:rFonts w:cs="Times New Roman"/>
          <w:noProof/>
        </w:rPr>
        <w:t>UN Doc A/CN.4/318/Add.5-7, Y.B. of the ILC (1980)</w:t>
      </w:r>
      <w:r>
        <w:rPr>
          <w:noProof/>
        </w:rPr>
        <w:tab/>
        <w:t>28</w:t>
      </w:r>
    </w:p>
    <w:p w14:paraId="212C6E5C" w14:textId="77777777" w:rsidR="00F94FB7" w:rsidRDefault="00F94FB7">
      <w:pPr>
        <w:pStyle w:val="TableofAuthorities"/>
        <w:tabs>
          <w:tab w:val="right" w:leader="dot" w:pos="9350"/>
        </w:tabs>
        <w:rPr>
          <w:noProof/>
        </w:rPr>
      </w:pPr>
      <w:r w:rsidRPr="00B14865">
        <w:rPr>
          <w:rFonts w:cs="Times New Roman"/>
          <w:noProof/>
        </w:rPr>
        <w:t>Secretary-General, Report on the Necessity of Ending the Economic, Commercial and Financial Embargo Imposed by the United States of America against Cuba, U.N. Doc. A/54/259 (1999)</w:t>
      </w:r>
      <w:r>
        <w:rPr>
          <w:noProof/>
        </w:rPr>
        <w:tab/>
        <w:t>17</w:t>
      </w:r>
    </w:p>
    <w:p w14:paraId="40928722" w14:textId="77777777" w:rsidR="00F94FB7" w:rsidRDefault="00F94FB7">
      <w:pPr>
        <w:pStyle w:val="TableofAuthorities"/>
        <w:tabs>
          <w:tab w:val="right" w:leader="dot" w:pos="9350"/>
        </w:tabs>
        <w:rPr>
          <w:noProof/>
        </w:rPr>
      </w:pPr>
      <w:r w:rsidRPr="00B14865">
        <w:rPr>
          <w:rFonts w:cs="Times New Roman"/>
          <w:noProof/>
        </w:rPr>
        <w:t>Sir H. Waldock, Third Report on the Law of Treaties, U.N. Doc. A/CN.4/167, p. 18 (1964)</w:t>
      </w:r>
      <w:r>
        <w:rPr>
          <w:noProof/>
        </w:rPr>
        <w:tab/>
        <w:t>2, 26</w:t>
      </w:r>
    </w:p>
    <w:p w14:paraId="5056E750" w14:textId="77777777" w:rsidR="00F94FB7" w:rsidRDefault="00F94FB7">
      <w:pPr>
        <w:pStyle w:val="TableofAuthorities"/>
        <w:tabs>
          <w:tab w:val="right" w:leader="dot" w:pos="9350"/>
        </w:tabs>
        <w:rPr>
          <w:noProof/>
        </w:rPr>
      </w:pPr>
      <w:r w:rsidRPr="00B14865">
        <w:rPr>
          <w:rFonts w:cs="Times New Roman"/>
          <w:noProof/>
        </w:rPr>
        <w:t>Sub-Commission on the Promotion and Protection of Human Rights, Report on the Adverse Consequences of Economic Sanctions on the Enjoyment of Human Rights, U.N. Doc. E/CN.4/Sub.2/2000/33 (2000)</w:t>
      </w:r>
      <w:r>
        <w:rPr>
          <w:noProof/>
        </w:rPr>
        <w:tab/>
        <w:t>17</w:t>
      </w:r>
    </w:p>
    <w:p w14:paraId="30F4B83D" w14:textId="77777777" w:rsidR="00F94FB7" w:rsidRDefault="00F94FB7">
      <w:pPr>
        <w:pStyle w:val="TableofAuthorities"/>
        <w:tabs>
          <w:tab w:val="right" w:leader="dot" w:pos="9350"/>
        </w:tabs>
        <w:rPr>
          <w:noProof/>
        </w:rPr>
      </w:pPr>
      <w:r w:rsidRPr="00B14865">
        <w:rPr>
          <w:rFonts w:cs="Times New Roman"/>
          <w:noProof/>
        </w:rPr>
        <w:t xml:space="preserve">U.N. Conference on Environment and Development, </w:t>
      </w:r>
      <w:r w:rsidRPr="00B14865">
        <w:rPr>
          <w:rFonts w:cs="Times New Roman"/>
          <w:i/>
          <w:iCs/>
          <w:noProof/>
        </w:rPr>
        <w:t>Rio Declaration on Environment and Development</w:t>
      </w:r>
      <w:r w:rsidRPr="00B14865">
        <w:rPr>
          <w:rFonts w:cs="Times New Roman"/>
          <w:noProof/>
        </w:rPr>
        <w:t>, U.N.  Doc. A/CONF.151/26/Rev.1 (Vol. I) (Aug.  12, 1992)</w:t>
      </w:r>
      <w:r>
        <w:rPr>
          <w:noProof/>
        </w:rPr>
        <w:tab/>
        <w:t>24, 25</w:t>
      </w:r>
    </w:p>
    <w:p w14:paraId="374CBD46" w14:textId="77777777" w:rsidR="00F94FB7" w:rsidRDefault="00F94FB7">
      <w:pPr>
        <w:pStyle w:val="TableofAuthorities"/>
        <w:tabs>
          <w:tab w:val="right" w:leader="dot" w:pos="9350"/>
        </w:tabs>
        <w:rPr>
          <w:noProof/>
        </w:rPr>
      </w:pPr>
      <w:r w:rsidRPr="00B14865">
        <w:rPr>
          <w:rFonts w:cs="Times New Roman"/>
          <w:noProof/>
        </w:rPr>
        <w:t>UN Security Council, 2071</w:t>
      </w:r>
      <w:r w:rsidRPr="00B14865">
        <w:rPr>
          <w:rFonts w:cs="Times New Roman"/>
          <w:noProof/>
          <w:vertAlign w:val="superscript"/>
        </w:rPr>
        <w:t>st</w:t>
      </w:r>
      <w:r w:rsidRPr="00B14865">
        <w:rPr>
          <w:rFonts w:cs="Times New Roman"/>
          <w:noProof/>
        </w:rPr>
        <w:t xml:space="preserve"> Meeting, U.N. Doc. S/PV.2071 (Mar. 17 1979)</w:t>
      </w:r>
      <w:r>
        <w:rPr>
          <w:noProof/>
        </w:rPr>
        <w:tab/>
        <w:t>4</w:t>
      </w:r>
    </w:p>
    <w:p w14:paraId="3117DAF4" w14:textId="1605FA5A" w:rsidR="00F57326" w:rsidRDefault="00F93C25" w:rsidP="004672CF">
      <w:pPr>
        <w:pStyle w:val="TOAHeading"/>
        <w:tabs>
          <w:tab w:val="right" w:leader="dot" w:pos="9350"/>
        </w:tabs>
        <w:spacing w:after="0"/>
      </w:pPr>
      <w:r>
        <w:fldChar w:fldCharType="end"/>
      </w:r>
    </w:p>
    <w:p w14:paraId="483F3E0A"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"3" \p </w:instrText>
      </w:r>
      <w:r>
        <w:fldChar w:fldCharType="separate"/>
      </w:r>
      <w:r w:rsidR="00F94FB7">
        <w:rPr>
          <w:noProof/>
        </w:rPr>
        <w:t>United Nations General Assembly Resolutions</w:t>
      </w:r>
    </w:p>
    <w:p w14:paraId="3D3BDC66" w14:textId="77777777" w:rsidR="00F94FB7" w:rsidRDefault="00F94FB7">
      <w:pPr>
        <w:pStyle w:val="TableofAuthorities"/>
        <w:tabs>
          <w:tab w:val="right" w:leader="dot" w:pos="9350"/>
        </w:tabs>
        <w:rPr>
          <w:noProof/>
        </w:rPr>
      </w:pPr>
      <w:r w:rsidRPr="00781802">
        <w:rPr>
          <w:rFonts w:cs="Times New Roman"/>
          <w:noProof/>
          <w:color w:val="000000" w:themeColor="text1"/>
        </w:rPr>
        <w:t>G.A. Res 68/200 (Dec. 20, 2013)</w:t>
      </w:r>
      <w:r>
        <w:rPr>
          <w:noProof/>
        </w:rPr>
        <w:tab/>
        <w:t>16</w:t>
      </w:r>
    </w:p>
    <w:p w14:paraId="3C831BEF" w14:textId="77777777" w:rsidR="00F94FB7" w:rsidRDefault="00F94FB7">
      <w:pPr>
        <w:pStyle w:val="TableofAuthorities"/>
        <w:tabs>
          <w:tab w:val="right" w:leader="dot" w:pos="9350"/>
        </w:tabs>
        <w:rPr>
          <w:noProof/>
        </w:rPr>
      </w:pPr>
      <w:r w:rsidRPr="00781802">
        <w:rPr>
          <w:rFonts w:cs="Times New Roman"/>
          <w:noProof/>
        </w:rPr>
        <w:t>G.A. Res. 2625 XXV (Oct. 24, 1970)</w:t>
      </w:r>
      <w:r>
        <w:rPr>
          <w:noProof/>
        </w:rPr>
        <w:tab/>
        <w:t>17</w:t>
      </w:r>
    </w:p>
    <w:p w14:paraId="0CD3625D" w14:textId="77777777" w:rsidR="00F94FB7" w:rsidRDefault="00F94FB7">
      <w:pPr>
        <w:pStyle w:val="TableofAuthorities"/>
        <w:tabs>
          <w:tab w:val="right" w:leader="dot" w:pos="9350"/>
        </w:tabs>
        <w:rPr>
          <w:noProof/>
        </w:rPr>
      </w:pPr>
      <w:r w:rsidRPr="00781802">
        <w:rPr>
          <w:rFonts w:cs="Times New Roman"/>
          <w:noProof/>
        </w:rPr>
        <w:t>G.A. Res. 2995 (XXIII), ¶. 3 (Dec. 15, 1972)</w:t>
      </w:r>
      <w:r>
        <w:rPr>
          <w:noProof/>
        </w:rPr>
        <w:tab/>
        <w:t>24</w:t>
      </w:r>
    </w:p>
    <w:p w14:paraId="247148A7" w14:textId="77777777" w:rsidR="00F94FB7" w:rsidRDefault="00F94FB7">
      <w:pPr>
        <w:pStyle w:val="TableofAuthorities"/>
        <w:tabs>
          <w:tab w:val="right" w:leader="dot" w:pos="9350"/>
        </w:tabs>
        <w:rPr>
          <w:noProof/>
        </w:rPr>
      </w:pPr>
      <w:r w:rsidRPr="00781802">
        <w:rPr>
          <w:rFonts w:cs="Times New Roman"/>
          <w:noProof/>
          <w:color w:val="000000" w:themeColor="text1"/>
        </w:rPr>
        <w:t>G.A. Res. 50/151 (Feb. 9, 1996)</w:t>
      </w:r>
      <w:r>
        <w:rPr>
          <w:noProof/>
        </w:rPr>
        <w:tab/>
        <w:t>16</w:t>
      </w:r>
    </w:p>
    <w:p w14:paraId="28FCF15B" w14:textId="77777777" w:rsidR="00F94FB7" w:rsidRDefault="00F94FB7">
      <w:pPr>
        <w:pStyle w:val="TableofAuthorities"/>
        <w:tabs>
          <w:tab w:val="right" w:leader="dot" w:pos="9350"/>
        </w:tabs>
        <w:rPr>
          <w:noProof/>
        </w:rPr>
      </w:pPr>
      <w:r w:rsidRPr="00781802">
        <w:rPr>
          <w:rFonts w:cs="Times New Roman"/>
          <w:noProof/>
        </w:rPr>
        <w:t>G.A. Res. 62/3 (Oct. 30, 2007)</w:t>
      </w:r>
      <w:r>
        <w:rPr>
          <w:noProof/>
        </w:rPr>
        <w:tab/>
        <w:t>17</w:t>
      </w:r>
    </w:p>
    <w:p w14:paraId="0AC3FCDD" w14:textId="77777777" w:rsidR="00F94FB7" w:rsidRDefault="00F94FB7">
      <w:pPr>
        <w:pStyle w:val="TableofAuthorities"/>
        <w:tabs>
          <w:tab w:val="right" w:leader="dot" w:pos="9350"/>
        </w:tabs>
        <w:rPr>
          <w:noProof/>
        </w:rPr>
      </w:pPr>
      <w:r w:rsidRPr="00781802">
        <w:rPr>
          <w:rFonts w:cs="Times New Roman"/>
          <w:noProof/>
          <w:color w:val="000000" w:themeColor="text1"/>
        </w:rPr>
        <w:t>G.A. Res. 70/151, (</w:t>
      </w:r>
      <w:r w:rsidRPr="00781802">
        <w:rPr>
          <w:rFonts w:cs="Times New Roman"/>
          <w:noProof/>
        </w:rPr>
        <w:t>Dec. 17, 2015</w:t>
      </w:r>
      <w:r w:rsidRPr="00781802">
        <w:rPr>
          <w:rFonts w:cs="Times New Roman"/>
          <w:noProof/>
          <w:color w:val="000000" w:themeColor="text1"/>
        </w:rPr>
        <w:t>)</w:t>
      </w:r>
      <w:r>
        <w:rPr>
          <w:noProof/>
        </w:rPr>
        <w:tab/>
        <w:t>16</w:t>
      </w:r>
    </w:p>
    <w:p w14:paraId="1BC864BB" w14:textId="77777777" w:rsidR="00F94FB7" w:rsidRDefault="00F94FB7">
      <w:pPr>
        <w:pStyle w:val="TableofAuthorities"/>
        <w:tabs>
          <w:tab w:val="right" w:leader="dot" w:pos="9350"/>
        </w:tabs>
        <w:rPr>
          <w:noProof/>
        </w:rPr>
      </w:pPr>
      <w:r w:rsidRPr="00781802">
        <w:rPr>
          <w:rFonts w:cs="Times New Roman"/>
          <w:noProof/>
          <w:color w:val="000000" w:themeColor="text1"/>
        </w:rPr>
        <w:t>G.A. Res. 70/185 (Dec. 22, 2015)</w:t>
      </w:r>
      <w:r>
        <w:rPr>
          <w:noProof/>
        </w:rPr>
        <w:tab/>
        <w:t>16</w:t>
      </w:r>
    </w:p>
    <w:p w14:paraId="71CD277B" w14:textId="71B2074E" w:rsidR="00F94FB7" w:rsidRDefault="00F94FB7">
      <w:pPr>
        <w:pStyle w:val="TableofAuthorities"/>
        <w:tabs>
          <w:tab w:val="right" w:leader="dot" w:pos="9350"/>
        </w:tabs>
        <w:rPr>
          <w:noProof/>
        </w:rPr>
      </w:pPr>
      <w:r w:rsidRPr="00781802">
        <w:rPr>
          <w:rFonts w:cs="Times New Roman"/>
          <w:noProof/>
        </w:rPr>
        <w:t xml:space="preserve">G.A. Res. </w:t>
      </w:r>
      <w:r w:rsidRPr="00781802">
        <w:rPr>
          <w:rFonts w:cs="Times New Roman"/>
          <w:noProof/>
          <w:color w:val="000000"/>
        </w:rPr>
        <w:t>No 2625 (XXV) (Oct. 24</w:t>
      </w:r>
      <w:r w:rsidR="00C324E0">
        <w:rPr>
          <w:rFonts w:cs="Times New Roman"/>
          <w:noProof/>
          <w:color w:val="000000"/>
        </w:rPr>
        <w:t>,</w:t>
      </w:r>
      <w:r w:rsidRPr="00781802">
        <w:rPr>
          <w:rFonts w:cs="Times New Roman"/>
          <w:noProof/>
          <w:color w:val="000000"/>
        </w:rPr>
        <w:t xml:space="preserve"> 1970)</w:t>
      </w:r>
      <w:r>
        <w:rPr>
          <w:noProof/>
        </w:rPr>
        <w:tab/>
        <w:t>3</w:t>
      </w:r>
    </w:p>
    <w:p w14:paraId="2B5469F8" w14:textId="667099CF" w:rsidR="004672CF" w:rsidRDefault="00F93C25" w:rsidP="004672CF">
      <w:pPr>
        <w:pStyle w:val="TOAHeading"/>
        <w:tabs>
          <w:tab w:val="right" w:leader="dot" w:pos="9350"/>
        </w:tabs>
        <w:spacing w:after="0"/>
      </w:pPr>
      <w:r>
        <w:fldChar w:fldCharType="end"/>
      </w:r>
    </w:p>
    <w:p w14:paraId="1C164195"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"4" \p </w:instrText>
      </w:r>
      <w:r>
        <w:fldChar w:fldCharType="separate"/>
      </w:r>
      <w:r w:rsidR="00F94FB7">
        <w:rPr>
          <w:noProof/>
        </w:rPr>
        <w:t>United Nations Security Council Resolutions</w:t>
      </w:r>
    </w:p>
    <w:p w14:paraId="1CDEA6EE" w14:textId="77777777" w:rsidR="00F94FB7" w:rsidRDefault="00F94FB7">
      <w:pPr>
        <w:pStyle w:val="TableofAuthorities"/>
        <w:tabs>
          <w:tab w:val="right" w:leader="dot" w:pos="9350"/>
        </w:tabs>
        <w:rPr>
          <w:noProof/>
        </w:rPr>
      </w:pPr>
      <w:r w:rsidRPr="002354BB">
        <w:rPr>
          <w:rFonts w:cs="Times New Roman"/>
          <w:noProof/>
        </w:rPr>
        <w:t>S.C. Res. 1368 (Sept. 12 2001)</w:t>
      </w:r>
      <w:r>
        <w:rPr>
          <w:noProof/>
        </w:rPr>
        <w:tab/>
        <w:t>3</w:t>
      </w:r>
    </w:p>
    <w:p w14:paraId="24B6BBF9" w14:textId="77777777" w:rsidR="00F94FB7" w:rsidRDefault="00F94FB7">
      <w:pPr>
        <w:pStyle w:val="TableofAuthorities"/>
        <w:tabs>
          <w:tab w:val="right" w:leader="dot" w:pos="9350"/>
        </w:tabs>
        <w:rPr>
          <w:noProof/>
        </w:rPr>
      </w:pPr>
      <w:r w:rsidRPr="002354BB">
        <w:rPr>
          <w:rFonts w:cs="Times New Roman"/>
          <w:noProof/>
        </w:rPr>
        <w:t>S.C. Res. 1373 (Sept. 28 2001)</w:t>
      </w:r>
      <w:r>
        <w:rPr>
          <w:noProof/>
        </w:rPr>
        <w:tab/>
        <w:t>3</w:t>
      </w:r>
    </w:p>
    <w:p w14:paraId="122F7D53" w14:textId="11560C30" w:rsidR="004672CF" w:rsidRDefault="00F93C25">
      <w:pPr>
        <w:pStyle w:val="TOAHeading"/>
        <w:tabs>
          <w:tab w:val="right" w:leader="dot" w:pos="9350"/>
        </w:tabs>
      </w:pPr>
      <w:r>
        <w:fldChar w:fldCharType="end"/>
      </w:r>
    </w:p>
    <w:p w14:paraId="7B58DA74"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lastRenderedPageBreak/>
        <w:fldChar w:fldCharType="begin"/>
      </w:r>
      <w:r>
        <w:instrText xml:space="preserve"> TOA \h \c "5" \p </w:instrText>
      </w:r>
      <w:r>
        <w:fldChar w:fldCharType="separate"/>
      </w:r>
      <w:r w:rsidR="00F94FB7">
        <w:rPr>
          <w:noProof/>
        </w:rPr>
        <w:t>International Court of Justice Cases &amp; Advisory Opinions</w:t>
      </w:r>
    </w:p>
    <w:p w14:paraId="1AC19099" w14:textId="6BC1DF47" w:rsidR="00F94FB7" w:rsidRDefault="00F94FB7" w:rsidP="00891C38">
      <w:pPr>
        <w:pStyle w:val="TableofAuthorities"/>
        <w:widowControl w:val="0"/>
        <w:tabs>
          <w:tab w:val="right" w:leader="dot" w:pos="9350"/>
        </w:tabs>
        <w:rPr>
          <w:noProof/>
        </w:rPr>
      </w:pPr>
      <w:r w:rsidRPr="007D393B">
        <w:rPr>
          <w:rFonts w:cs="Times New Roman"/>
          <w:noProof/>
        </w:rPr>
        <w:t>Gabčíkovo-Nagymaros Project (Hung./Slovk.), Judgement, 1997 I.C.J. Reports 7 (Sept. 25)</w:t>
      </w:r>
      <w:r w:rsidR="00891C38">
        <w:rPr>
          <w:rFonts w:cs="Times New Roman"/>
          <w:noProof/>
        </w:rPr>
        <w:t xml:space="preserve"> </w:t>
      </w:r>
      <w:r>
        <w:rPr>
          <w:noProof/>
        </w:rPr>
        <w:tab/>
        <w:t>9, 23, 24, 28</w:t>
      </w:r>
    </w:p>
    <w:p w14:paraId="0ED50C2F" w14:textId="77777777" w:rsidR="00F94FB7" w:rsidRDefault="00F94FB7" w:rsidP="00891C38">
      <w:pPr>
        <w:pStyle w:val="TableofAuthorities"/>
        <w:widowControl w:val="0"/>
        <w:tabs>
          <w:tab w:val="right" w:leader="dot" w:pos="9350"/>
        </w:tabs>
        <w:rPr>
          <w:noProof/>
        </w:rPr>
      </w:pPr>
      <w:r w:rsidRPr="007D393B">
        <w:rPr>
          <w:rFonts w:cs="Times New Roman"/>
          <w:noProof/>
        </w:rPr>
        <w:t>Application of the Interim Accord of 13 September 1995 (FYROM v. Greece), Judgement, 2011 I.C.J. 644</w:t>
      </w:r>
      <w:r>
        <w:rPr>
          <w:noProof/>
        </w:rPr>
        <w:tab/>
        <w:t>23</w:t>
      </w:r>
    </w:p>
    <w:p w14:paraId="1E412F4F" w14:textId="77777777" w:rsidR="00F94FB7" w:rsidRDefault="00F94FB7" w:rsidP="00891C38">
      <w:pPr>
        <w:pStyle w:val="TableofAuthorities"/>
        <w:widowControl w:val="0"/>
        <w:tabs>
          <w:tab w:val="right" w:leader="dot" w:pos="9350"/>
        </w:tabs>
        <w:rPr>
          <w:noProof/>
        </w:rPr>
      </w:pPr>
      <w:r w:rsidRPr="007D393B">
        <w:rPr>
          <w:rFonts w:cs="Times New Roman"/>
          <w:noProof/>
        </w:rPr>
        <w:t>Armed Activities on the Territory of the Congo (Dep. Rep. Congo v. Uganda), Judgement, 2005 I.C.J. 306 (Dec. 19)</w:t>
      </w:r>
      <w:r>
        <w:rPr>
          <w:noProof/>
        </w:rPr>
        <w:tab/>
        <w:t>4, 5, 21</w:t>
      </w:r>
    </w:p>
    <w:p w14:paraId="45C0A112" w14:textId="77777777" w:rsidR="00F94FB7" w:rsidRDefault="00F94FB7" w:rsidP="00891C38">
      <w:pPr>
        <w:pStyle w:val="TableofAuthorities"/>
        <w:widowControl w:val="0"/>
        <w:tabs>
          <w:tab w:val="right" w:leader="dot" w:pos="9350"/>
        </w:tabs>
        <w:rPr>
          <w:noProof/>
        </w:rPr>
      </w:pPr>
      <w:r w:rsidRPr="007D393B">
        <w:rPr>
          <w:rFonts w:cs="Times New Roman"/>
          <w:noProof/>
        </w:rPr>
        <w:t>Armed Activities on the Territory of the Congo (Dep. Rep. Congo v. Uganda), Judgement, Separate Opinion of Judge Koojimans, 2005 I.C.J. 306 (Dec. 19)</w:t>
      </w:r>
      <w:r>
        <w:rPr>
          <w:noProof/>
        </w:rPr>
        <w:tab/>
        <w:t>3, 5</w:t>
      </w:r>
    </w:p>
    <w:p w14:paraId="09F0124C" w14:textId="77777777" w:rsidR="00F94FB7" w:rsidRDefault="00F94FB7" w:rsidP="00891C38">
      <w:pPr>
        <w:pStyle w:val="TableofAuthorities"/>
        <w:widowControl w:val="0"/>
        <w:tabs>
          <w:tab w:val="right" w:leader="dot" w:pos="9350"/>
        </w:tabs>
        <w:rPr>
          <w:noProof/>
        </w:rPr>
      </w:pPr>
      <w:r w:rsidRPr="007D393B">
        <w:rPr>
          <w:rFonts w:cs="Times New Roman"/>
          <w:noProof/>
        </w:rPr>
        <w:t>Continental Shelf (Libyan Arab Jarnahiriyu/Malta), Application for Permission to Intervene, Judgement, 1984 I.C.J. 3 (Mar. 21)</w:t>
      </w:r>
      <w:r>
        <w:rPr>
          <w:noProof/>
        </w:rPr>
        <w:tab/>
        <w:t>1</w:t>
      </w:r>
    </w:p>
    <w:p w14:paraId="59FAB085" w14:textId="77777777" w:rsidR="00F94FB7" w:rsidRDefault="00F94FB7" w:rsidP="00891C38">
      <w:pPr>
        <w:pStyle w:val="TableofAuthorities"/>
        <w:widowControl w:val="0"/>
        <w:tabs>
          <w:tab w:val="right" w:leader="dot" w:pos="9350"/>
        </w:tabs>
        <w:rPr>
          <w:noProof/>
        </w:rPr>
      </w:pPr>
      <w:r w:rsidRPr="007D393B">
        <w:rPr>
          <w:rFonts w:cs="Times New Roman"/>
          <w:noProof/>
        </w:rPr>
        <w:t>Continental Shelf (Tunis./Libyan Arab Jamahiriya), Application to Intervene, Judgement, 1981 I.C.J. 3 (Apr. 14)</w:t>
      </w:r>
      <w:r>
        <w:rPr>
          <w:noProof/>
        </w:rPr>
        <w:tab/>
        <w:t>22</w:t>
      </w:r>
    </w:p>
    <w:p w14:paraId="0152C007" w14:textId="77777777" w:rsidR="00F94FB7" w:rsidRDefault="00F94FB7" w:rsidP="00891C38">
      <w:pPr>
        <w:pStyle w:val="TableofAuthorities"/>
        <w:widowControl w:val="0"/>
        <w:tabs>
          <w:tab w:val="right" w:leader="dot" w:pos="9350"/>
        </w:tabs>
        <w:rPr>
          <w:noProof/>
        </w:rPr>
      </w:pPr>
      <w:r w:rsidRPr="007D393B">
        <w:rPr>
          <w:rFonts w:cs="Times New Roman"/>
          <w:noProof/>
        </w:rPr>
        <w:t>Corfu Channel (U.K. v. Alb.), Judgement, 1949 I.C.J. 4 (Apr. 9)</w:t>
      </w:r>
      <w:r>
        <w:rPr>
          <w:noProof/>
        </w:rPr>
        <w:tab/>
        <w:t>3, 26</w:t>
      </w:r>
    </w:p>
    <w:p w14:paraId="5E9D7A9F" w14:textId="77777777" w:rsidR="00F94FB7" w:rsidRDefault="00F94FB7" w:rsidP="00891C38">
      <w:pPr>
        <w:pStyle w:val="TableofAuthorities"/>
        <w:widowControl w:val="0"/>
        <w:tabs>
          <w:tab w:val="right" w:leader="dot" w:pos="9350"/>
        </w:tabs>
        <w:rPr>
          <w:noProof/>
        </w:rPr>
      </w:pPr>
      <w:r w:rsidRPr="007D393B">
        <w:rPr>
          <w:rFonts w:cs="Times New Roman"/>
          <w:noProof/>
        </w:rPr>
        <w:t>East Timor (Port. v. Austl.), Judgement, 1995 I.C.J. 90 (June 30)</w:t>
      </w:r>
      <w:r>
        <w:rPr>
          <w:noProof/>
        </w:rPr>
        <w:tab/>
        <w:t>1</w:t>
      </w:r>
    </w:p>
    <w:p w14:paraId="5A761ACD" w14:textId="77777777" w:rsidR="00F94FB7" w:rsidRDefault="00F94FB7" w:rsidP="00891C38">
      <w:pPr>
        <w:pStyle w:val="TableofAuthorities"/>
        <w:widowControl w:val="0"/>
        <w:tabs>
          <w:tab w:val="right" w:leader="dot" w:pos="9350"/>
        </w:tabs>
        <w:rPr>
          <w:noProof/>
        </w:rPr>
      </w:pPr>
      <w:r w:rsidRPr="007D393B">
        <w:rPr>
          <w:rFonts w:cs="Times New Roman"/>
          <w:noProof/>
        </w:rPr>
        <w:t>Interhandel Case (Switz. v. U.S.), 1959 I.C.J. 6 (Mar. 21)</w:t>
      </w:r>
      <w:r>
        <w:rPr>
          <w:noProof/>
        </w:rPr>
        <w:tab/>
        <w:t>15</w:t>
      </w:r>
    </w:p>
    <w:p w14:paraId="7FEF0522" w14:textId="77777777" w:rsidR="00F94FB7" w:rsidRDefault="00F94FB7" w:rsidP="00891C38">
      <w:pPr>
        <w:pStyle w:val="TableofAuthorities"/>
        <w:widowControl w:val="0"/>
        <w:tabs>
          <w:tab w:val="right" w:leader="dot" w:pos="9350"/>
        </w:tabs>
        <w:rPr>
          <w:noProof/>
        </w:rPr>
      </w:pPr>
      <w:r w:rsidRPr="007D393B">
        <w:rPr>
          <w:rFonts w:cs="Times New Roman"/>
          <w:noProof/>
        </w:rPr>
        <w:t>Legal Consequences of the Construction of a Wall in the Occupied Palestinian Territory, Advisory Opinion, 2004 I.C.J. 207 (July 9)</w:t>
      </w:r>
      <w:r>
        <w:rPr>
          <w:noProof/>
        </w:rPr>
        <w:tab/>
        <w:t>4, 5</w:t>
      </w:r>
    </w:p>
    <w:p w14:paraId="0FA4E151" w14:textId="77777777" w:rsidR="00F94FB7" w:rsidRDefault="00F94FB7" w:rsidP="00891C38">
      <w:pPr>
        <w:pStyle w:val="TableofAuthorities"/>
        <w:widowControl w:val="0"/>
        <w:tabs>
          <w:tab w:val="right" w:leader="dot" w:pos="9350"/>
        </w:tabs>
        <w:rPr>
          <w:noProof/>
        </w:rPr>
      </w:pPr>
      <w:r w:rsidRPr="007D393B">
        <w:rPr>
          <w:rFonts w:cs="Times New Roman"/>
          <w:noProof/>
        </w:rPr>
        <w:t>Legal Consequences of the Construction of a Wall in the Occupied Palestinian Territory, Advisory Opinion, Separate Opinion of Judge Higgins, 2004 I.C.J. 207 (July 9)</w:t>
      </w:r>
      <w:r>
        <w:rPr>
          <w:noProof/>
        </w:rPr>
        <w:tab/>
        <w:t>3</w:t>
      </w:r>
    </w:p>
    <w:p w14:paraId="43648C8F" w14:textId="77777777" w:rsidR="00F94FB7" w:rsidRDefault="00F94FB7" w:rsidP="00891C38">
      <w:pPr>
        <w:pStyle w:val="TableofAuthorities"/>
        <w:widowControl w:val="0"/>
        <w:tabs>
          <w:tab w:val="right" w:leader="dot" w:pos="9350"/>
        </w:tabs>
        <w:rPr>
          <w:noProof/>
        </w:rPr>
      </w:pPr>
      <w:r w:rsidRPr="007D393B">
        <w:rPr>
          <w:rFonts w:cs="Times New Roman"/>
          <w:noProof/>
        </w:rPr>
        <w:t>Legality of the Threat or Use of Nuclear Weapons, Advisory Opinion, 1996 I.C.J. 226 (July 8)</w:t>
      </w:r>
      <w:r>
        <w:rPr>
          <w:noProof/>
        </w:rPr>
        <w:tab/>
        <w:t>9</w:t>
      </w:r>
    </w:p>
    <w:p w14:paraId="03712345" w14:textId="77777777" w:rsidR="00F94FB7" w:rsidRDefault="00F94FB7" w:rsidP="00891C38">
      <w:pPr>
        <w:pStyle w:val="TableofAuthorities"/>
        <w:widowControl w:val="0"/>
        <w:tabs>
          <w:tab w:val="right" w:leader="dot" w:pos="9350"/>
        </w:tabs>
        <w:rPr>
          <w:noProof/>
        </w:rPr>
      </w:pPr>
      <w:r w:rsidRPr="007D393B">
        <w:rPr>
          <w:rFonts w:cs="Times New Roman"/>
          <w:noProof/>
        </w:rPr>
        <w:t>Military and Paramilitary Activities in and against Nicaragua (Nicar. v. U.S.), Judgement, 1986 I.C.J. 14 (June 27)</w:t>
      </w:r>
      <w:r>
        <w:rPr>
          <w:noProof/>
        </w:rPr>
        <w:tab/>
        <w:t>4, 5</w:t>
      </w:r>
    </w:p>
    <w:p w14:paraId="2662AEF6" w14:textId="77777777" w:rsidR="00F94FB7" w:rsidRDefault="00F94FB7" w:rsidP="00891C38">
      <w:pPr>
        <w:pStyle w:val="TableofAuthorities"/>
        <w:widowControl w:val="0"/>
        <w:tabs>
          <w:tab w:val="right" w:leader="dot" w:pos="9350"/>
        </w:tabs>
        <w:rPr>
          <w:noProof/>
        </w:rPr>
      </w:pPr>
      <w:r w:rsidRPr="007D393B">
        <w:rPr>
          <w:rFonts w:cs="Times New Roman"/>
          <w:noProof/>
        </w:rPr>
        <w:t>Monetary Gold Removed from Rome in 1943, Preliminary Question, 1954, I.C.J. 19 (June 15)</w:t>
      </w:r>
      <w:r>
        <w:rPr>
          <w:noProof/>
        </w:rPr>
        <w:tab/>
        <w:t>1</w:t>
      </w:r>
    </w:p>
    <w:p w14:paraId="32DEE33E" w14:textId="77777777" w:rsidR="00F94FB7" w:rsidRDefault="00F94FB7" w:rsidP="00891C38">
      <w:pPr>
        <w:pStyle w:val="TableofAuthorities"/>
        <w:widowControl w:val="0"/>
        <w:tabs>
          <w:tab w:val="right" w:leader="dot" w:pos="9350"/>
        </w:tabs>
        <w:rPr>
          <w:noProof/>
        </w:rPr>
      </w:pPr>
      <w:r w:rsidRPr="007D393B">
        <w:rPr>
          <w:rFonts w:cs="Times New Roman"/>
          <w:noProof/>
        </w:rPr>
        <w:t>Oil Platforms (Iran v. U.S.), Judgement, 2003, I.C.J. 161 (Nov. 6)</w:t>
      </w:r>
      <w:r>
        <w:rPr>
          <w:noProof/>
        </w:rPr>
        <w:tab/>
        <w:t>3, 4, 5</w:t>
      </w:r>
    </w:p>
    <w:p w14:paraId="2BC08D21" w14:textId="77777777" w:rsidR="00F94FB7" w:rsidRDefault="00F94FB7" w:rsidP="00891C38">
      <w:pPr>
        <w:pStyle w:val="TableofAuthorities"/>
        <w:widowControl w:val="0"/>
        <w:tabs>
          <w:tab w:val="right" w:leader="dot" w:pos="9350"/>
        </w:tabs>
        <w:rPr>
          <w:noProof/>
        </w:rPr>
      </w:pPr>
      <w:r w:rsidRPr="007D393B">
        <w:rPr>
          <w:rFonts w:cs="Times New Roman"/>
          <w:noProof/>
        </w:rPr>
        <w:t>Pulp Mills on the River Uruguay (Arg. v. Uru.), Judgement, 2010 I.C.J. 14 (Apr. 20)</w:t>
      </w:r>
      <w:r>
        <w:rPr>
          <w:noProof/>
        </w:rPr>
        <w:tab/>
        <w:t>24, 26</w:t>
      </w:r>
    </w:p>
    <w:p w14:paraId="14F2E908" w14:textId="77777777" w:rsidR="00F94FB7" w:rsidRDefault="00F94FB7" w:rsidP="00891C38">
      <w:pPr>
        <w:pStyle w:val="TableofAuthorities"/>
        <w:widowControl w:val="0"/>
        <w:tabs>
          <w:tab w:val="right" w:leader="dot" w:pos="9350"/>
        </w:tabs>
        <w:rPr>
          <w:noProof/>
        </w:rPr>
      </w:pPr>
      <w:r w:rsidRPr="007D393B">
        <w:rPr>
          <w:rFonts w:cs="Times New Roman"/>
          <w:noProof/>
        </w:rPr>
        <w:lastRenderedPageBreak/>
        <w:t>United States Diplomatic and Consular Staff in Tehran (Iran v. United States of America), Judgement, 1980 I.C.J. 3 (May 24)</w:t>
      </w:r>
      <w:r>
        <w:rPr>
          <w:noProof/>
        </w:rPr>
        <w:tab/>
        <w:t>3</w:t>
      </w:r>
    </w:p>
    <w:p w14:paraId="45E29AAB" w14:textId="77777777" w:rsidR="00F94FB7" w:rsidRDefault="00F94FB7" w:rsidP="00891C38">
      <w:pPr>
        <w:pStyle w:val="TableofAuthorities"/>
        <w:widowControl w:val="0"/>
        <w:tabs>
          <w:tab w:val="right" w:leader="dot" w:pos="9350"/>
        </w:tabs>
        <w:rPr>
          <w:noProof/>
        </w:rPr>
      </w:pPr>
      <w:r w:rsidRPr="007D393B">
        <w:rPr>
          <w:rFonts w:cs="Times New Roman"/>
          <w:noProof/>
        </w:rPr>
        <w:t>Whaling in the Antarctic (Austl. v. Japan), Judgement, 2014 I.C.J. 226 (Mar. 31)</w:t>
      </w:r>
      <w:r>
        <w:rPr>
          <w:noProof/>
        </w:rPr>
        <w:tab/>
        <w:t>22</w:t>
      </w:r>
    </w:p>
    <w:p w14:paraId="12CD722C" w14:textId="215465E5" w:rsidR="005663B0" w:rsidRDefault="00F93C25">
      <w:pPr>
        <w:pStyle w:val="TOAHeading"/>
        <w:tabs>
          <w:tab w:val="right" w:leader="dot" w:pos="9350"/>
        </w:tabs>
      </w:pPr>
      <w:r>
        <w:fldChar w:fldCharType="end"/>
      </w:r>
    </w:p>
    <w:p w14:paraId="51BBA041"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"6" \p </w:instrText>
      </w:r>
      <w:r>
        <w:fldChar w:fldCharType="separate"/>
      </w:r>
      <w:r w:rsidR="00F94FB7">
        <w:rPr>
          <w:noProof/>
        </w:rPr>
        <w:t>Permanent Court of International Justice Cases</w:t>
      </w:r>
    </w:p>
    <w:p w14:paraId="25FFCC0F" w14:textId="77777777" w:rsidR="00F94FB7" w:rsidRDefault="00F94FB7">
      <w:pPr>
        <w:pStyle w:val="TableofAuthorities"/>
        <w:tabs>
          <w:tab w:val="right" w:leader="dot" w:pos="9350"/>
        </w:tabs>
        <w:rPr>
          <w:noProof/>
        </w:rPr>
      </w:pPr>
      <w:r w:rsidRPr="00D335E9">
        <w:rPr>
          <w:rFonts w:cs="Times New Roman"/>
          <w:noProof/>
        </w:rPr>
        <w:t>Factory at Chorzòw (Ger. v. Pol.), Judgement, 1928 P.C.I.J. (Ser. A) No. 5 (Sept. 13)</w:t>
      </w:r>
      <w:r>
        <w:rPr>
          <w:noProof/>
        </w:rPr>
        <w:tab/>
        <w:t>9, 21</w:t>
      </w:r>
    </w:p>
    <w:p w14:paraId="61442B3F" w14:textId="77777777" w:rsidR="00F94FB7" w:rsidRDefault="00F94FB7">
      <w:pPr>
        <w:pStyle w:val="TableofAuthorities"/>
        <w:tabs>
          <w:tab w:val="right" w:leader="dot" w:pos="9350"/>
        </w:tabs>
        <w:rPr>
          <w:noProof/>
        </w:rPr>
      </w:pPr>
      <w:r w:rsidRPr="00D335E9">
        <w:rPr>
          <w:rFonts w:cs="Times New Roman"/>
          <w:noProof/>
        </w:rPr>
        <w:t>Panevezys-Saldutiskis Railway Case</w:t>
      </w:r>
      <w:r w:rsidRPr="00D335E9">
        <w:rPr>
          <w:rFonts w:cs="Times New Roman"/>
          <w:i/>
          <w:iCs/>
          <w:noProof/>
        </w:rPr>
        <w:t xml:space="preserve"> </w:t>
      </w:r>
      <w:r w:rsidRPr="00D335E9">
        <w:rPr>
          <w:rFonts w:cs="Times New Roman"/>
          <w:noProof/>
        </w:rPr>
        <w:t>(Est. v. Lit.), Judgement, 1938 P.C.I.J. (Ser. A/B) No. 76 (Feb. 28)</w:t>
      </w:r>
      <w:r>
        <w:rPr>
          <w:noProof/>
        </w:rPr>
        <w:tab/>
        <w:t>15</w:t>
      </w:r>
    </w:p>
    <w:p w14:paraId="0F3BFAE3" w14:textId="77699956" w:rsidR="00F94FB7" w:rsidRDefault="00F94FB7">
      <w:pPr>
        <w:pStyle w:val="TableofAuthorities"/>
        <w:tabs>
          <w:tab w:val="right" w:leader="dot" w:pos="9350"/>
        </w:tabs>
        <w:rPr>
          <w:noProof/>
        </w:rPr>
      </w:pPr>
      <w:r w:rsidRPr="00D335E9">
        <w:rPr>
          <w:rFonts w:cs="Times New Roman"/>
          <w:noProof/>
        </w:rPr>
        <w:t>Serbian Loans (</w:t>
      </w:r>
      <w:r w:rsidR="00674298">
        <w:rPr>
          <w:rFonts w:cs="Times New Roman"/>
          <w:noProof/>
        </w:rPr>
        <w:t>Fr.</w:t>
      </w:r>
      <w:r w:rsidRPr="00D335E9">
        <w:rPr>
          <w:rFonts w:cs="Times New Roman"/>
          <w:noProof/>
        </w:rPr>
        <w:t xml:space="preserve"> v. Yugoslavia), Judgement, 1929, P.C.I.J. (Ser. A.) No 20 (July 12)</w:t>
      </w:r>
      <w:r>
        <w:rPr>
          <w:noProof/>
        </w:rPr>
        <w:tab/>
        <w:t>28</w:t>
      </w:r>
    </w:p>
    <w:p w14:paraId="0B1498A1" w14:textId="77777777" w:rsidR="00F94FB7" w:rsidRDefault="00F94FB7">
      <w:pPr>
        <w:pStyle w:val="TableofAuthorities"/>
        <w:tabs>
          <w:tab w:val="right" w:leader="dot" w:pos="9350"/>
        </w:tabs>
        <w:rPr>
          <w:noProof/>
        </w:rPr>
      </w:pPr>
      <w:r w:rsidRPr="00D335E9">
        <w:rPr>
          <w:rFonts w:cs="Times New Roman"/>
          <w:noProof/>
        </w:rPr>
        <w:t>The Case of the S.S. Lotus (Fr. v. Tur.), Judgement, 1927 P.C.I.J. (Ser. A) No. 10 (Sept. 7)</w:t>
      </w:r>
      <w:r>
        <w:rPr>
          <w:noProof/>
        </w:rPr>
        <w:tab/>
        <w:t>17</w:t>
      </w:r>
    </w:p>
    <w:p w14:paraId="4DC3B5A4" w14:textId="30301AE0" w:rsidR="005663B0" w:rsidRDefault="00F93C25">
      <w:pPr>
        <w:pStyle w:val="TOAHeading"/>
        <w:tabs>
          <w:tab w:val="right" w:leader="dot" w:pos="9350"/>
        </w:tabs>
      </w:pPr>
      <w:r>
        <w:fldChar w:fldCharType="end"/>
      </w:r>
    </w:p>
    <w:p w14:paraId="5ED85265"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"7" \p </w:instrText>
      </w:r>
      <w:r>
        <w:fldChar w:fldCharType="separate"/>
      </w:r>
      <w:r w:rsidR="00F94FB7">
        <w:rPr>
          <w:noProof/>
        </w:rPr>
        <w:t>Arbitral Awards</w:t>
      </w:r>
    </w:p>
    <w:p w14:paraId="2BDDCF26" w14:textId="77777777" w:rsidR="00F94FB7" w:rsidRDefault="00F94FB7">
      <w:pPr>
        <w:pStyle w:val="TableofAuthorities"/>
        <w:tabs>
          <w:tab w:val="right" w:leader="dot" w:pos="9350"/>
        </w:tabs>
        <w:rPr>
          <w:noProof/>
        </w:rPr>
      </w:pPr>
      <w:r w:rsidRPr="009F2B76">
        <w:rPr>
          <w:rFonts w:cs="Times New Roman"/>
          <w:noProof/>
        </w:rPr>
        <w:t>Jus ad Bellum – Ethiopia’s Claims 1-8 (Eth. v. Eri.), Partial Award, XXVI U.N.R.I.A.A. 457-469 (2005)</w:t>
      </w:r>
      <w:r>
        <w:rPr>
          <w:noProof/>
        </w:rPr>
        <w:tab/>
        <w:t>3</w:t>
      </w:r>
    </w:p>
    <w:p w14:paraId="1CCE894E" w14:textId="7760B234" w:rsidR="005663B0" w:rsidRDefault="00F93C25">
      <w:pPr>
        <w:pStyle w:val="TOAHeading"/>
        <w:tabs>
          <w:tab w:val="right" w:leader="dot" w:pos="9350"/>
        </w:tabs>
      </w:pPr>
      <w:r>
        <w:fldChar w:fldCharType="end"/>
      </w:r>
    </w:p>
    <w:p w14:paraId="1FB0581B"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"8" \p </w:instrText>
      </w:r>
      <w:r>
        <w:fldChar w:fldCharType="separate"/>
      </w:r>
      <w:r w:rsidR="00F94FB7">
        <w:rPr>
          <w:noProof/>
        </w:rPr>
        <w:t>International Human Rights Bodies and Tribunals</w:t>
      </w:r>
    </w:p>
    <w:p w14:paraId="4B30BDE1" w14:textId="77777777" w:rsidR="00F94FB7" w:rsidRDefault="00F94FB7">
      <w:pPr>
        <w:pStyle w:val="TableofAuthorities"/>
        <w:tabs>
          <w:tab w:val="right" w:leader="dot" w:pos="9350"/>
        </w:tabs>
        <w:rPr>
          <w:noProof/>
        </w:rPr>
      </w:pPr>
      <w:r w:rsidRPr="00FA58F1">
        <w:rPr>
          <w:rFonts w:cs="Times New Roman"/>
          <w:noProof/>
        </w:rPr>
        <w:t>Al Skeini v. UK, 52207/99, Judgement, ¶ 90 (Eur. Ct. H. R. Dec. 12 2001)</w:t>
      </w:r>
      <w:r>
        <w:rPr>
          <w:noProof/>
        </w:rPr>
        <w:tab/>
        <w:t>13</w:t>
      </w:r>
    </w:p>
    <w:p w14:paraId="27F131D0" w14:textId="77777777" w:rsidR="00F94FB7" w:rsidRDefault="00F94FB7">
      <w:pPr>
        <w:pStyle w:val="TableofAuthorities"/>
        <w:tabs>
          <w:tab w:val="right" w:leader="dot" w:pos="9350"/>
        </w:tabs>
        <w:rPr>
          <w:noProof/>
        </w:rPr>
      </w:pPr>
      <w:r w:rsidRPr="00FA58F1">
        <w:rPr>
          <w:rFonts w:cs="Times New Roman"/>
          <w:noProof/>
        </w:rPr>
        <w:t>Faure v. Australia, CCPR/C/85/D/1036/2001, Judgement (Hum. Rts. Comm. Oct. 31 2005)</w:t>
      </w:r>
      <w:r>
        <w:rPr>
          <w:noProof/>
        </w:rPr>
        <w:tab/>
        <w:t>11</w:t>
      </w:r>
    </w:p>
    <w:p w14:paraId="742F032B" w14:textId="6B10C091" w:rsidR="00063DCE" w:rsidRDefault="00F93C25">
      <w:pPr>
        <w:pStyle w:val="TOAHeading"/>
        <w:tabs>
          <w:tab w:val="right" w:leader="dot" w:pos="9350"/>
        </w:tabs>
      </w:pPr>
      <w:r>
        <w:fldChar w:fldCharType="end"/>
      </w:r>
    </w:p>
    <w:p w14:paraId="6E48B141"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"9" \p </w:instrText>
      </w:r>
      <w:r>
        <w:fldChar w:fldCharType="separate"/>
      </w:r>
      <w:r w:rsidR="00F94FB7">
        <w:rPr>
          <w:noProof/>
        </w:rPr>
        <w:t>Other International Courts &amp; Tribunals</w:t>
      </w:r>
    </w:p>
    <w:p w14:paraId="75C4FCE0" w14:textId="77777777" w:rsidR="00F94FB7" w:rsidRDefault="00F94FB7">
      <w:pPr>
        <w:pStyle w:val="TableofAuthorities"/>
        <w:tabs>
          <w:tab w:val="right" w:leader="dot" w:pos="9350"/>
        </w:tabs>
        <w:rPr>
          <w:noProof/>
        </w:rPr>
      </w:pPr>
      <w:r w:rsidRPr="004740E7">
        <w:rPr>
          <w:rFonts w:cs="Times New Roman"/>
          <w:noProof/>
        </w:rPr>
        <w:t>Prosecutor v. Kupreškić, IT-95-16-T, Judgement (Int’l Crim. Trib. For the Former Yugoslavia Jan. 14 2000)</w:t>
      </w:r>
      <w:r>
        <w:rPr>
          <w:noProof/>
        </w:rPr>
        <w:tab/>
        <w:t>7</w:t>
      </w:r>
    </w:p>
    <w:p w14:paraId="21261DBB" w14:textId="77777777" w:rsidR="00F94FB7" w:rsidRDefault="00F94FB7">
      <w:pPr>
        <w:pStyle w:val="TableofAuthorities"/>
        <w:tabs>
          <w:tab w:val="right" w:leader="dot" w:pos="9350"/>
        </w:tabs>
        <w:rPr>
          <w:noProof/>
        </w:rPr>
      </w:pPr>
      <w:r w:rsidRPr="004740E7">
        <w:rPr>
          <w:rFonts w:cs="Times New Roman"/>
          <w:noProof/>
        </w:rPr>
        <w:t>Prosecutor v. Kupreškić, IT-95-16-T, Judgment (Int’l Crim. Trib. For the Former Yugoslavia Jan. 14 2000)</w:t>
      </w:r>
      <w:r>
        <w:rPr>
          <w:noProof/>
        </w:rPr>
        <w:tab/>
        <w:t>7, 8</w:t>
      </w:r>
    </w:p>
    <w:p w14:paraId="4E4F4841" w14:textId="77777777" w:rsidR="00F94FB7" w:rsidRDefault="00F94FB7">
      <w:pPr>
        <w:pStyle w:val="TableofAuthorities"/>
        <w:tabs>
          <w:tab w:val="right" w:leader="dot" w:pos="9350"/>
        </w:tabs>
        <w:rPr>
          <w:noProof/>
        </w:rPr>
      </w:pPr>
      <w:r w:rsidRPr="004740E7">
        <w:rPr>
          <w:rFonts w:cs="Times New Roman"/>
          <w:noProof/>
          <w:color w:val="000000" w:themeColor="text1"/>
        </w:rPr>
        <w:t>Prosecutor v. Prlić, IT-04-74-T, Judgement (</w:t>
      </w:r>
      <w:r w:rsidRPr="004740E7">
        <w:rPr>
          <w:rFonts w:cs="Times New Roman"/>
          <w:noProof/>
        </w:rPr>
        <w:t>Int’l Crim. Trib. For the Former Yugoslavia May 29 2013)</w:t>
      </w:r>
      <w:r>
        <w:rPr>
          <w:noProof/>
        </w:rPr>
        <w:tab/>
        <w:t>7, 8</w:t>
      </w:r>
    </w:p>
    <w:p w14:paraId="5293BDBA" w14:textId="77777777" w:rsidR="00F94FB7" w:rsidRDefault="00F94FB7">
      <w:pPr>
        <w:pStyle w:val="TableofAuthorities"/>
        <w:tabs>
          <w:tab w:val="right" w:leader="dot" w:pos="9350"/>
        </w:tabs>
        <w:rPr>
          <w:noProof/>
        </w:rPr>
      </w:pPr>
      <w:r w:rsidRPr="004740E7">
        <w:rPr>
          <w:rFonts w:cs="Times New Roman"/>
          <w:noProof/>
        </w:rPr>
        <w:lastRenderedPageBreak/>
        <w:t>Re-Import of Powdered Milk Products (Commission v. Luxembourg &amp; Belgium), Judgement, 1964 E.C.J.</w:t>
      </w:r>
      <w:r>
        <w:rPr>
          <w:noProof/>
        </w:rPr>
        <w:tab/>
        <w:t>16</w:t>
      </w:r>
    </w:p>
    <w:p w14:paraId="4B1A8689" w14:textId="77777777" w:rsidR="00EE4F0E" w:rsidRDefault="00F93C25">
      <w:pPr>
        <w:pStyle w:val="TOAHeading"/>
        <w:tabs>
          <w:tab w:val="right" w:leader="dot" w:pos="9350"/>
        </w:tabs>
      </w:pPr>
      <w:r>
        <w:fldChar w:fldCharType="end"/>
      </w:r>
    </w:p>
    <w:p w14:paraId="3ADFFDFE" w14:textId="1E0BF09D"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"10" \p </w:instrText>
      </w:r>
      <w:r>
        <w:fldChar w:fldCharType="separate"/>
      </w:r>
      <w:r w:rsidR="00F94FB7">
        <w:rPr>
          <w:noProof/>
        </w:rPr>
        <w:t>Treatises, Digests and Books</w:t>
      </w:r>
    </w:p>
    <w:p w14:paraId="3E1FC540" w14:textId="77777777" w:rsidR="00F94FB7" w:rsidRDefault="00F94FB7">
      <w:pPr>
        <w:pStyle w:val="TableofAuthorities"/>
        <w:tabs>
          <w:tab w:val="right" w:leader="dot" w:pos="9350"/>
        </w:tabs>
        <w:rPr>
          <w:noProof/>
        </w:rPr>
      </w:pPr>
      <w:r w:rsidRPr="00883E26">
        <w:rPr>
          <w:rFonts w:cs="Times New Roman"/>
          <w:noProof/>
        </w:rPr>
        <w:t xml:space="preserve">A Randelzhofer, </w:t>
      </w:r>
      <w:r w:rsidRPr="00883E26">
        <w:rPr>
          <w:rFonts w:cs="Times New Roman"/>
          <w:i/>
          <w:iCs/>
          <w:noProof/>
        </w:rPr>
        <w:t xml:space="preserve">Article 51, in </w:t>
      </w:r>
      <w:r w:rsidRPr="00883E26">
        <w:rPr>
          <w:rFonts w:cs="Times New Roman"/>
          <w:smallCaps/>
          <w:noProof/>
        </w:rPr>
        <w:t>The Charter of the United Nations, A Commentary</w:t>
      </w:r>
      <w:r w:rsidRPr="00883E26">
        <w:rPr>
          <w:rFonts w:cs="Times New Roman"/>
          <w:noProof/>
        </w:rPr>
        <w:t xml:space="preserve"> 661-678 (Simma et al. eds., 1994)</w:t>
      </w:r>
      <w:r>
        <w:rPr>
          <w:noProof/>
        </w:rPr>
        <w:tab/>
        <w:t>4, 9</w:t>
      </w:r>
    </w:p>
    <w:p w14:paraId="63DF0921" w14:textId="77777777" w:rsidR="00F94FB7" w:rsidRDefault="00F94FB7">
      <w:pPr>
        <w:pStyle w:val="TableofAuthorities"/>
        <w:tabs>
          <w:tab w:val="right" w:leader="dot" w:pos="9350"/>
        </w:tabs>
        <w:rPr>
          <w:noProof/>
        </w:rPr>
      </w:pPr>
      <w:r w:rsidRPr="00883E26">
        <w:rPr>
          <w:rFonts w:cs="Times New Roman"/>
          <w:noProof/>
        </w:rPr>
        <w:t xml:space="preserve">Caroline Laly-Chevalier, </w:t>
      </w:r>
      <w:r w:rsidRPr="00883E26">
        <w:rPr>
          <w:rFonts w:cs="Times New Roman"/>
          <w:i/>
          <w:iCs/>
          <w:noProof/>
        </w:rPr>
        <w:t xml:space="preserve">Article 35 of the 1969 Vienna Convention, in </w:t>
      </w:r>
      <w:r w:rsidRPr="00883E26">
        <w:rPr>
          <w:rFonts w:cs="Times New Roman"/>
          <w:smallCaps/>
          <w:noProof/>
        </w:rPr>
        <w:t>The Vienna Conventions on the Law of Treaties: A Commentary</w:t>
      </w:r>
      <w:r w:rsidRPr="00883E26">
        <w:rPr>
          <w:rFonts w:cs="Times New Roman"/>
          <w:noProof/>
        </w:rPr>
        <w:t xml:space="preserve"> 915 (Olivier Corten &amp; Pierre Klein eds., 2011)</w:t>
      </w:r>
      <w:r>
        <w:rPr>
          <w:noProof/>
        </w:rPr>
        <w:tab/>
        <w:t>2</w:t>
      </w:r>
    </w:p>
    <w:p w14:paraId="7E6E31DE" w14:textId="77777777" w:rsidR="00F94FB7" w:rsidRDefault="00F94FB7">
      <w:pPr>
        <w:pStyle w:val="TableofAuthorities"/>
        <w:tabs>
          <w:tab w:val="right" w:leader="dot" w:pos="9350"/>
        </w:tabs>
        <w:rPr>
          <w:noProof/>
        </w:rPr>
      </w:pPr>
      <w:r w:rsidRPr="00883E26">
        <w:rPr>
          <w:rFonts w:cs="Times New Roman"/>
          <w:smallCaps/>
          <w:noProof/>
        </w:rPr>
        <w:t>Chatham House, Principles of International Law on the Use of Force by States in Self-Defence</w:t>
      </w:r>
      <w:r w:rsidRPr="00883E26">
        <w:rPr>
          <w:rFonts w:cs="Times New Roman"/>
          <w:noProof/>
        </w:rPr>
        <w:t xml:space="preserve"> (2005)</w:t>
      </w:r>
      <w:r>
        <w:rPr>
          <w:noProof/>
        </w:rPr>
        <w:tab/>
        <w:t>7</w:t>
      </w:r>
    </w:p>
    <w:p w14:paraId="647C0DA7" w14:textId="77777777" w:rsidR="00F94FB7" w:rsidRDefault="00F94FB7">
      <w:pPr>
        <w:pStyle w:val="TableofAuthorities"/>
        <w:tabs>
          <w:tab w:val="right" w:leader="dot" w:pos="9350"/>
        </w:tabs>
        <w:rPr>
          <w:noProof/>
        </w:rPr>
      </w:pPr>
      <w:r w:rsidRPr="00883E26">
        <w:rPr>
          <w:rFonts w:cs="Times New Roman"/>
          <w:smallCaps/>
          <w:noProof/>
        </w:rPr>
        <w:t>Christine Gray, International Law and the Use of Force</w:t>
      </w:r>
      <w:r w:rsidRPr="00883E26">
        <w:rPr>
          <w:rFonts w:cs="Times New Roman"/>
          <w:noProof/>
        </w:rPr>
        <w:t xml:space="preserve"> (2nd ed. 2004)</w:t>
      </w:r>
      <w:r>
        <w:rPr>
          <w:noProof/>
        </w:rPr>
        <w:tab/>
        <w:t>5, 7</w:t>
      </w:r>
    </w:p>
    <w:p w14:paraId="0624B130" w14:textId="77777777" w:rsidR="00F94FB7" w:rsidRDefault="00F94FB7">
      <w:pPr>
        <w:pStyle w:val="TableofAuthorities"/>
        <w:tabs>
          <w:tab w:val="right" w:leader="dot" w:pos="9350"/>
        </w:tabs>
        <w:rPr>
          <w:noProof/>
        </w:rPr>
      </w:pPr>
      <w:r w:rsidRPr="00883E26">
        <w:rPr>
          <w:rFonts w:cs="Times New Roman"/>
          <w:noProof/>
        </w:rPr>
        <w:t xml:space="preserve">Dapo Akande, </w:t>
      </w:r>
      <w:r w:rsidRPr="00883E26">
        <w:rPr>
          <w:rFonts w:cs="Times New Roman"/>
          <w:i/>
          <w:iCs/>
          <w:noProof/>
        </w:rPr>
        <w:t xml:space="preserve">Classification of Armed Conflicts: Relevant Legal Concepts, in </w:t>
      </w:r>
      <w:r w:rsidRPr="00883E26">
        <w:rPr>
          <w:rFonts w:cs="Times New Roman"/>
          <w:smallCaps/>
          <w:noProof/>
        </w:rPr>
        <w:t xml:space="preserve">International Law and the Classification of Conflicts 32 </w:t>
      </w:r>
      <w:r w:rsidRPr="00883E26">
        <w:rPr>
          <w:rFonts w:cs="Times New Roman"/>
          <w:noProof/>
        </w:rPr>
        <w:t>(E. Wilmshurts ed. 2012)</w:t>
      </w:r>
      <w:r>
        <w:rPr>
          <w:noProof/>
        </w:rPr>
        <w:tab/>
        <w:t>6</w:t>
      </w:r>
    </w:p>
    <w:p w14:paraId="48AE3908" w14:textId="77777777" w:rsidR="00F94FB7" w:rsidRDefault="00F94FB7">
      <w:pPr>
        <w:pStyle w:val="TableofAuthorities"/>
        <w:tabs>
          <w:tab w:val="right" w:leader="dot" w:pos="9350"/>
        </w:tabs>
        <w:rPr>
          <w:noProof/>
        </w:rPr>
      </w:pPr>
      <w:r w:rsidRPr="00883E26">
        <w:rPr>
          <w:rFonts w:cs="Times New Roman"/>
          <w:smallCaps/>
          <w:noProof/>
          <w:lang w:val="en-US"/>
        </w:rPr>
        <w:t>Dietrich Schindler &amp; Jiri Toman, The Laws of Armed Conflicts: A Collection of Conventions, Resolutions and Other Documents</w:t>
      </w:r>
      <w:r w:rsidRPr="00883E26">
        <w:rPr>
          <w:rFonts w:cs="Times New Roman"/>
          <w:noProof/>
          <w:lang w:val="en-US"/>
        </w:rPr>
        <w:t xml:space="preserve"> (4th ed. 2004)</w:t>
      </w:r>
      <w:r>
        <w:rPr>
          <w:noProof/>
        </w:rPr>
        <w:tab/>
        <w:t>6, 8</w:t>
      </w:r>
    </w:p>
    <w:p w14:paraId="5ECEC364" w14:textId="77777777" w:rsidR="00F94FB7" w:rsidRDefault="00F94FB7">
      <w:pPr>
        <w:pStyle w:val="TableofAuthorities"/>
        <w:tabs>
          <w:tab w:val="right" w:leader="dot" w:pos="9350"/>
        </w:tabs>
        <w:rPr>
          <w:noProof/>
        </w:rPr>
      </w:pPr>
      <w:r w:rsidRPr="00883E26">
        <w:rPr>
          <w:rFonts w:cs="Times New Roman"/>
          <w:smallCaps/>
          <w:noProof/>
        </w:rPr>
        <w:t>Eur. Comm’n, Sanctions: Commission Guidance Note on the Provision of Humanitarian Aid in Compliance with EU Restrictive Measures</w:t>
      </w:r>
      <w:r w:rsidRPr="00883E26">
        <w:rPr>
          <w:rFonts w:cs="Times New Roman"/>
          <w:noProof/>
        </w:rPr>
        <w:t xml:space="preserve"> (2022)</w:t>
      </w:r>
      <w:r>
        <w:rPr>
          <w:noProof/>
        </w:rPr>
        <w:tab/>
        <w:t>20</w:t>
      </w:r>
    </w:p>
    <w:p w14:paraId="3D2ACB37" w14:textId="77777777" w:rsidR="00F94FB7" w:rsidRDefault="00F94FB7">
      <w:pPr>
        <w:pStyle w:val="TableofAuthorities"/>
        <w:tabs>
          <w:tab w:val="right" w:leader="dot" w:pos="9350"/>
        </w:tabs>
        <w:rPr>
          <w:noProof/>
        </w:rPr>
      </w:pPr>
      <w:r w:rsidRPr="00883E26">
        <w:rPr>
          <w:rFonts w:cs="Times New Roman"/>
          <w:smallCaps/>
          <w:noProof/>
        </w:rPr>
        <w:t>Ian Brownlie, International Law and the Use of Force by States</w:t>
      </w:r>
      <w:r w:rsidRPr="00883E26">
        <w:rPr>
          <w:rFonts w:cs="Times New Roman"/>
          <w:noProof/>
        </w:rPr>
        <w:t xml:space="preserve"> (1963)</w:t>
      </w:r>
      <w:r>
        <w:rPr>
          <w:noProof/>
        </w:rPr>
        <w:tab/>
        <w:t>3</w:t>
      </w:r>
    </w:p>
    <w:p w14:paraId="2DC2C86F" w14:textId="77777777" w:rsidR="00F94FB7" w:rsidRDefault="00F94FB7">
      <w:pPr>
        <w:pStyle w:val="TableofAuthorities"/>
        <w:tabs>
          <w:tab w:val="right" w:leader="dot" w:pos="9350"/>
        </w:tabs>
        <w:rPr>
          <w:noProof/>
        </w:rPr>
      </w:pPr>
      <w:r w:rsidRPr="00883E26">
        <w:rPr>
          <w:rFonts w:cs="Times New Roman"/>
          <w:smallCaps/>
          <w:noProof/>
        </w:rPr>
        <w:t>Ian Brownlie, Principles of Public International Law (2003)</w:t>
      </w:r>
      <w:r>
        <w:rPr>
          <w:noProof/>
        </w:rPr>
        <w:tab/>
        <w:t>15</w:t>
      </w:r>
    </w:p>
    <w:p w14:paraId="249020CB" w14:textId="77777777" w:rsidR="00F94FB7" w:rsidRDefault="00F94FB7">
      <w:pPr>
        <w:pStyle w:val="TableofAuthorities"/>
        <w:tabs>
          <w:tab w:val="right" w:leader="dot" w:pos="9350"/>
        </w:tabs>
        <w:rPr>
          <w:noProof/>
        </w:rPr>
      </w:pPr>
      <w:r w:rsidRPr="00883E26">
        <w:rPr>
          <w:rFonts w:cs="Times New Roman"/>
          <w:noProof/>
        </w:rPr>
        <w:t xml:space="preserve">ICRC, </w:t>
      </w:r>
      <w:r w:rsidRPr="00883E26">
        <w:rPr>
          <w:rFonts w:cs="Times New Roman"/>
          <w:smallCaps/>
          <w:noProof/>
        </w:rPr>
        <w:t>Commentary on the Fourth Geneva Convention: Convention (IV) Relative to the Protection of Civilian Persons in Time of War</w:t>
      </w:r>
      <w:r w:rsidRPr="00883E26">
        <w:rPr>
          <w:rFonts w:cs="Times New Roman"/>
          <w:noProof/>
        </w:rPr>
        <w:t xml:space="preserve"> (1958)</w:t>
      </w:r>
      <w:r>
        <w:rPr>
          <w:noProof/>
        </w:rPr>
        <w:tab/>
        <w:t>12</w:t>
      </w:r>
    </w:p>
    <w:p w14:paraId="4846D6C0" w14:textId="77777777" w:rsidR="00F94FB7" w:rsidRDefault="00F94FB7">
      <w:pPr>
        <w:pStyle w:val="TableofAuthorities"/>
        <w:tabs>
          <w:tab w:val="right" w:leader="dot" w:pos="9350"/>
        </w:tabs>
        <w:rPr>
          <w:noProof/>
        </w:rPr>
      </w:pPr>
      <w:r w:rsidRPr="00883E26">
        <w:rPr>
          <w:rFonts w:cs="Times New Roman"/>
          <w:noProof/>
        </w:rPr>
        <w:t xml:space="preserve">ICRC, </w:t>
      </w:r>
      <w:r w:rsidRPr="00883E26">
        <w:rPr>
          <w:rFonts w:cs="Times New Roman"/>
          <w:smallCaps/>
          <w:noProof/>
        </w:rPr>
        <w:t>Commentary on the Third Geneva Convention: Convention (III) Relative to the Treatment of Prisoners of War</w:t>
      </w:r>
      <w:r w:rsidRPr="00883E26">
        <w:rPr>
          <w:rFonts w:cs="Times New Roman"/>
          <w:noProof/>
        </w:rPr>
        <w:t xml:space="preserve"> (2021)</w:t>
      </w:r>
      <w:r>
        <w:rPr>
          <w:noProof/>
        </w:rPr>
        <w:tab/>
        <w:t>12, 13, 14</w:t>
      </w:r>
    </w:p>
    <w:p w14:paraId="60A956C5" w14:textId="77777777" w:rsidR="00F94FB7" w:rsidRDefault="00F94FB7">
      <w:pPr>
        <w:pStyle w:val="TableofAuthorities"/>
        <w:tabs>
          <w:tab w:val="right" w:leader="dot" w:pos="9350"/>
        </w:tabs>
        <w:rPr>
          <w:noProof/>
        </w:rPr>
      </w:pPr>
      <w:r w:rsidRPr="00883E26">
        <w:rPr>
          <w:rFonts w:cs="Times New Roman"/>
          <w:noProof/>
        </w:rPr>
        <w:t xml:space="preserve">ICRC, </w:t>
      </w:r>
      <w:r w:rsidRPr="00883E26">
        <w:rPr>
          <w:rFonts w:cs="Times New Roman"/>
          <w:smallCaps/>
          <w:noProof/>
        </w:rPr>
        <w:t>International Humanitarian Law and the Challenges of Contemporary Armed Conflicts</w:t>
      </w:r>
      <w:r w:rsidRPr="00883E26">
        <w:rPr>
          <w:rFonts w:cs="Times New Roman"/>
          <w:noProof/>
        </w:rPr>
        <w:t>, (2015)</w:t>
      </w:r>
      <w:r>
        <w:rPr>
          <w:noProof/>
        </w:rPr>
        <w:tab/>
        <w:t>6</w:t>
      </w:r>
    </w:p>
    <w:p w14:paraId="5B72A74B" w14:textId="77777777" w:rsidR="00F94FB7" w:rsidRDefault="00F94FB7">
      <w:pPr>
        <w:pStyle w:val="TableofAuthorities"/>
        <w:tabs>
          <w:tab w:val="right" w:leader="dot" w:pos="9350"/>
        </w:tabs>
        <w:rPr>
          <w:noProof/>
        </w:rPr>
      </w:pPr>
      <w:r w:rsidRPr="00883E26">
        <w:rPr>
          <w:rFonts w:cs="Times New Roman"/>
          <w:noProof/>
          <w:color w:val="181817"/>
          <w:shd w:val="clear" w:color="auto" w:fill="FFFFFF"/>
        </w:rPr>
        <w:lastRenderedPageBreak/>
        <w:t xml:space="preserve">Ingrid Wuerth, </w:t>
      </w:r>
      <w:r w:rsidRPr="00883E26">
        <w:rPr>
          <w:rFonts w:cs="Times New Roman"/>
          <w:i/>
          <w:iCs/>
          <w:noProof/>
          <w:color w:val="181817"/>
          <w:bdr w:val="none" w:sz="0" w:space="0" w:color="auto" w:frame="1"/>
          <w:shd w:val="clear" w:color="auto" w:fill="FFFFFF"/>
        </w:rPr>
        <w:t>Immunity from Execution of Central Bank Assets</w:t>
      </w:r>
      <w:r w:rsidRPr="00883E26">
        <w:rPr>
          <w:rFonts w:cs="Times New Roman"/>
          <w:noProof/>
          <w:color w:val="181817"/>
          <w:shd w:val="clear" w:color="auto" w:fill="FFFFFF"/>
        </w:rPr>
        <w:t xml:space="preserve">, </w:t>
      </w:r>
      <w:r w:rsidRPr="00883E26">
        <w:rPr>
          <w:rFonts w:cs="Times New Roman"/>
          <w:i/>
          <w:iCs/>
          <w:noProof/>
          <w:color w:val="181817"/>
          <w:bdr w:val="none" w:sz="0" w:space="0" w:color="auto" w:frame="1"/>
          <w:shd w:val="clear" w:color="auto" w:fill="FFFFFF"/>
        </w:rPr>
        <w:t>in</w:t>
      </w:r>
      <w:r w:rsidRPr="00883E26">
        <w:rPr>
          <w:rFonts w:cs="Times New Roman"/>
          <w:noProof/>
          <w:color w:val="181817"/>
          <w:shd w:val="clear" w:color="auto" w:fill="FFFFFF"/>
        </w:rPr>
        <w:t xml:space="preserve"> </w:t>
      </w:r>
      <w:r w:rsidRPr="00883E26">
        <w:rPr>
          <w:rFonts w:cs="Times New Roman"/>
          <w:smallCaps/>
          <w:noProof/>
          <w:color w:val="181817"/>
          <w:bdr w:val="none" w:sz="0" w:space="0" w:color="auto" w:frame="1"/>
          <w:shd w:val="clear" w:color="auto" w:fill="FFFFFF"/>
        </w:rPr>
        <w:t xml:space="preserve">The Cambridge Handbook of Immunities and International Law </w:t>
      </w:r>
      <w:r w:rsidRPr="00883E26">
        <w:rPr>
          <w:rFonts w:cs="Times New Roman"/>
          <w:noProof/>
          <w:color w:val="181817"/>
          <w:shd w:val="clear" w:color="auto" w:fill="FFFFFF"/>
        </w:rPr>
        <w:t>269 (Tom Ruys, Nicolas Angelet, &amp; Luca Ferro eds., 2019)</w:t>
      </w:r>
      <w:r>
        <w:rPr>
          <w:noProof/>
        </w:rPr>
        <w:tab/>
        <w:t>18</w:t>
      </w:r>
    </w:p>
    <w:p w14:paraId="5888DF62" w14:textId="77777777" w:rsidR="00F94FB7" w:rsidRDefault="00F94FB7">
      <w:pPr>
        <w:pStyle w:val="TableofAuthorities"/>
        <w:tabs>
          <w:tab w:val="right" w:leader="dot" w:pos="9350"/>
        </w:tabs>
        <w:rPr>
          <w:noProof/>
        </w:rPr>
      </w:pPr>
      <w:r w:rsidRPr="00883E26">
        <w:rPr>
          <w:rFonts w:cs="Times New Roman"/>
          <w:smallCaps/>
          <w:noProof/>
        </w:rPr>
        <w:t xml:space="preserve">Jean Pictet et al., Commentary on the Geneva Conventions of 12 August 1949, Vol. III </w:t>
      </w:r>
      <w:r w:rsidRPr="00883E26">
        <w:rPr>
          <w:rFonts w:cs="Times New Roman"/>
          <w:noProof/>
        </w:rPr>
        <w:t>(1960)</w:t>
      </w:r>
      <w:r>
        <w:rPr>
          <w:noProof/>
        </w:rPr>
        <w:tab/>
        <w:t>12</w:t>
      </w:r>
    </w:p>
    <w:p w14:paraId="15EE851A" w14:textId="77777777" w:rsidR="00F94FB7" w:rsidRDefault="00F94FB7">
      <w:pPr>
        <w:pStyle w:val="TableofAuthorities"/>
        <w:tabs>
          <w:tab w:val="right" w:leader="dot" w:pos="9350"/>
        </w:tabs>
        <w:rPr>
          <w:noProof/>
        </w:rPr>
      </w:pPr>
      <w:r w:rsidRPr="00883E26">
        <w:rPr>
          <w:rFonts w:cs="Times New Roman"/>
          <w:noProof/>
        </w:rPr>
        <w:t xml:space="preserve">Jean-Marc Thouvenin, </w:t>
      </w:r>
      <w:r w:rsidRPr="00883E26">
        <w:rPr>
          <w:rFonts w:cs="Times New Roman"/>
          <w:i/>
          <w:iCs/>
          <w:noProof/>
        </w:rPr>
        <w:t>Circumstances Precluding Wrongfulness in the ILC Articles on State Responsibility: Self-Defence, in</w:t>
      </w:r>
      <w:r w:rsidRPr="00883E26">
        <w:rPr>
          <w:rFonts w:cs="Times New Roman"/>
          <w:noProof/>
        </w:rPr>
        <w:t xml:space="preserve"> </w:t>
      </w:r>
      <w:r w:rsidRPr="00883E26">
        <w:rPr>
          <w:rFonts w:cs="Times New Roman"/>
          <w:smallCaps/>
          <w:noProof/>
        </w:rPr>
        <w:t xml:space="preserve">The Law of International Responsibility </w:t>
      </w:r>
      <w:r w:rsidRPr="00883E26">
        <w:rPr>
          <w:rFonts w:cs="Times New Roman"/>
          <w:noProof/>
        </w:rPr>
        <w:t>(2013)</w:t>
      </w:r>
      <w:r>
        <w:rPr>
          <w:noProof/>
        </w:rPr>
        <w:tab/>
        <w:t>9</w:t>
      </w:r>
    </w:p>
    <w:p w14:paraId="7A74E965" w14:textId="77777777" w:rsidR="00F94FB7" w:rsidRDefault="00F94FB7">
      <w:pPr>
        <w:pStyle w:val="TableofAuthorities"/>
        <w:tabs>
          <w:tab w:val="right" w:leader="dot" w:pos="9350"/>
        </w:tabs>
        <w:rPr>
          <w:noProof/>
        </w:rPr>
      </w:pPr>
      <w:r w:rsidRPr="00883E26">
        <w:rPr>
          <w:rFonts w:cs="Times New Roman"/>
          <w:smallCaps/>
          <w:noProof/>
        </w:rPr>
        <w:t>Jean-Marie Henckaerts &amp; Louise Doswald-Beck, Customary International Humanitarian Law</w:t>
      </w:r>
      <w:r w:rsidRPr="00883E26">
        <w:rPr>
          <w:rFonts w:cs="Times New Roman"/>
          <w:noProof/>
        </w:rPr>
        <w:t xml:space="preserve"> (2005)</w:t>
      </w:r>
      <w:r>
        <w:rPr>
          <w:noProof/>
        </w:rPr>
        <w:tab/>
        <w:t>7, 8, 11</w:t>
      </w:r>
    </w:p>
    <w:p w14:paraId="722AB54F" w14:textId="77777777" w:rsidR="00F94FB7" w:rsidRDefault="00F94FB7">
      <w:pPr>
        <w:pStyle w:val="TableofAuthorities"/>
        <w:tabs>
          <w:tab w:val="right" w:leader="dot" w:pos="9350"/>
        </w:tabs>
        <w:rPr>
          <w:noProof/>
        </w:rPr>
      </w:pPr>
      <w:r w:rsidRPr="00883E26">
        <w:rPr>
          <w:rFonts w:cs="Times New Roman"/>
          <w:smallCaps/>
          <w:noProof/>
        </w:rPr>
        <w:t>Judith Gardam, Necessity, Proportionality and the Use of Force by States</w:t>
      </w:r>
      <w:r w:rsidRPr="00883E26">
        <w:rPr>
          <w:rFonts w:cs="Times New Roman"/>
          <w:noProof/>
        </w:rPr>
        <w:t xml:space="preserve"> (2004)</w:t>
      </w:r>
      <w:r>
        <w:rPr>
          <w:noProof/>
        </w:rPr>
        <w:tab/>
        <w:t>5</w:t>
      </w:r>
    </w:p>
    <w:p w14:paraId="6B7A8E02" w14:textId="77777777" w:rsidR="00F94FB7" w:rsidRDefault="00F94FB7">
      <w:pPr>
        <w:pStyle w:val="TableofAuthorities"/>
        <w:tabs>
          <w:tab w:val="right" w:leader="dot" w:pos="9350"/>
        </w:tabs>
        <w:rPr>
          <w:noProof/>
        </w:rPr>
      </w:pPr>
      <w:r w:rsidRPr="00883E26">
        <w:rPr>
          <w:rFonts w:cs="Times New Roman"/>
          <w:smallCaps/>
          <w:noProof/>
        </w:rPr>
        <w:t>Katharina Kummer, Transboundary Movements of Hazardous Wastes in International Law, International Management of Hazardous Wastes: The Basel Convention and Related Legal Rules</w:t>
      </w:r>
      <w:r w:rsidRPr="00883E26">
        <w:rPr>
          <w:rFonts w:cs="Times New Roman"/>
          <w:noProof/>
        </w:rPr>
        <w:t xml:space="preserve"> (2012)</w:t>
      </w:r>
      <w:r>
        <w:rPr>
          <w:noProof/>
        </w:rPr>
        <w:tab/>
        <w:t>26</w:t>
      </w:r>
    </w:p>
    <w:p w14:paraId="57A6DBBC" w14:textId="77777777" w:rsidR="00F94FB7" w:rsidRDefault="00F94FB7">
      <w:pPr>
        <w:pStyle w:val="TableofAuthorities"/>
        <w:tabs>
          <w:tab w:val="right" w:leader="dot" w:pos="9350"/>
        </w:tabs>
        <w:rPr>
          <w:noProof/>
        </w:rPr>
      </w:pPr>
      <w:r w:rsidRPr="00883E26">
        <w:rPr>
          <w:rFonts w:cs="Times New Roman"/>
          <w:smallCaps/>
          <w:noProof/>
        </w:rPr>
        <w:t>Keiichiro Okimoto, The Distinction and the Relationship between Jus ad Bellum and Jus in Bello (2011)</w:t>
      </w:r>
      <w:r>
        <w:rPr>
          <w:noProof/>
        </w:rPr>
        <w:tab/>
        <w:t>5</w:t>
      </w:r>
    </w:p>
    <w:p w14:paraId="3748A2A0" w14:textId="77777777" w:rsidR="00F94FB7" w:rsidRDefault="00F94FB7">
      <w:pPr>
        <w:pStyle w:val="TableofAuthorities"/>
        <w:tabs>
          <w:tab w:val="right" w:leader="dot" w:pos="9350"/>
        </w:tabs>
        <w:rPr>
          <w:noProof/>
        </w:rPr>
      </w:pPr>
      <w:r w:rsidRPr="00883E26">
        <w:rPr>
          <w:rFonts w:cs="Times New Roman"/>
          <w:smallCaps/>
          <w:noProof/>
        </w:rPr>
        <w:t>Kinga Tibori Szabó, Anticipatory Action in Self-Defence (2014)</w:t>
      </w:r>
      <w:r>
        <w:rPr>
          <w:noProof/>
        </w:rPr>
        <w:tab/>
        <w:t>7</w:t>
      </w:r>
    </w:p>
    <w:p w14:paraId="78939A1B" w14:textId="77777777" w:rsidR="00F94FB7" w:rsidRDefault="00F94FB7">
      <w:pPr>
        <w:pStyle w:val="TableofAuthorities"/>
        <w:tabs>
          <w:tab w:val="right" w:leader="dot" w:pos="9350"/>
        </w:tabs>
        <w:rPr>
          <w:noProof/>
        </w:rPr>
      </w:pPr>
      <w:r w:rsidRPr="00883E26">
        <w:rPr>
          <w:rFonts w:cs="Times New Roman"/>
          <w:smallCaps/>
          <w:noProof/>
        </w:rPr>
        <w:t>Noam Lubell, Extraterritorial Use of Force Against Non-State Actors</w:t>
      </w:r>
      <w:r w:rsidRPr="00883E26">
        <w:rPr>
          <w:rFonts w:cs="Times New Roman"/>
          <w:noProof/>
        </w:rPr>
        <w:t xml:space="preserve"> (2010)</w:t>
      </w:r>
      <w:r>
        <w:rPr>
          <w:noProof/>
        </w:rPr>
        <w:tab/>
        <w:t>4, 6</w:t>
      </w:r>
    </w:p>
    <w:p w14:paraId="518BF0AC" w14:textId="77777777" w:rsidR="00F94FB7" w:rsidRDefault="00F94FB7">
      <w:pPr>
        <w:pStyle w:val="TableofAuthorities"/>
        <w:tabs>
          <w:tab w:val="right" w:leader="dot" w:pos="9350"/>
        </w:tabs>
        <w:rPr>
          <w:noProof/>
        </w:rPr>
      </w:pPr>
      <w:r w:rsidRPr="00883E26">
        <w:rPr>
          <w:rFonts w:cs="Times New Roman"/>
          <w:smallCaps/>
          <w:noProof/>
        </w:rPr>
        <w:t>Peter Malanczuk</w:t>
      </w:r>
      <w:r w:rsidRPr="00883E26">
        <w:rPr>
          <w:rFonts w:cs="Times New Roman"/>
          <w:noProof/>
        </w:rPr>
        <w:t xml:space="preserve">, </w:t>
      </w:r>
      <w:r w:rsidRPr="00883E26">
        <w:rPr>
          <w:rFonts w:cs="Times New Roman"/>
          <w:smallCaps/>
          <w:noProof/>
        </w:rPr>
        <w:t>Akehurst's Modern Introduction to International Law</w:t>
      </w:r>
      <w:r w:rsidRPr="00883E26">
        <w:rPr>
          <w:rFonts w:cs="Times New Roman"/>
          <w:noProof/>
        </w:rPr>
        <w:t xml:space="preserve"> (7th ed. 1997)</w:t>
      </w:r>
      <w:r>
        <w:rPr>
          <w:noProof/>
        </w:rPr>
        <w:tab/>
        <w:t>28</w:t>
      </w:r>
    </w:p>
    <w:p w14:paraId="009CE1DC" w14:textId="77777777" w:rsidR="00F94FB7" w:rsidRDefault="00F94FB7">
      <w:pPr>
        <w:pStyle w:val="TableofAuthorities"/>
        <w:tabs>
          <w:tab w:val="right" w:leader="dot" w:pos="9350"/>
        </w:tabs>
        <w:rPr>
          <w:noProof/>
        </w:rPr>
      </w:pPr>
      <w:r w:rsidRPr="00883E26">
        <w:rPr>
          <w:rFonts w:cs="Times New Roman"/>
          <w:smallCaps/>
          <w:noProof/>
        </w:rPr>
        <w:t>Robert Jennings et al. (eds.), Oppenheim's International Law: Volume I (2008)</w:t>
      </w:r>
      <w:r>
        <w:rPr>
          <w:noProof/>
        </w:rPr>
        <w:tab/>
        <w:t>5</w:t>
      </w:r>
    </w:p>
    <w:p w14:paraId="1D917390" w14:textId="77777777" w:rsidR="00F94FB7" w:rsidRDefault="00F94FB7">
      <w:pPr>
        <w:pStyle w:val="TableofAuthorities"/>
        <w:tabs>
          <w:tab w:val="right" w:leader="dot" w:pos="9350"/>
        </w:tabs>
        <w:rPr>
          <w:noProof/>
        </w:rPr>
      </w:pPr>
      <w:r w:rsidRPr="00883E26">
        <w:rPr>
          <w:rFonts w:cs="Times New Roman"/>
          <w:smallCaps/>
          <w:noProof/>
        </w:rPr>
        <w:t xml:space="preserve">Rosalyn Higgins, Problems and Process: International Law and How We Use </w:t>
      </w:r>
      <w:r w:rsidRPr="00883E26">
        <w:rPr>
          <w:rFonts w:cs="Times New Roman"/>
          <w:noProof/>
        </w:rPr>
        <w:t>It 250-251 (1995)</w:t>
      </w:r>
      <w:r>
        <w:rPr>
          <w:noProof/>
        </w:rPr>
        <w:tab/>
        <w:t>3</w:t>
      </w:r>
    </w:p>
    <w:p w14:paraId="700B2F75" w14:textId="77777777" w:rsidR="00F94FB7" w:rsidRDefault="00F94FB7">
      <w:pPr>
        <w:pStyle w:val="TableofAuthorities"/>
        <w:tabs>
          <w:tab w:val="right" w:leader="dot" w:pos="9350"/>
        </w:tabs>
        <w:rPr>
          <w:noProof/>
        </w:rPr>
      </w:pPr>
      <w:r w:rsidRPr="00883E26">
        <w:rPr>
          <w:rFonts w:cs="Times New Roman"/>
          <w:smallCaps/>
          <w:noProof/>
        </w:rPr>
        <w:t>Stanimir A. Alexandrov, Self-Defense Against The Use Of Force In International Law</w:t>
      </w:r>
      <w:r w:rsidRPr="00883E26">
        <w:rPr>
          <w:rFonts w:cs="Times New Roman"/>
          <w:noProof/>
        </w:rPr>
        <w:t xml:space="preserve"> (1996)</w:t>
      </w:r>
      <w:r>
        <w:rPr>
          <w:noProof/>
        </w:rPr>
        <w:tab/>
        <w:t>6</w:t>
      </w:r>
    </w:p>
    <w:p w14:paraId="7828802B" w14:textId="77777777" w:rsidR="00F94FB7" w:rsidRDefault="00F94FB7">
      <w:pPr>
        <w:pStyle w:val="TableofAuthorities"/>
        <w:tabs>
          <w:tab w:val="right" w:leader="dot" w:pos="9350"/>
        </w:tabs>
        <w:rPr>
          <w:noProof/>
        </w:rPr>
      </w:pPr>
      <w:r w:rsidRPr="00883E26">
        <w:rPr>
          <w:rFonts w:cs="Times New Roman"/>
          <w:noProof/>
        </w:rPr>
        <w:t xml:space="preserve">Stefan Oeter, </w:t>
      </w:r>
      <w:r w:rsidRPr="00883E26">
        <w:rPr>
          <w:rFonts w:cs="Times New Roman"/>
          <w:i/>
          <w:iCs/>
          <w:noProof/>
        </w:rPr>
        <w:t>Methods and Means of Combat, in</w:t>
      </w:r>
      <w:r w:rsidRPr="00883E26">
        <w:rPr>
          <w:rFonts w:cs="Times New Roman"/>
          <w:noProof/>
        </w:rPr>
        <w:t xml:space="preserve"> </w:t>
      </w:r>
      <w:r w:rsidRPr="00883E26">
        <w:rPr>
          <w:rFonts w:cs="Times New Roman"/>
          <w:smallCaps/>
          <w:noProof/>
        </w:rPr>
        <w:t>The Handbook of International Humanitarian Law 186 (</w:t>
      </w:r>
      <w:r w:rsidRPr="00883E26">
        <w:rPr>
          <w:rFonts w:cs="Times New Roman"/>
          <w:noProof/>
        </w:rPr>
        <w:t>Dieter Fleck ed., 2008)</w:t>
      </w:r>
      <w:r>
        <w:rPr>
          <w:noProof/>
        </w:rPr>
        <w:tab/>
        <w:t>8</w:t>
      </w:r>
    </w:p>
    <w:p w14:paraId="44C9DFFE" w14:textId="77777777" w:rsidR="00F94FB7" w:rsidRDefault="00F94FB7">
      <w:pPr>
        <w:pStyle w:val="TableofAuthorities"/>
        <w:tabs>
          <w:tab w:val="right" w:leader="dot" w:pos="9350"/>
        </w:tabs>
        <w:rPr>
          <w:noProof/>
        </w:rPr>
      </w:pPr>
      <w:r w:rsidRPr="00883E26">
        <w:rPr>
          <w:rFonts w:cs="Times New Roman"/>
          <w:noProof/>
        </w:rPr>
        <w:lastRenderedPageBreak/>
        <w:t xml:space="preserve">Susan Emmenegger and Thirza Döbeli, </w:t>
      </w:r>
      <w:r w:rsidRPr="00883E26">
        <w:rPr>
          <w:rFonts w:cs="Times New Roman"/>
          <w:i/>
          <w:iCs/>
          <w:noProof/>
        </w:rPr>
        <w:t>Extraterritorial Application of US Sanctions Law</w:t>
      </w:r>
      <w:r w:rsidRPr="00883E26">
        <w:rPr>
          <w:rFonts w:cs="Times New Roman"/>
          <w:noProof/>
        </w:rPr>
        <w:t xml:space="preserve">, </w:t>
      </w:r>
      <w:r w:rsidRPr="00883E26">
        <w:rPr>
          <w:rFonts w:cs="Times New Roman"/>
          <w:i/>
          <w:iCs/>
          <w:noProof/>
        </w:rPr>
        <w:t>in</w:t>
      </w:r>
      <w:r w:rsidRPr="00883E26">
        <w:rPr>
          <w:rFonts w:cs="Times New Roman"/>
          <w:noProof/>
        </w:rPr>
        <w:t xml:space="preserve"> </w:t>
      </w:r>
      <w:r w:rsidRPr="00883E26">
        <w:rPr>
          <w:rFonts w:cs="Times New Roman"/>
          <w:smallCaps/>
          <w:noProof/>
        </w:rPr>
        <w:t>US Litigation Today: Still a Threat for European Businesses or Just a Paper Tiger?: Conference proceedings from the 29</w:t>
      </w:r>
      <w:r w:rsidRPr="00883E26">
        <w:rPr>
          <w:rFonts w:cs="Times New Roman"/>
          <w:smallCaps/>
          <w:noProof/>
          <w:vertAlign w:val="superscript"/>
        </w:rPr>
        <w:t>th</w:t>
      </w:r>
      <w:r w:rsidRPr="00883E26">
        <w:rPr>
          <w:rFonts w:cs="Times New Roman"/>
          <w:smallCaps/>
          <w:noProof/>
        </w:rPr>
        <w:t xml:space="preserve"> Journée de droit International Privé du 23 June 2017</w:t>
      </w:r>
      <w:r w:rsidRPr="00883E26">
        <w:rPr>
          <w:rFonts w:cs="Times New Roman"/>
          <w:noProof/>
        </w:rPr>
        <w:t xml:space="preserve"> (Bonomi &amp; Schefer eds. 2018)</w:t>
      </w:r>
      <w:r>
        <w:rPr>
          <w:noProof/>
        </w:rPr>
        <w:tab/>
        <w:t>18</w:t>
      </w:r>
    </w:p>
    <w:p w14:paraId="0FA2DC2F" w14:textId="77777777" w:rsidR="00F94FB7" w:rsidRDefault="00F94FB7">
      <w:pPr>
        <w:pStyle w:val="TableofAuthorities"/>
        <w:tabs>
          <w:tab w:val="right" w:leader="dot" w:pos="9350"/>
        </w:tabs>
        <w:rPr>
          <w:noProof/>
        </w:rPr>
      </w:pPr>
      <w:r w:rsidRPr="00883E26">
        <w:rPr>
          <w:rFonts w:cs="Times New Roman"/>
          <w:noProof/>
        </w:rPr>
        <w:t xml:space="preserve">Tobias Stoll et al., </w:t>
      </w:r>
      <w:r w:rsidRPr="00883E26">
        <w:rPr>
          <w:rFonts w:cs="Times New Roman"/>
          <w:i/>
          <w:iCs/>
          <w:noProof/>
        </w:rPr>
        <w:t>Extraterritorial sanctions on trade and investments and European responses, in</w:t>
      </w:r>
      <w:r w:rsidRPr="00883E26">
        <w:rPr>
          <w:rFonts w:cs="Times New Roman"/>
          <w:noProof/>
        </w:rPr>
        <w:t xml:space="preserve"> </w:t>
      </w:r>
      <w:r w:rsidRPr="00883E26">
        <w:rPr>
          <w:rFonts w:cs="Times New Roman"/>
          <w:smallCaps/>
          <w:noProof/>
        </w:rPr>
        <w:t>Study requested by the European Parliament’s Committee on International Trade</w:t>
      </w:r>
      <w:r w:rsidRPr="00883E26">
        <w:rPr>
          <w:rFonts w:cs="Times New Roman"/>
          <w:noProof/>
        </w:rPr>
        <w:t xml:space="preserve"> (2020)</w:t>
      </w:r>
      <w:r>
        <w:rPr>
          <w:noProof/>
        </w:rPr>
        <w:tab/>
        <w:t>18</w:t>
      </w:r>
    </w:p>
    <w:p w14:paraId="75E5A06F" w14:textId="77777777" w:rsidR="00F94FB7" w:rsidRDefault="00F94FB7">
      <w:pPr>
        <w:pStyle w:val="TableofAuthorities"/>
        <w:tabs>
          <w:tab w:val="right" w:leader="dot" w:pos="9350"/>
        </w:tabs>
        <w:rPr>
          <w:noProof/>
        </w:rPr>
      </w:pPr>
      <w:r w:rsidRPr="00883E26">
        <w:rPr>
          <w:rFonts w:cs="Times New Roman"/>
          <w:smallCaps/>
          <w:noProof/>
          <w:color w:val="000000" w:themeColor="text1"/>
        </w:rPr>
        <w:t>Yoram Dinstein, The Conduct of Hostilities Under International Law</w:t>
      </w:r>
      <w:r w:rsidRPr="00883E26">
        <w:rPr>
          <w:rFonts w:cs="Times New Roman"/>
          <w:noProof/>
          <w:color w:val="000000" w:themeColor="text1"/>
        </w:rPr>
        <w:t xml:space="preserve"> 88 (2004)</w:t>
      </w:r>
      <w:r>
        <w:rPr>
          <w:noProof/>
        </w:rPr>
        <w:tab/>
        <w:t>8</w:t>
      </w:r>
    </w:p>
    <w:p w14:paraId="0548A65B" w14:textId="77777777" w:rsidR="00F94FB7" w:rsidRDefault="00F94FB7">
      <w:pPr>
        <w:pStyle w:val="TableofAuthorities"/>
        <w:tabs>
          <w:tab w:val="right" w:leader="dot" w:pos="9350"/>
        </w:tabs>
        <w:rPr>
          <w:noProof/>
        </w:rPr>
      </w:pPr>
      <w:r w:rsidRPr="00883E26">
        <w:rPr>
          <w:rFonts w:cs="Times New Roman"/>
          <w:smallCaps/>
          <w:noProof/>
        </w:rPr>
        <w:t xml:space="preserve">Yoram Dinstein, War, Aggression and Self-defense </w:t>
      </w:r>
      <w:r w:rsidRPr="00883E26">
        <w:rPr>
          <w:rFonts w:cs="Times New Roman"/>
          <w:noProof/>
        </w:rPr>
        <w:t>(5th ed. 2011)</w:t>
      </w:r>
      <w:r>
        <w:rPr>
          <w:noProof/>
        </w:rPr>
        <w:tab/>
        <w:t>4</w:t>
      </w:r>
    </w:p>
    <w:p w14:paraId="7E53E1B5" w14:textId="4F22B76A" w:rsidR="00063DCE" w:rsidRDefault="00F93C25">
      <w:pPr>
        <w:pStyle w:val="TOAHeading"/>
        <w:tabs>
          <w:tab w:val="right" w:leader="dot" w:pos="9350"/>
        </w:tabs>
      </w:pPr>
      <w:r>
        <w:fldChar w:fldCharType="end"/>
      </w:r>
    </w:p>
    <w:p w14:paraId="00754F09"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"11" \p </w:instrText>
      </w:r>
      <w:r>
        <w:fldChar w:fldCharType="separate"/>
      </w:r>
      <w:r w:rsidR="00F94FB7">
        <w:rPr>
          <w:noProof/>
        </w:rPr>
        <w:t>Articles</w:t>
      </w:r>
    </w:p>
    <w:p w14:paraId="2F65C571" w14:textId="77777777" w:rsidR="00F94FB7" w:rsidRDefault="00F94FB7">
      <w:pPr>
        <w:pStyle w:val="TableofAuthorities"/>
        <w:tabs>
          <w:tab w:val="right" w:leader="dot" w:pos="9350"/>
        </w:tabs>
        <w:rPr>
          <w:noProof/>
        </w:rPr>
      </w:pPr>
      <w:r w:rsidRPr="001737F3">
        <w:rPr>
          <w:rFonts w:cs="Times New Roman"/>
          <w:noProof/>
        </w:rPr>
        <w:t xml:space="preserve">Alexandra Hofer, </w:t>
      </w:r>
      <w:r w:rsidRPr="001737F3">
        <w:rPr>
          <w:rFonts w:cs="Times New Roman"/>
          <w:i/>
          <w:iCs/>
          <w:noProof/>
        </w:rPr>
        <w:t>The Developed/Developing Divide on Unilateral Coercive Measures: Legitimate Enforcement or Illegitimate Intervention?</w:t>
      </w:r>
      <w:r w:rsidRPr="001737F3">
        <w:rPr>
          <w:rFonts w:cs="Times New Roman"/>
          <w:noProof/>
        </w:rPr>
        <w:t xml:space="preserve"> 16(2) </w:t>
      </w:r>
      <w:r w:rsidRPr="001737F3">
        <w:rPr>
          <w:rFonts w:cs="Times New Roman"/>
          <w:smallCaps/>
          <w:noProof/>
        </w:rPr>
        <w:t xml:space="preserve">Chinese J. Int. Law </w:t>
      </w:r>
      <w:r w:rsidRPr="001737F3">
        <w:rPr>
          <w:rFonts w:cs="Times New Roman"/>
          <w:noProof/>
        </w:rPr>
        <w:t>175 (2017)</w:t>
      </w:r>
      <w:r>
        <w:rPr>
          <w:noProof/>
        </w:rPr>
        <w:tab/>
        <w:t>16</w:t>
      </w:r>
    </w:p>
    <w:p w14:paraId="6E544A3A" w14:textId="77777777" w:rsidR="00F94FB7" w:rsidRDefault="00F94FB7">
      <w:pPr>
        <w:pStyle w:val="TableofAuthorities"/>
        <w:tabs>
          <w:tab w:val="right" w:leader="dot" w:pos="9350"/>
        </w:tabs>
        <w:rPr>
          <w:noProof/>
        </w:rPr>
      </w:pPr>
      <w:r w:rsidRPr="001737F3">
        <w:rPr>
          <w:rFonts w:cs="Times New Roman"/>
          <w:noProof/>
          <w:color w:val="181817"/>
          <w:bdr w:val="none" w:sz="0" w:space="0" w:color="auto" w:frame="1"/>
          <w:shd w:val="clear" w:color="auto" w:fill="FFFFFF"/>
        </w:rPr>
        <w:t>Alwyn V. Freeman,</w:t>
      </w:r>
      <w:r w:rsidRPr="001737F3">
        <w:rPr>
          <w:rFonts w:cs="Times New Roman"/>
          <w:i/>
          <w:iCs/>
          <w:noProof/>
          <w:color w:val="181817"/>
          <w:bdr w:val="none" w:sz="0" w:space="0" w:color="auto" w:frame="1"/>
          <w:shd w:val="clear" w:color="auto" w:fill="FFFFFF"/>
        </w:rPr>
        <w:t xml:space="preserve"> The International Responsibility of States for Denial of Justice (London and New York: Longmans, Green and Company.)</w:t>
      </w:r>
      <w:r w:rsidRPr="001737F3">
        <w:rPr>
          <w:rFonts w:cs="Times New Roman"/>
          <w:noProof/>
          <w:color w:val="181817"/>
          <w:shd w:val="clear" w:color="auto" w:fill="FFFFFF"/>
        </w:rPr>
        <w:t xml:space="preserve">, 33 </w:t>
      </w:r>
      <w:r w:rsidRPr="001737F3">
        <w:rPr>
          <w:rFonts w:cs="Times New Roman"/>
          <w:smallCaps/>
          <w:noProof/>
          <w:color w:val="181817"/>
          <w:bdr w:val="none" w:sz="0" w:space="0" w:color="auto" w:frame="1"/>
          <w:shd w:val="clear" w:color="auto" w:fill="FFFFFF"/>
        </w:rPr>
        <w:t>Am. Pol. Sci. Rev.</w:t>
      </w:r>
      <w:r w:rsidRPr="001737F3">
        <w:rPr>
          <w:rFonts w:cs="Times New Roman"/>
          <w:noProof/>
          <w:color w:val="181817"/>
          <w:shd w:val="clear" w:color="auto" w:fill="FFFFFF"/>
        </w:rPr>
        <w:t xml:space="preserve"> 900 (1939)</w:t>
      </w:r>
      <w:r>
        <w:rPr>
          <w:noProof/>
        </w:rPr>
        <w:tab/>
        <w:t>15</w:t>
      </w:r>
    </w:p>
    <w:p w14:paraId="32B09808" w14:textId="77777777" w:rsidR="00F94FB7" w:rsidRDefault="00F94FB7">
      <w:pPr>
        <w:pStyle w:val="TableofAuthorities"/>
        <w:tabs>
          <w:tab w:val="right" w:leader="dot" w:pos="9350"/>
        </w:tabs>
        <w:rPr>
          <w:noProof/>
        </w:rPr>
      </w:pPr>
      <w:r w:rsidRPr="001737F3">
        <w:rPr>
          <w:rFonts w:cs="Times New Roman"/>
          <w:noProof/>
        </w:rPr>
        <w:t xml:space="preserve">Anne Slaughter &amp; William Burke-White, </w:t>
      </w:r>
      <w:r w:rsidRPr="001737F3">
        <w:rPr>
          <w:rFonts w:cs="Times New Roman"/>
          <w:i/>
          <w:iCs/>
          <w:noProof/>
        </w:rPr>
        <w:t xml:space="preserve">An International Constitutional Moment </w:t>
      </w:r>
      <w:r w:rsidRPr="001737F3">
        <w:rPr>
          <w:rFonts w:cs="Times New Roman"/>
          <w:noProof/>
        </w:rPr>
        <w:t>43 Harv. Int'l L.J. 1 (2002)</w:t>
      </w:r>
      <w:r>
        <w:rPr>
          <w:noProof/>
        </w:rPr>
        <w:tab/>
        <w:t>7</w:t>
      </w:r>
    </w:p>
    <w:p w14:paraId="3BC53E01" w14:textId="77777777" w:rsidR="00F94FB7" w:rsidRDefault="00F94FB7">
      <w:pPr>
        <w:pStyle w:val="TableofAuthorities"/>
        <w:tabs>
          <w:tab w:val="right" w:leader="dot" w:pos="9350"/>
        </w:tabs>
        <w:rPr>
          <w:noProof/>
        </w:rPr>
      </w:pPr>
      <w:r w:rsidRPr="001737F3">
        <w:rPr>
          <w:rFonts w:cs="Times New Roman"/>
          <w:noProof/>
        </w:rPr>
        <w:t xml:space="preserve">Antonio Cassese, </w:t>
      </w:r>
      <w:r w:rsidRPr="001737F3">
        <w:rPr>
          <w:rFonts w:cs="Times New Roman"/>
          <w:i/>
          <w:iCs/>
          <w:noProof/>
        </w:rPr>
        <w:t xml:space="preserve">Terrorism is also Disrupting some Crucial Legal Categories of International Law </w:t>
      </w:r>
      <w:r w:rsidRPr="001737F3">
        <w:rPr>
          <w:rFonts w:cs="Times New Roman"/>
          <w:noProof/>
        </w:rPr>
        <w:t xml:space="preserve">12 </w:t>
      </w:r>
      <w:r w:rsidRPr="001737F3">
        <w:rPr>
          <w:rFonts w:cs="Times New Roman"/>
          <w:smallCaps/>
          <w:noProof/>
        </w:rPr>
        <w:t>Eur. J. Int’l L.</w:t>
      </w:r>
      <w:r w:rsidRPr="001737F3">
        <w:rPr>
          <w:rFonts w:cs="Times New Roman"/>
          <w:noProof/>
        </w:rPr>
        <w:t xml:space="preserve"> 993 (2001)</w:t>
      </w:r>
      <w:r>
        <w:rPr>
          <w:noProof/>
        </w:rPr>
        <w:tab/>
        <w:t>3</w:t>
      </w:r>
    </w:p>
    <w:p w14:paraId="18E870B3" w14:textId="77777777" w:rsidR="00F94FB7" w:rsidRDefault="00F94FB7">
      <w:pPr>
        <w:pStyle w:val="TableofAuthorities"/>
        <w:tabs>
          <w:tab w:val="right" w:leader="dot" w:pos="9350"/>
        </w:tabs>
        <w:rPr>
          <w:noProof/>
        </w:rPr>
      </w:pPr>
      <w:r w:rsidRPr="001737F3">
        <w:rPr>
          <w:rFonts w:cs="Times New Roman"/>
          <w:noProof/>
        </w:rPr>
        <w:t xml:space="preserve">Asaf Lubin, </w:t>
      </w:r>
      <w:r w:rsidRPr="001737F3">
        <w:rPr>
          <w:rFonts w:cs="Times New Roman"/>
          <w:i/>
          <w:iCs/>
          <w:noProof/>
        </w:rPr>
        <w:t>The Reasonable Intelligence Agency</w:t>
      </w:r>
      <w:r w:rsidRPr="001737F3">
        <w:rPr>
          <w:rFonts w:cs="Times New Roman"/>
          <w:noProof/>
        </w:rPr>
        <w:t xml:space="preserve"> 47(1) </w:t>
      </w:r>
      <w:r w:rsidRPr="001737F3">
        <w:rPr>
          <w:rFonts w:cs="Times New Roman"/>
          <w:smallCaps/>
          <w:noProof/>
        </w:rPr>
        <w:t>Yale J. of Int’l</w:t>
      </w:r>
      <w:r w:rsidRPr="001737F3">
        <w:rPr>
          <w:rFonts w:cs="Times New Roman"/>
          <w:noProof/>
        </w:rPr>
        <w:t xml:space="preserve"> L. 119 (2021)</w:t>
      </w:r>
      <w:r>
        <w:rPr>
          <w:noProof/>
        </w:rPr>
        <w:tab/>
        <w:t>8</w:t>
      </w:r>
    </w:p>
    <w:p w14:paraId="28384FAE" w14:textId="77777777" w:rsidR="00F94FB7" w:rsidRDefault="00F94FB7">
      <w:pPr>
        <w:pStyle w:val="TableofAuthorities"/>
        <w:tabs>
          <w:tab w:val="right" w:leader="dot" w:pos="9350"/>
        </w:tabs>
        <w:rPr>
          <w:noProof/>
        </w:rPr>
      </w:pPr>
      <w:r w:rsidRPr="001737F3">
        <w:rPr>
          <w:rFonts w:cs="Times New Roman"/>
          <w:noProof/>
        </w:rPr>
        <w:t xml:space="preserve">Ashley S. Deeks, </w:t>
      </w:r>
      <w:r w:rsidRPr="001737F3">
        <w:rPr>
          <w:rFonts w:cs="Times New Roman"/>
          <w:i/>
          <w:iCs/>
          <w:noProof/>
        </w:rPr>
        <w:t xml:space="preserve">“Unwilling or Unable”: Toward a Normative Framework for Extraterritorial Self-Defense </w:t>
      </w:r>
      <w:r w:rsidRPr="001737F3">
        <w:rPr>
          <w:rFonts w:cs="Times New Roman"/>
          <w:noProof/>
        </w:rPr>
        <w:t xml:space="preserve">52 </w:t>
      </w:r>
      <w:r w:rsidRPr="001737F3">
        <w:rPr>
          <w:rFonts w:cs="Times New Roman"/>
          <w:smallCaps/>
          <w:noProof/>
        </w:rPr>
        <w:t>Va. J. of Int’l L</w:t>
      </w:r>
      <w:r w:rsidRPr="001737F3">
        <w:rPr>
          <w:rFonts w:cs="Times New Roman"/>
          <w:noProof/>
        </w:rPr>
        <w:t>. 483 (2012)</w:t>
      </w:r>
      <w:r>
        <w:rPr>
          <w:noProof/>
        </w:rPr>
        <w:tab/>
        <w:t>4</w:t>
      </w:r>
    </w:p>
    <w:p w14:paraId="13559916" w14:textId="77777777" w:rsidR="00F94FB7" w:rsidRDefault="00F94FB7">
      <w:pPr>
        <w:pStyle w:val="TableofAuthorities"/>
        <w:tabs>
          <w:tab w:val="right" w:leader="dot" w:pos="9350"/>
        </w:tabs>
        <w:rPr>
          <w:noProof/>
        </w:rPr>
      </w:pPr>
      <w:r w:rsidRPr="001737F3">
        <w:rPr>
          <w:rFonts w:cs="Times New Roman"/>
          <w:noProof/>
        </w:rPr>
        <w:t xml:space="preserve">Bernard Graefrath, </w:t>
      </w:r>
      <w:r w:rsidRPr="001737F3">
        <w:rPr>
          <w:rFonts w:cs="Times New Roman"/>
          <w:i/>
          <w:iCs/>
          <w:noProof/>
        </w:rPr>
        <w:t>Universal Declaration of Human Rights - 1988</w:t>
      </w:r>
      <w:r w:rsidRPr="001737F3">
        <w:rPr>
          <w:rFonts w:cs="Times New Roman"/>
          <w:noProof/>
        </w:rPr>
        <w:t xml:space="preserve">, 14 </w:t>
      </w:r>
      <w:r w:rsidRPr="001737F3">
        <w:rPr>
          <w:rFonts w:cs="Times New Roman"/>
          <w:smallCaps/>
          <w:noProof/>
        </w:rPr>
        <w:t>Gdr Comm. For Hum. Rts. Bull. 167</w:t>
      </w:r>
      <w:r w:rsidRPr="001737F3">
        <w:rPr>
          <w:rFonts w:cs="Times New Roman"/>
          <w:noProof/>
        </w:rPr>
        <w:t xml:space="preserve"> (1988)</w:t>
      </w:r>
      <w:r>
        <w:rPr>
          <w:noProof/>
        </w:rPr>
        <w:tab/>
        <w:t>13</w:t>
      </w:r>
    </w:p>
    <w:p w14:paraId="55DE906C" w14:textId="77777777" w:rsidR="00F94FB7" w:rsidRDefault="00F94FB7">
      <w:pPr>
        <w:pStyle w:val="TableofAuthorities"/>
        <w:tabs>
          <w:tab w:val="right" w:leader="dot" w:pos="9350"/>
        </w:tabs>
        <w:rPr>
          <w:noProof/>
        </w:rPr>
      </w:pPr>
      <w:r w:rsidRPr="001737F3">
        <w:rPr>
          <w:rFonts w:cs="Times New Roman"/>
          <w:noProof/>
          <w:color w:val="181817"/>
          <w:shd w:val="clear" w:color="auto" w:fill="FFFFFF"/>
        </w:rPr>
        <w:t xml:space="preserve">Cançado Trindade, </w:t>
      </w:r>
      <w:r w:rsidRPr="001737F3">
        <w:rPr>
          <w:rFonts w:cs="Times New Roman"/>
          <w:i/>
          <w:iCs/>
          <w:noProof/>
          <w:color w:val="181817"/>
          <w:bdr w:val="none" w:sz="0" w:space="0" w:color="auto" w:frame="1"/>
          <w:shd w:val="clear" w:color="auto" w:fill="FFFFFF"/>
        </w:rPr>
        <w:t xml:space="preserve">Local Remedies in International Law </w:t>
      </w:r>
      <w:r w:rsidRPr="001737F3">
        <w:rPr>
          <w:rFonts w:cs="Times New Roman"/>
          <w:noProof/>
          <w:color w:val="181817"/>
          <w:bdr w:val="none" w:sz="0" w:space="0" w:color="auto" w:frame="1"/>
          <w:shd w:val="clear" w:color="auto" w:fill="FFFFFF"/>
        </w:rPr>
        <w:t>8</w:t>
      </w:r>
      <w:r w:rsidRPr="001737F3">
        <w:rPr>
          <w:rFonts w:cs="Times New Roman"/>
          <w:noProof/>
          <w:color w:val="181817"/>
          <w:shd w:val="clear" w:color="auto" w:fill="FFFFFF"/>
        </w:rPr>
        <w:t xml:space="preserve">6 </w:t>
      </w:r>
      <w:r w:rsidRPr="001737F3">
        <w:rPr>
          <w:rFonts w:cs="Times New Roman"/>
          <w:smallCaps/>
          <w:noProof/>
          <w:color w:val="181817"/>
          <w:bdr w:val="none" w:sz="0" w:space="0" w:color="auto" w:frame="1"/>
          <w:shd w:val="clear" w:color="auto" w:fill="FFFFFF"/>
        </w:rPr>
        <w:t>Am. J. of Int’l. L.</w:t>
      </w:r>
      <w:r w:rsidRPr="001737F3">
        <w:rPr>
          <w:rFonts w:cs="Times New Roman"/>
          <w:noProof/>
          <w:color w:val="181817"/>
          <w:shd w:val="clear" w:color="auto" w:fill="FFFFFF"/>
        </w:rPr>
        <w:t xml:space="preserve"> 626 (1992)</w:t>
      </w:r>
      <w:r>
        <w:rPr>
          <w:noProof/>
        </w:rPr>
        <w:tab/>
        <w:t>15</w:t>
      </w:r>
    </w:p>
    <w:p w14:paraId="56575840" w14:textId="77777777" w:rsidR="00F94FB7" w:rsidRDefault="00F94FB7">
      <w:pPr>
        <w:pStyle w:val="TableofAuthorities"/>
        <w:tabs>
          <w:tab w:val="right" w:leader="dot" w:pos="9350"/>
        </w:tabs>
        <w:rPr>
          <w:noProof/>
        </w:rPr>
      </w:pPr>
      <w:r w:rsidRPr="001737F3">
        <w:rPr>
          <w:rFonts w:cs="Times New Roman"/>
          <w:noProof/>
        </w:rPr>
        <w:t xml:space="preserve">D. Tharer, </w:t>
      </w:r>
      <w:r w:rsidRPr="001737F3">
        <w:rPr>
          <w:rFonts w:cs="Times New Roman"/>
          <w:i/>
          <w:iCs/>
          <w:noProof/>
        </w:rPr>
        <w:t>International Humanitarian Law: Theory, Practice, Context</w:t>
      </w:r>
      <w:r w:rsidRPr="001737F3">
        <w:rPr>
          <w:rFonts w:cs="Times New Roman"/>
          <w:noProof/>
        </w:rPr>
        <w:t xml:space="preserve"> 338 </w:t>
      </w:r>
      <w:r w:rsidRPr="001737F3">
        <w:rPr>
          <w:rFonts w:cs="Times New Roman"/>
          <w:smallCaps/>
          <w:noProof/>
        </w:rPr>
        <w:t>RdC</w:t>
      </w:r>
      <w:r w:rsidRPr="001737F3">
        <w:rPr>
          <w:rFonts w:cs="Times New Roman"/>
          <w:noProof/>
        </w:rPr>
        <w:t xml:space="preserve"> 9, p. 74 (2008)</w:t>
      </w:r>
      <w:r>
        <w:rPr>
          <w:noProof/>
        </w:rPr>
        <w:tab/>
        <w:t>8</w:t>
      </w:r>
    </w:p>
    <w:p w14:paraId="6FE160FF" w14:textId="77777777" w:rsidR="00F94FB7" w:rsidRDefault="00F94FB7">
      <w:pPr>
        <w:pStyle w:val="TableofAuthorities"/>
        <w:tabs>
          <w:tab w:val="right" w:leader="dot" w:pos="9350"/>
        </w:tabs>
        <w:rPr>
          <w:noProof/>
        </w:rPr>
      </w:pPr>
      <w:r w:rsidRPr="001737F3">
        <w:rPr>
          <w:rFonts w:cs="Times New Roman"/>
          <w:noProof/>
        </w:rPr>
        <w:lastRenderedPageBreak/>
        <w:t>Daniel Bethlehem</w:t>
      </w:r>
      <w:r w:rsidRPr="001737F3">
        <w:rPr>
          <w:rFonts w:cs="Times New Roman"/>
          <w:i/>
          <w:iCs/>
          <w:noProof/>
        </w:rPr>
        <w:t>, Self-Defense Against Imminent or Actual Armed Attack by Nonstate Actors</w:t>
      </w:r>
      <w:r w:rsidRPr="001737F3">
        <w:rPr>
          <w:rFonts w:cs="Times New Roman"/>
          <w:noProof/>
        </w:rPr>
        <w:t xml:space="preserve">, 106 </w:t>
      </w:r>
      <w:r w:rsidRPr="001737F3">
        <w:rPr>
          <w:rFonts w:cs="Times New Roman"/>
          <w:smallCaps/>
          <w:noProof/>
        </w:rPr>
        <w:t xml:space="preserve">Am. J. of Int’l L. 770 </w:t>
      </w:r>
      <w:r w:rsidRPr="001737F3">
        <w:rPr>
          <w:rFonts w:cs="Times New Roman"/>
          <w:noProof/>
        </w:rPr>
        <w:t>(2012)</w:t>
      </w:r>
      <w:r>
        <w:rPr>
          <w:noProof/>
        </w:rPr>
        <w:tab/>
        <w:t>3</w:t>
      </w:r>
    </w:p>
    <w:p w14:paraId="3452F6FF" w14:textId="77777777" w:rsidR="00F94FB7" w:rsidRDefault="00F94FB7">
      <w:pPr>
        <w:pStyle w:val="TableofAuthorities"/>
        <w:tabs>
          <w:tab w:val="right" w:leader="dot" w:pos="9350"/>
        </w:tabs>
        <w:rPr>
          <w:noProof/>
        </w:rPr>
      </w:pPr>
      <w:r w:rsidRPr="001737F3">
        <w:rPr>
          <w:rFonts w:cs="Times New Roman"/>
          <w:noProof/>
        </w:rPr>
        <w:t xml:space="preserve">David Kretzmer. </w:t>
      </w:r>
      <w:r w:rsidRPr="001737F3">
        <w:rPr>
          <w:rFonts w:cs="Times New Roman"/>
          <w:i/>
          <w:iCs/>
          <w:noProof/>
        </w:rPr>
        <w:t>The Inherent Right to Self-Defence and Proportionality in Jus Ad Bellum</w:t>
      </w:r>
      <w:r w:rsidRPr="001737F3">
        <w:rPr>
          <w:rFonts w:cs="Times New Roman"/>
          <w:noProof/>
        </w:rPr>
        <w:t xml:space="preserve"> 24(1) </w:t>
      </w:r>
      <w:r w:rsidRPr="001737F3">
        <w:rPr>
          <w:rFonts w:cs="Times New Roman"/>
          <w:smallCaps/>
          <w:noProof/>
        </w:rPr>
        <w:t>Eur. J. Int’l L</w:t>
      </w:r>
      <w:r w:rsidRPr="001737F3">
        <w:rPr>
          <w:rFonts w:cs="Times New Roman"/>
          <w:noProof/>
        </w:rPr>
        <w:t>. 235 (2013)</w:t>
      </w:r>
      <w:r>
        <w:rPr>
          <w:noProof/>
        </w:rPr>
        <w:tab/>
        <w:t>5</w:t>
      </w:r>
    </w:p>
    <w:p w14:paraId="6DDA5EE3" w14:textId="77777777" w:rsidR="00F94FB7" w:rsidRDefault="00F94FB7">
      <w:pPr>
        <w:pStyle w:val="TableofAuthorities"/>
        <w:tabs>
          <w:tab w:val="right" w:leader="dot" w:pos="9350"/>
        </w:tabs>
        <w:rPr>
          <w:noProof/>
        </w:rPr>
      </w:pPr>
      <w:r w:rsidRPr="001737F3">
        <w:rPr>
          <w:rFonts w:cs="Times New Roman"/>
          <w:noProof/>
        </w:rPr>
        <w:t xml:space="preserve">Emily M. Weitzenboeck, </w:t>
      </w:r>
      <w:r w:rsidRPr="001737F3">
        <w:rPr>
          <w:rFonts w:cs="Times New Roman"/>
          <w:i/>
          <w:iCs/>
          <w:noProof/>
        </w:rPr>
        <w:t>Good faith and Fair Dealing in Contracts Formed and Performed by Electronic Agents</w:t>
      </w:r>
      <w:r w:rsidRPr="001737F3">
        <w:rPr>
          <w:rFonts w:cs="Times New Roman"/>
          <w:noProof/>
        </w:rPr>
        <w:t>, 12 A.I.L.R 83 (2004)</w:t>
      </w:r>
      <w:r>
        <w:rPr>
          <w:noProof/>
        </w:rPr>
        <w:tab/>
        <w:t>24</w:t>
      </w:r>
    </w:p>
    <w:p w14:paraId="6D772AE4" w14:textId="77777777" w:rsidR="00F94FB7" w:rsidRDefault="00F94FB7">
      <w:pPr>
        <w:pStyle w:val="TableofAuthorities"/>
        <w:tabs>
          <w:tab w:val="right" w:leader="dot" w:pos="9350"/>
        </w:tabs>
        <w:rPr>
          <w:noProof/>
        </w:rPr>
      </w:pPr>
      <w:r w:rsidRPr="001737F3">
        <w:rPr>
          <w:rFonts w:cs="Times New Roman"/>
          <w:noProof/>
        </w:rPr>
        <w:t xml:space="preserve">Federica I. Paddeu, </w:t>
      </w:r>
      <w:r w:rsidRPr="001737F3">
        <w:rPr>
          <w:rFonts w:cs="Times New Roman"/>
          <w:i/>
          <w:iCs/>
          <w:noProof/>
        </w:rPr>
        <w:t>Self-Defence as a Circumstance Precluding Wrongfulness: Understanding Article 21 of the Articles on State Responsibility</w:t>
      </w:r>
      <w:r w:rsidRPr="001737F3">
        <w:rPr>
          <w:rFonts w:cs="Times New Roman"/>
          <w:noProof/>
        </w:rPr>
        <w:t xml:space="preserve">, 85 </w:t>
      </w:r>
      <w:r w:rsidRPr="001737F3">
        <w:rPr>
          <w:rFonts w:cs="Times New Roman"/>
          <w:smallCaps/>
          <w:noProof/>
        </w:rPr>
        <w:t>Brit. Y.B. Int’l L.</w:t>
      </w:r>
      <w:r w:rsidRPr="001737F3">
        <w:rPr>
          <w:rFonts w:cs="Times New Roman"/>
          <w:noProof/>
        </w:rPr>
        <w:t xml:space="preserve"> (2014)</w:t>
      </w:r>
      <w:r>
        <w:rPr>
          <w:noProof/>
        </w:rPr>
        <w:tab/>
        <w:t>9</w:t>
      </w:r>
    </w:p>
    <w:p w14:paraId="0FB5538F" w14:textId="77777777" w:rsidR="00F94FB7" w:rsidRDefault="00F94FB7">
      <w:pPr>
        <w:pStyle w:val="TableofAuthorities"/>
        <w:tabs>
          <w:tab w:val="right" w:leader="dot" w:pos="9350"/>
        </w:tabs>
        <w:rPr>
          <w:noProof/>
        </w:rPr>
      </w:pPr>
      <w:r w:rsidRPr="001737F3">
        <w:rPr>
          <w:rFonts w:cs="Times New Roman"/>
          <w:noProof/>
        </w:rPr>
        <w:t xml:space="preserve">Filipino Fontanelli, </w:t>
      </w:r>
      <w:r w:rsidRPr="001737F3">
        <w:rPr>
          <w:rFonts w:cs="Times New Roman"/>
          <w:i/>
          <w:iCs/>
          <w:noProof/>
        </w:rPr>
        <w:t>The Invocation of the Exception of Non-Performance: A Case-Study on the Role and Application of General Principles of International Law of Contractual Origin</w:t>
      </w:r>
      <w:r w:rsidRPr="001737F3">
        <w:rPr>
          <w:rFonts w:cs="Times New Roman"/>
          <w:noProof/>
        </w:rPr>
        <w:t xml:space="preserve"> 1 CJICL 119 (2012)</w:t>
      </w:r>
      <w:r>
        <w:rPr>
          <w:noProof/>
        </w:rPr>
        <w:tab/>
        <w:t>23</w:t>
      </w:r>
    </w:p>
    <w:p w14:paraId="3A5349A0" w14:textId="77777777" w:rsidR="00F94FB7" w:rsidRDefault="00F94FB7">
      <w:pPr>
        <w:pStyle w:val="TableofAuthorities"/>
        <w:tabs>
          <w:tab w:val="right" w:leader="dot" w:pos="9350"/>
        </w:tabs>
        <w:rPr>
          <w:noProof/>
        </w:rPr>
      </w:pPr>
      <w:r w:rsidRPr="001737F3">
        <w:rPr>
          <w:rFonts w:cs="Times New Roman"/>
          <w:noProof/>
        </w:rPr>
        <w:t xml:space="preserve">Gareth D. Williams, </w:t>
      </w:r>
      <w:r w:rsidRPr="001737F3">
        <w:rPr>
          <w:rFonts w:cs="Times New Roman"/>
          <w:i/>
          <w:iCs/>
          <w:noProof/>
        </w:rPr>
        <w:t>Piercing the Shield of Sovereignty: An Assessment of the Legal Status of the “Unwilling or Unable” Test</w:t>
      </w:r>
      <w:r w:rsidRPr="001737F3">
        <w:rPr>
          <w:rFonts w:cs="Times New Roman"/>
          <w:noProof/>
        </w:rPr>
        <w:t>, 36(2) U. N.S.W. L.J. 619 (2013)</w:t>
      </w:r>
      <w:r>
        <w:rPr>
          <w:noProof/>
        </w:rPr>
        <w:tab/>
        <w:t>4</w:t>
      </w:r>
    </w:p>
    <w:p w14:paraId="283C4D34" w14:textId="77777777" w:rsidR="00F94FB7" w:rsidRDefault="00F94FB7">
      <w:pPr>
        <w:pStyle w:val="TableofAuthorities"/>
        <w:tabs>
          <w:tab w:val="right" w:leader="dot" w:pos="9350"/>
        </w:tabs>
        <w:rPr>
          <w:noProof/>
        </w:rPr>
      </w:pPr>
      <w:r w:rsidRPr="001737F3">
        <w:rPr>
          <w:rFonts w:cs="Times New Roman"/>
          <w:noProof/>
        </w:rPr>
        <w:t xml:space="preserve">Heike Krieger, </w:t>
      </w:r>
      <w:r w:rsidRPr="001737F3">
        <w:rPr>
          <w:rFonts w:cs="Times New Roman"/>
          <w:i/>
          <w:iCs/>
          <w:noProof/>
        </w:rPr>
        <w:t>A Conflict of Norms: The Relationship between Humanitarian Law and Human Rights Law in the ICRC Customary Law Study</w:t>
      </w:r>
      <w:r w:rsidRPr="001737F3">
        <w:rPr>
          <w:rFonts w:cs="Times New Roman"/>
          <w:noProof/>
        </w:rPr>
        <w:t xml:space="preserve">, 11 J. </w:t>
      </w:r>
      <w:r w:rsidRPr="001737F3">
        <w:rPr>
          <w:rFonts w:cs="Times New Roman"/>
          <w:smallCaps/>
          <w:noProof/>
        </w:rPr>
        <w:t>Confl. &amp; Sec. L</w:t>
      </w:r>
      <w:r w:rsidRPr="001737F3">
        <w:rPr>
          <w:rFonts w:cs="Times New Roman"/>
          <w:noProof/>
        </w:rPr>
        <w:t>. (2006)</w:t>
      </w:r>
      <w:r>
        <w:rPr>
          <w:noProof/>
        </w:rPr>
        <w:tab/>
        <w:t>10</w:t>
      </w:r>
    </w:p>
    <w:p w14:paraId="2C6A81B5" w14:textId="77777777" w:rsidR="00F94FB7" w:rsidRDefault="00F94FB7">
      <w:pPr>
        <w:pStyle w:val="TableofAuthorities"/>
        <w:tabs>
          <w:tab w:val="right" w:leader="dot" w:pos="9350"/>
        </w:tabs>
        <w:rPr>
          <w:noProof/>
        </w:rPr>
      </w:pPr>
      <w:r w:rsidRPr="001737F3">
        <w:rPr>
          <w:rFonts w:cs="Times New Roman"/>
          <w:noProof/>
          <w:color w:val="000000" w:themeColor="text1"/>
          <w:shd w:val="clear" w:color="auto" w:fill="FFFFFF"/>
        </w:rPr>
        <w:t xml:space="preserve">Howard Levie S., </w:t>
      </w:r>
      <w:r w:rsidRPr="001737F3">
        <w:rPr>
          <w:rFonts w:cs="Times New Roman"/>
          <w:i/>
          <w:iCs/>
          <w:noProof/>
          <w:color w:val="000000" w:themeColor="text1"/>
          <w:shd w:val="clear" w:color="auto" w:fill="FFFFFF"/>
        </w:rPr>
        <w:t>The Employment of Prisoners of War</w:t>
      </w:r>
      <w:r w:rsidRPr="001737F3">
        <w:rPr>
          <w:rFonts w:cs="Times New Roman"/>
          <w:noProof/>
          <w:color w:val="000000" w:themeColor="text1"/>
          <w:shd w:val="clear" w:color="auto" w:fill="FFFFFF"/>
        </w:rPr>
        <w:t xml:space="preserve">, 57 </w:t>
      </w:r>
      <w:r w:rsidRPr="001737F3">
        <w:rPr>
          <w:rFonts w:cs="Times New Roman"/>
          <w:smallCaps/>
          <w:noProof/>
        </w:rPr>
        <w:t>Am</w:t>
      </w:r>
      <w:r w:rsidRPr="001737F3">
        <w:rPr>
          <w:rFonts w:cs="Times New Roman"/>
          <w:noProof/>
          <w:color w:val="000000" w:themeColor="text1"/>
          <w:shd w:val="clear" w:color="auto" w:fill="FFFFFF"/>
        </w:rPr>
        <w:t xml:space="preserve">. </w:t>
      </w:r>
      <w:r w:rsidRPr="001737F3">
        <w:rPr>
          <w:rFonts w:cs="Times New Roman"/>
          <w:smallCaps/>
          <w:noProof/>
        </w:rPr>
        <w:t>Int’l L. J. 2 (2013)</w:t>
      </w:r>
      <w:r>
        <w:rPr>
          <w:noProof/>
        </w:rPr>
        <w:tab/>
        <w:t>12</w:t>
      </w:r>
    </w:p>
    <w:p w14:paraId="0CFED0FA" w14:textId="77777777" w:rsidR="00F94FB7" w:rsidRDefault="00F94FB7">
      <w:pPr>
        <w:pStyle w:val="TableofAuthorities"/>
        <w:tabs>
          <w:tab w:val="right" w:leader="dot" w:pos="9350"/>
        </w:tabs>
        <w:rPr>
          <w:noProof/>
        </w:rPr>
      </w:pPr>
      <w:r w:rsidRPr="001737F3">
        <w:rPr>
          <w:rFonts w:cs="Times New Roman"/>
          <w:noProof/>
        </w:rPr>
        <w:t xml:space="preserve">James Crawford &amp; Simon Olleson, </w:t>
      </w:r>
      <w:r w:rsidRPr="001737F3">
        <w:rPr>
          <w:rFonts w:cs="Times New Roman"/>
          <w:i/>
          <w:iCs/>
          <w:noProof/>
        </w:rPr>
        <w:t>The Exception of Non-performance: Links between the Law of Treaties and the Law of State Responsibility</w:t>
      </w:r>
      <w:r w:rsidRPr="001737F3">
        <w:rPr>
          <w:rFonts w:cs="Times New Roman"/>
          <w:noProof/>
        </w:rPr>
        <w:t xml:space="preserve"> 21 AYBIL 55 (2001)</w:t>
      </w:r>
      <w:r>
        <w:rPr>
          <w:noProof/>
        </w:rPr>
        <w:tab/>
        <w:t>23</w:t>
      </w:r>
    </w:p>
    <w:p w14:paraId="26A3C098" w14:textId="77777777" w:rsidR="00F94FB7" w:rsidRDefault="00F94FB7">
      <w:pPr>
        <w:pStyle w:val="TableofAuthorities"/>
        <w:tabs>
          <w:tab w:val="right" w:leader="dot" w:pos="9350"/>
        </w:tabs>
        <w:rPr>
          <w:noProof/>
        </w:rPr>
      </w:pPr>
      <w:r w:rsidRPr="001737F3">
        <w:rPr>
          <w:rFonts w:cs="Times New Roman"/>
          <w:noProof/>
        </w:rPr>
        <w:t xml:space="preserve">John N. Moore, </w:t>
      </w:r>
      <w:r w:rsidRPr="001737F3">
        <w:rPr>
          <w:rFonts w:cs="Times New Roman"/>
          <w:i/>
          <w:iCs/>
          <w:noProof/>
        </w:rPr>
        <w:t>Jus ad Bellum before the International Court of Justice</w:t>
      </w:r>
      <w:r w:rsidRPr="001737F3">
        <w:rPr>
          <w:rFonts w:cs="Times New Roman"/>
          <w:noProof/>
        </w:rPr>
        <w:t xml:space="preserve">, 52 </w:t>
      </w:r>
      <w:r w:rsidRPr="001737F3">
        <w:rPr>
          <w:rFonts w:cs="Times New Roman"/>
          <w:smallCaps/>
          <w:noProof/>
        </w:rPr>
        <w:t>Virginia J. Int’l</w:t>
      </w:r>
      <w:r w:rsidRPr="001737F3">
        <w:rPr>
          <w:rFonts w:cs="Times New Roman"/>
          <w:noProof/>
        </w:rPr>
        <w:t xml:space="preserve"> L. 903 (2012)</w:t>
      </w:r>
      <w:r>
        <w:rPr>
          <w:noProof/>
        </w:rPr>
        <w:tab/>
        <w:t>5</w:t>
      </w:r>
    </w:p>
    <w:p w14:paraId="73203C6A" w14:textId="77777777" w:rsidR="00F94FB7" w:rsidRDefault="00F94FB7">
      <w:pPr>
        <w:pStyle w:val="TableofAuthorities"/>
        <w:tabs>
          <w:tab w:val="right" w:leader="dot" w:pos="9350"/>
        </w:tabs>
        <w:rPr>
          <w:noProof/>
        </w:rPr>
      </w:pPr>
      <w:r w:rsidRPr="001737F3">
        <w:rPr>
          <w:rFonts w:cs="Times New Roman"/>
          <w:noProof/>
        </w:rPr>
        <w:t xml:space="preserve">Julia Schmidt, </w:t>
      </w:r>
      <w:r w:rsidRPr="001737F3">
        <w:rPr>
          <w:rFonts w:cs="Times New Roman"/>
          <w:i/>
          <w:iCs/>
          <w:noProof/>
        </w:rPr>
        <w:t>The Legality of Unilateral Extra-territorial Sanctions under International Law</w:t>
      </w:r>
      <w:r w:rsidRPr="001737F3">
        <w:rPr>
          <w:rFonts w:cs="Times New Roman"/>
          <w:noProof/>
        </w:rPr>
        <w:t xml:space="preserve">, 27(1) </w:t>
      </w:r>
      <w:r w:rsidRPr="001737F3">
        <w:rPr>
          <w:rFonts w:cs="Times New Roman"/>
          <w:smallCaps/>
          <w:noProof/>
        </w:rPr>
        <w:t>J. Conflict and Security l.</w:t>
      </w:r>
      <w:r w:rsidRPr="001737F3">
        <w:rPr>
          <w:rFonts w:cs="Times New Roman"/>
          <w:noProof/>
        </w:rPr>
        <w:t>, 53 (2022)</w:t>
      </w:r>
      <w:r>
        <w:rPr>
          <w:noProof/>
        </w:rPr>
        <w:tab/>
        <w:t>16</w:t>
      </w:r>
    </w:p>
    <w:p w14:paraId="36BAAD5D" w14:textId="77777777" w:rsidR="00F94FB7" w:rsidRDefault="00F94FB7">
      <w:pPr>
        <w:pStyle w:val="TableofAuthorities"/>
        <w:tabs>
          <w:tab w:val="right" w:leader="dot" w:pos="9350"/>
        </w:tabs>
        <w:rPr>
          <w:noProof/>
        </w:rPr>
      </w:pPr>
      <w:r w:rsidRPr="001737F3">
        <w:rPr>
          <w:rFonts w:cs="Times New Roman"/>
          <w:noProof/>
        </w:rPr>
        <w:t>K. Fortin,</w:t>
      </w:r>
      <w:r w:rsidRPr="001737F3">
        <w:rPr>
          <w:rFonts w:cs="Times New Roman"/>
          <w:i/>
          <w:iCs/>
          <w:noProof/>
        </w:rPr>
        <w:t xml:space="preserve"> Unilateral Declaration by Polisario under API accepted by Swiss Federal Council,</w:t>
      </w:r>
      <w:r w:rsidRPr="001737F3">
        <w:rPr>
          <w:rFonts w:cs="Times New Roman"/>
          <w:noProof/>
        </w:rPr>
        <w:t xml:space="preserve"> </w:t>
      </w:r>
      <w:r w:rsidRPr="001737F3">
        <w:rPr>
          <w:rFonts w:cs="Times New Roman"/>
          <w:smallCaps/>
          <w:noProof/>
        </w:rPr>
        <w:t>Armed Grp. Int’l L. Blog</w:t>
      </w:r>
      <w:r w:rsidRPr="001737F3">
        <w:rPr>
          <w:rFonts w:cs="Times New Roman"/>
          <w:noProof/>
        </w:rPr>
        <w:t xml:space="preserve"> (2015)</w:t>
      </w:r>
      <w:r>
        <w:rPr>
          <w:noProof/>
        </w:rPr>
        <w:tab/>
        <w:t>6</w:t>
      </w:r>
    </w:p>
    <w:p w14:paraId="32999031" w14:textId="77777777" w:rsidR="00F94FB7" w:rsidRDefault="00F94FB7">
      <w:pPr>
        <w:pStyle w:val="TableofAuthorities"/>
        <w:tabs>
          <w:tab w:val="right" w:leader="dot" w:pos="9350"/>
        </w:tabs>
        <w:rPr>
          <w:noProof/>
        </w:rPr>
      </w:pPr>
      <w:r w:rsidRPr="001737F3">
        <w:rPr>
          <w:rFonts w:cs="Times New Roman"/>
          <w:noProof/>
        </w:rPr>
        <w:t xml:space="preserve">Marko Milanovic, </w:t>
      </w:r>
      <w:r w:rsidRPr="001737F3">
        <w:rPr>
          <w:rFonts w:cs="Times New Roman"/>
          <w:i/>
          <w:iCs/>
          <w:noProof/>
        </w:rPr>
        <w:t>Mistakes of Fact When Using Lethal Force in International Law: Part I</w:t>
      </w:r>
      <w:r w:rsidRPr="001737F3">
        <w:rPr>
          <w:rFonts w:cs="Times New Roman"/>
          <w:noProof/>
        </w:rPr>
        <w:t xml:space="preserve">, </w:t>
      </w:r>
      <w:r w:rsidRPr="001737F3">
        <w:rPr>
          <w:rFonts w:cs="Times New Roman"/>
          <w:smallCaps/>
          <w:noProof/>
        </w:rPr>
        <w:t>EJIL: Talk! (</w:t>
      </w:r>
      <w:r w:rsidRPr="001737F3">
        <w:rPr>
          <w:rFonts w:cs="Times New Roman"/>
          <w:noProof/>
        </w:rPr>
        <w:t>Jan. 14 2020)</w:t>
      </w:r>
      <w:r>
        <w:rPr>
          <w:noProof/>
        </w:rPr>
        <w:tab/>
        <w:t>8</w:t>
      </w:r>
    </w:p>
    <w:p w14:paraId="483D859C" w14:textId="77777777" w:rsidR="00F94FB7" w:rsidRDefault="00F94FB7">
      <w:pPr>
        <w:pStyle w:val="TableofAuthorities"/>
        <w:tabs>
          <w:tab w:val="right" w:leader="dot" w:pos="9350"/>
        </w:tabs>
        <w:rPr>
          <w:noProof/>
        </w:rPr>
      </w:pPr>
      <w:r w:rsidRPr="001737F3">
        <w:rPr>
          <w:rFonts w:cs="Times New Roman"/>
          <w:noProof/>
        </w:rPr>
        <w:lastRenderedPageBreak/>
        <w:t xml:space="preserve">Martins Paparinskis, </w:t>
      </w:r>
      <w:r w:rsidRPr="001737F3">
        <w:rPr>
          <w:rFonts w:cs="Times New Roman"/>
          <w:i/>
          <w:iCs/>
          <w:noProof/>
        </w:rPr>
        <w:t>Long Live Monetary Gold *Terms and Conditions Apply</w:t>
      </w:r>
      <w:r w:rsidRPr="001737F3">
        <w:rPr>
          <w:rFonts w:cs="Times New Roman"/>
          <w:noProof/>
        </w:rPr>
        <w:t xml:space="preserve">, 115 </w:t>
      </w:r>
      <w:r w:rsidRPr="001737F3">
        <w:rPr>
          <w:rFonts w:cs="Times New Roman"/>
          <w:smallCaps/>
          <w:noProof/>
        </w:rPr>
        <w:t>AJIL Unbound</w:t>
      </w:r>
      <w:r w:rsidRPr="001737F3">
        <w:rPr>
          <w:rFonts w:cs="Times New Roman"/>
          <w:noProof/>
        </w:rPr>
        <w:t xml:space="preserve"> 154 (2021)</w:t>
      </w:r>
      <w:r>
        <w:rPr>
          <w:noProof/>
        </w:rPr>
        <w:tab/>
        <w:t>1</w:t>
      </w:r>
    </w:p>
    <w:p w14:paraId="7B3B9B64" w14:textId="77777777" w:rsidR="00F94FB7" w:rsidRDefault="00F94FB7">
      <w:pPr>
        <w:pStyle w:val="TableofAuthorities"/>
        <w:tabs>
          <w:tab w:val="right" w:leader="dot" w:pos="9350"/>
        </w:tabs>
        <w:rPr>
          <w:noProof/>
        </w:rPr>
      </w:pPr>
      <w:r w:rsidRPr="001737F3">
        <w:rPr>
          <w:rFonts w:cs="Times New Roman"/>
          <w:noProof/>
        </w:rPr>
        <w:t xml:space="preserve">Meredith Rathbone et al., </w:t>
      </w:r>
      <w:r w:rsidRPr="001737F3">
        <w:rPr>
          <w:rFonts w:cs="Times New Roman"/>
          <w:i/>
          <w:iCs/>
          <w:noProof/>
        </w:rPr>
        <w:t xml:space="preserve">Sanctions, Sanctions Everywhere: Forging a Path through complex Transnational Sanctions Laws </w:t>
      </w:r>
      <w:r w:rsidRPr="001737F3">
        <w:rPr>
          <w:rFonts w:cs="Times New Roman"/>
          <w:noProof/>
        </w:rPr>
        <w:t xml:space="preserve">44 </w:t>
      </w:r>
      <w:r w:rsidRPr="001737F3">
        <w:rPr>
          <w:rFonts w:cs="Times New Roman"/>
          <w:smallCaps/>
          <w:noProof/>
        </w:rPr>
        <w:t>Geo. J. Int’l L</w:t>
      </w:r>
      <w:r w:rsidRPr="001737F3">
        <w:rPr>
          <w:rFonts w:cs="Times New Roman"/>
          <w:noProof/>
        </w:rPr>
        <w:t>. 1055 (2013)</w:t>
      </w:r>
      <w:r>
        <w:rPr>
          <w:noProof/>
        </w:rPr>
        <w:tab/>
        <w:t>18</w:t>
      </w:r>
    </w:p>
    <w:p w14:paraId="38C556D8" w14:textId="77777777" w:rsidR="00F94FB7" w:rsidRDefault="00F94FB7">
      <w:pPr>
        <w:pStyle w:val="TableofAuthorities"/>
        <w:tabs>
          <w:tab w:val="right" w:leader="dot" w:pos="9350"/>
        </w:tabs>
        <w:rPr>
          <w:noProof/>
        </w:rPr>
      </w:pPr>
      <w:r w:rsidRPr="001737F3">
        <w:rPr>
          <w:rFonts w:cs="Times New Roman"/>
          <w:noProof/>
        </w:rPr>
        <w:t xml:space="preserve">Nobuo Hayashi, </w:t>
      </w:r>
      <w:r w:rsidRPr="001737F3">
        <w:rPr>
          <w:rFonts w:cs="Times New Roman"/>
          <w:i/>
          <w:iCs/>
          <w:noProof/>
        </w:rPr>
        <w:t>Requirements of Military Necessity in International Humanitarian Law and International Criminal Law</w:t>
      </w:r>
      <w:r w:rsidRPr="001737F3">
        <w:rPr>
          <w:rFonts w:cs="Times New Roman"/>
          <w:noProof/>
        </w:rPr>
        <w:t xml:space="preserve"> 28 Bos. </w:t>
      </w:r>
      <w:r w:rsidRPr="001737F3">
        <w:rPr>
          <w:rFonts w:cs="Times New Roman"/>
          <w:smallCaps/>
          <w:noProof/>
        </w:rPr>
        <w:t>U. Int’l L. J.</w:t>
      </w:r>
      <w:r w:rsidRPr="001737F3">
        <w:rPr>
          <w:rFonts w:cs="Times New Roman"/>
          <w:noProof/>
        </w:rPr>
        <w:t xml:space="preserve"> 39, p. 76 (2010)</w:t>
      </w:r>
      <w:r>
        <w:rPr>
          <w:noProof/>
        </w:rPr>
        <w:tab/>
        <w:t>6</w:t>
      </w:r>
    </w:p>
    <w:p w14:paraId="05A17EB4" w14:textId="77375491" w:rsidR="00F94FB7" w:rsidRDefault="00F94FB7">
      <w:pPr>
        <w:pStyle w:val="TableofAuthorities"/>
        <w:tabs>
          <w:tab w:val="right" w:leader="dot" w:pos="9350"/>
        </w:tabs>
        <w:rPr>
          <w:noProof/>
        </w:rPr>
      </w:pPr>
      <w:r w:rsidRPr="001737F3">
        <w:rPr>
          <w:rFonts w:cs="Times New Roman"/>
          <w:noProof/>
        </w:rPr>
        <w:t xml:space="preserve">Oscar Schachter, </w:t>
      </w:r>
      <w:r w:rsidRPr="001737F3">
        <w:rPr>
          <w:rFonts w:cs="Times New Roman"/>
          <w:i/>
          <w:iCs/>
          <w:noProof/>
        </w:rPr>
        <w:t>The Right of States to Use Armed Force</w:t>
      </w:r>
      <w:r w:rsidRPr="001737F3">
        <w:rPr>
          <w:rFonts w:cs="Times New Roman"/>
          <w:noProof/>
        </w:rPr>
        <w:t xml:space="preserve">, 82 </w:t>
      </w:r>
      <w:r w:rsidRPr="001737F3">
        <w:rPr>
          <w:rFonts w:cs="Times New Roman"/>
          <w:smallCaps/>
          <w:noProof/>
        </w:rPr>
        <w:t>Mich. L. Rev</w:t>
      </w:r>
      <w:r w:rsidRPr="001737F3">
        <w:rPr>
          <w:rFonts w:cs="Times New Roman"/>
          <w:noProof/>
        </w:rPr>
        <w:t>. 1620</w:t>
      </w:r>
      <w:r w:rsidR="00870A7C">
        <w:rPr>
          <w:rFonts w:cs="Times New Roman"/>
          <w:noProof/>
        </w:rPr>
        <w:t xml:space="preserve"> </w:t>
      </w:r>
      <w:r w:rsidRPr="001737F3">
        <w:rPr>
          <w:rFonts w:cs="Times New Roman"/>
          <w:noProof/>
        </w:rPr>
        <w:t>(1984)</w:t>
      </w:r>
      <w:r>
        <w:rPr>
          <w:noProof/>
        </w:rPr>
        <w:tab/>
        <w:t>7</w:t>
      </w:r>
    </w:p>
    <w:p w14:paraId="1F8677E4" w14:textId="77777777" w:rsidR="00F94FB7" w:rsidRDefault="00F94FB7">
      <w:pPr>
        <w:pStyle w:val="TableofAuthorities"/>
        <w:tabs>
          <w:tab w:val="right" w:leader="dot" w:pos="9350"/>
        </w:tabs>
        <w:rPr>
          <w:noProof/>
        </w:rPr>
      </w:pPr>
      <w:r w:rsidRPr="001737F3">
        <w:rPr>
          <w:rFonts w:cs="Times New Roman"/>
          <w:noProof/>
        </w:rPr>
        <w:t xml:space="preserve">P. Terry, </w:t>
      </w:r>
      <w:r w:rsidRPr="001737F3">
        <w:rPr>
          <w:rFonts w:cs="Times New Roman"/>
          <w:i/>
          <w:iCs/>
          <w:noProof/>
        </w:rPr>
        <w:t>‘Letter to the Journal Unilateral Economic Sanctions and Their Extraterritorial Impact: One Foreign Policy For All?</w:t>
      </w:r>
      <w:r w:rsidRPr="001737F3">
        <w:rPr>
          <w:rFonts w:cs="Times New Roman"/>
          <w:noProof/>
        </w:rPr>
        <w:t xml:space="preserve">’, 18(2) </w:t>
      </w:r>
      <w:r w:rsidRPr="001737F3">
        <w:rPr>
          <w:rFonts w:cs="Times New Roman"/>
          <w:smallCaps/>
          <w:noProof/>
        </w:rPr>
        <w:t xml:space="preserve">Chinese J. Int. Law 425 </w:t>
      </w:r>
      <w:r w:rsidRPr="001737F3">
        <w:rPr>
          <w:rFonts w:cs="Times New Roman"/>
          <w:noProof/>
        </w:rPr>
        <w:t>(2019)</w:t>
      </w:r>
      <w:r>
        <w:rPr>
          <w:noProof/>
        </w:rPr>
        <w:tab/>
        <w:t>17</w:t>
      </w:r>
    </w:p>
    <w:p w14:paraId="04B217A9" w14:textId="77777777" w:rsidR="00F94FB7" w:rsidRDefault="00F94FB7">
      <w:pPr>
        <w:pStyle w:val="TableofAuthorities"/>
        <w:tabs>
          <w:tab w:val="right" w:leader="dot" w:pos="9350"/>
        </w:tabs>
        <w:rPr>
          <w:noProof/>
        </w:rPr>
      </w:pPr>
      <w:r w:rsidRPr="001737F3">
        <w:rPr>
          <w:rFonts w:cs="Times New Roman"/>
          <w:noProof/>
        </w:rPr>
        <w:t xml:space="preserve">Pierre-Emmanuel Dupont, </w:t>
      </w:r>
      <w:r w:rsidRPr="001737F3">
        <w:rPr>
          <w:rFonts w:cs="Times New Roman"/>
          <w:i/>
          <w:iCs/>
          <w:noProof/>
        </w:rPr>
        <w:t>Countermeasure and Collective Security: The Case of the EU Sanctions against Iran</w:t>
      </w:r>
      <w:r w:rsidRPr="001737F3">
        <w:rPr>
          <w:rFonts w:cs="Times New Roman"/>
          <w:noProof/>
        </w:rPr>
        <w:t xml:space="preserve"> 17 </w:t>
      </w:r>
      <w:r w:rsidRPr="001737F3">
        <w:rPr>
          <w:rFonts w:cs="Times New Roman"/>
          <w:smallCaps/>
          <w:noProof/>
        </w:rPr>
        <w:t>J. Conflict and Security L</w:t>
      </w:r>
      <w:r w:rsidRPr="001737F3">
        <w:rPr>
          <w:rFonts w:cs="Times New Roman"/>
          <w:noProof/>
        </w:rPr>
        <w:t>. 301 (2012)</w:t>
      </w:r>
      <w:r>
        <w:rPr>
          <w:noProof/>
        </w:rPr>
        <w:tab/>
        <w:t>18</w:t>
      </w:r>
    </w:p>
    <w:p w14:paraId="3F4259DA" w14:textId="77777777" w:rsidR="00F94FB7" w:rsidRDefault="00F94FB7">
      <w:pPr>
        <w:pStyle w:val="TableofAuthorities"/>
        <w:tabs>
          <w:tab w:val="right" w:leader="dot" w:pos="9350"/>
        </w:tabs>
        <w:rPr>
          <w:noProof/>
        </w:rPr>
      </w:pPr>
      <w:r w:rsidRPr="001737F3">
        <w:rPr>
          <w:rFonts w:cs="Times New Roman"/>
          <w:noProof/>
        </w:rPr>
        <w:t xml:space="preserve">Rein Müllerson, </w:t>
      </w:r>
      <w:r w:rsidRPr="001737F3">
        <w:rPr>
          <w:rFonts w:cs="Times New Roman"/>
          <w:i/>
          <w:iCs/>
          <w:noProof/>
        </w:rPr>
        <w:t>Self-defence against Armed Attacks by Non-State Actors</w:t>
      </w:r>
      <w:r w:rsidRPr="001737F3">
        <w:rPr>
          <w:rFonts w:cs="Times New Roman"/>
          <w:noProof/>
        </w:rPr>
        <w:t xml:space="preserve">, 18(4) </w:t>
      </w:r>
      <w:r w:rsidRPr="001737F3">
        <w:rPr>
          <w:rFonts w:cs="Times New Roman"/>
          <w:smallCaps/>
          <w:noProof/>
        </w:rPr>
        <w:t>Chinese J. of Int’l L</w:t>
      </w:r>
      <w:r w:rsidRPr="001737F3">
        <w:rPr>
          <w:rFonts w:cs="Times New Roman"/>
          <w:noProof/>
        </w:rPr>
        <w:t>. 751 (2019)</w:t>
      </w:r>
      <w:r>
        <w:rPr>
          <w:noProof/>
        </w:rPr>
        <w:tab/>
        <w:t>5</w:t>
      </w:r>
    </w:p>
    <w:p w14:paraId="6F7DE785" w14:textId="77777777" w:rsidR="00F94FB7" w:rsidRDefault="00F94FB7">
      <w:pPr>
        <w:pStyle w:val="TableofAuthorities"/>
        <w:tabs>
          <w:tab w:val="right" w:leader="dot" w:pos="9350"/>
        </w:tabs>
        <w:rPr>
          <w:noProof/>
        </w:rPr>
      </w:pPr>
      <w:r w:rsidRPr="001737F3">
        <w:rPr>
          <w:rFonts w:cs="Times New Roman"/>
          <w:noProof/>
        </w:rPr>
        <w:t xml:space="preserve">Richard Garfield &amp; Sarah Santana, </w:t>
      </w:r>
      <w:r w:rsidRPr="001737F3">
        <w:rPr>
          <w:rFonts w:cs="Times New Roman"/>
          <w:i/>
          <w:iCs/>
          <w:noProof/>
        </w:rPr>
        <w:t>The Impact of the Economic Crisis and U.S. Embargo on Health in Cuba</w:t>
      </w:r>
      <w:r w:rsidRPr="001737F3">
        <w:rPr>
          <w:rFonts w:cs="Times New Roman"/>
          <w:noProof/>
        </w:rPr>
        <w:t>, 87(1) AJPH 15 (1997)</w:t>
      </w:r>
      <w:r>
        <w:rPr>
          <w:noProof/>
        </w:rPr>
        <w:tab/>
        <w:t>24</w:t>
      </w:r>
    </w:p>
    <w:p w14:paraId="4C27C5AA" w14:textId="77777777" w:rsidR="00F94FB7" w:rsidRDefault="00F94FB7">
      <w:pPr>
        <w:pStyle w:val="TableofAuthorities"/>
        <w:tabs>
          <w:tab w:val="right" w:leader="dot" w:pos="9350"/>
        </w:tabs>
        <w:rPr>
          <w:noProof/>
        </w:rPr>
      </w:pPr>
      <w:r w:rsidRPr="001737F3">
        <w:rPr>
          <w:rFonts w:cs="Times New Roman"/>
          <w:noProof/>
        </w:rPr>
        <w:t>Ryan Goodman, </w:t>
      </w:r>
      <w:r w:rsidRPr="001737F3">
        <w:rPr>
          <w:rFonts w:cs="Times New Roman"/>
          <w:i/>
          <w:iCs/>
          <w:noProof/>
          <w:bdr w:val="none" w:sz="0" w:space="0" w:color="auto" w:frame="1"/>
        </w:rPr>
        <w:t>The Detention of Civilians in Armed Conflict</w:t>
      </w:r>
      <w:r w:rsidRPr="001737F3">
        <w:rPr>
          <w:rFonts w:cs="Times New Roman"/>
          <w:noProof/>
        </w:rPr>
        <w:t xml:space="preserve">, 103 </w:t>
      </w:r>
      <w:r w:rsidRPr="001737F3">
        <w:rPr>
          <w:rFonts w:cs="Times New Roman"/>
          <w:smallCaps/>
          <w:noProof/>
          <w:bdr w:val="none" w:sz="0" w:space="0" w:color="auto" w:frame="1"/>
        </w:rPr>
        <w:t>Am. J. of Int’l L.</w:t>
      </w:r>
      <w:r w:rsidRPr="001737F3">
        <w:rPr>
          <w:rFonts w:cs="Times New Roman"/>
          <w:noProof/>
        </w:rPr>
        <w:t xml:space="preserve"> (2009)</w:t>
      </w:r>
      <w:r>
        <w:rPr>
          <w:noProof/>
        </w:rPr>
        <w:tab/>
        <w:t>11</w:t>
      </w:r>
    </w:p>
    <w:p w14:paraId="2CD6D769" w14:textId="77777777" w:rsidR="00F94FB7" w:rsidRDefault="00F94FB7">
      <w:pPr>
        <w:pStyle w:val="TableofAuthorities"/>
        <w:tabs>
          <w:tab w:val="right" w:leader="dot" w:pos="9350"/>
        </w:tabs>
        <w:rPr>
          <w:noProof/>
        </w:rPr>
      </w:pPr>
      <w:r w:rsidRPr="001737F3">
        <w:rPr>
          <w:rFonts w:cs="Times New Roman"/>
          <w:noProof/>
        </w:rPr>
        <w:t xml:space="preserve">Sean Murphy, </w:t>
      </w:r>
      <w:r w:rsidRPr="001737F3">
        <w:rPr>
          <w:rFonts w:cs="Times New Roman"/>
          <w:i/>
          <w:iCs/>
          <w:noProof/>
        </w:rPr>
        <w:t>Evolving Geneva Convention Paradigms in the ‘War</w:t>
      </w:r>
      <w:r w:rsidRPr="001737F3">
        <w:rPr>
          <w:rFonts w:cs="Times New Roman"/>
          <w:noProof/>
        </w:rPr>
        <w:t xml:space="preserve"> o</w:t>
      </w:r>
      <w:r w:rsidRPr="001737F3">
        <w:rPr>
          <w:rFonts w:cs="Times New Roman"/>
          <w:i/>
          <w:iCs/>
          <w:noProof/>
        </w:rPr>
        <w:t>n Terrorism’: Applying the Core Rules to the Release of Persons Deemed ‘Unprivileged Combatants’</w:t>
      </w:r>
      <w:r w:rsidRPr="001737F3">
        <w:rPr>
          <w:rFonts w:cs="Times New Roman"/>
          <w:noProof/>
        </w:rPr>
        <w:t xml:space="preserve">, 75 </w:t>
      </w:r>
      <w:r w:rsidRPr="001737F3">
        <w:rPr>
          <w:rFonts w:cs="Times New Roman"/>
          <w:smallCaps/>
          <w:noProof/>
        </w:rPr>
        <w:t xml:space="preserve">Geo. Wash. L. Rev. 1 </w:t>
      </w:r>
      <w:r w:rsidRPr="001737F3">
        <w:rPr>
          <w:rFonts w:cs="Times New Roman"/>
          <w:noProof/>
        </w:rPr>
        <w:t>(2007)</w:t>
      </w:r>
      <w:r>
        <w:rPr>
          <w:noProof/>
        </w:rPr>
        <w:tab/>
        <w:t>11</w:t>
      </w:r>
    </w:p>
    <w:p w14:paraId="4912AA04" w14:textId="77777777" w:rsidR="00F94FB7" w:rsidRDefault="00F94FB7">
      <w:pPr>
        <w:pStyle w:val="TableofAuthorities"/>
        <w:tabs>
          <w:tab w:val="right" w:leader="dot" w:pos="9350"/>
        </w:tabs>
        <w:rPr>
          <w:noProof/>
        </w:rPr>
      </w:pPr>
      <w:r w:rsidRPr="001737F3">
        <w:rPr>
          <w:rFonts w:cs="Times New Roman"/>
          <w:noProof/>
        </w:rPr>
        <w:t xml:space="preserve">V. Upeniece, </w:t>
      </w:r>
      <w:r w:rsidRPr="001737F3">
        <w:rPr>
          <w:rFonts w:cs="Times New Roman"/>
          <w:i/>
          <w:iCs/>
          <w:noProof/>
        </w:rPr>
        <w:t>Conditions for the Lawful Exercise of the Right of Self-Defence in International Law</w:t>
      </w:r>
      <w:r w:rsidRPr="001737F3">
        <w:rPr>
          <w:rFonts w:cs="Times New Roman"/>
          <w:noProof/>
        </w:rPr>
        <w:t xml:space="preserve">, 40 </w:t>
      </w:r>
      <w:r w:rsidRPr="001737F3">
        <w:rPr>
          <w:rFonts w:cs="Times New Roman"/>
          <w:smallCaps/>
          <w:noProof/>
        </w:rPr>
        <w:t>SHS Web of Conferences</w:t>
      </w:r>
      <w:r w:rsidRPr="001737F3">
        <w:rPr>
          <w:rFonts w:cs="Times New Roman"/>
          <w:noProof/>
        </w:rPr>
        <w:t xml:space="preserve"> (2018)</w:t>
      </w:r>
      <w:r>
        <w:rPr>
          <w:noProof/>
        </w:rPr>
        <w:tab/>
        <w:t>9</w:t>
      </w:r>
    </w:p>
    <w:p w14:paraId="6C11313E" w14:textId="77777777" w:rsidR="00F94FB7" w:rsidRDefault="00F94FB7">
      <w:pPr>
        <w:pStyle w:val="TableofAuthorities"/>
        <w:tabs>
          <w:tab w:val="right" w:leader="dot" w:pos="9350"/>
        </w:tabs>
        <w:rPr>
          <w:noProof/>
        </w:rPr>
      </w:pPr>
      <w:r w:rsidRPr="001737F3">
        <w:rPr>
          <w:rFonts w:cs="Times New Roman"/>
          <w:noProof/>
        </w:rPr>
        <w:t xml:space="preserve">William Fenrick, </w:t>
      </w:r>
      <w:r w:rsidRPr="001737F3">
        <w:rPr>
          <w:rFonts w:cs="Times New Roman"/>
          <w:i/>
          <w:iCs/>
          <w:noProof/>
        </w:rPr>
        <w:t>Attacking the Enemy Civilian as a Punishable Offense</w:t>
      </w:r>
      <w:r w:rsidRPr="001737F3">
        <w:rPr>
          <w:rFonts w:cs="Times New Roman"/>
          <w:noProof/>
        </w:rPr>
        <w:t xml:space="preserve"> 8 </w:t>
      </w:r>
      <w:r w:rsidRPr="001737F3">
        <w:rPr>
          <w:rFonts w:cs="Times New Roman"/>
          <w:smallCaps/>
          <w:noProof/>
        </w:rPr>
        <w:t>Duke J. Comp. &amp; Int'l L</w:t>
      </w:r>
      <w:r w:rsidRPr="001737F3">
        <w:rPr>
          <w:rFonts w:cs="Times New Roman"/>
          <w:noProof/>
        </w:rPr>
        <w:t>. 539 (1997)</w:t>
      </w:r>
      <w:r>
        <w:rPr>
          <w:noProof/>
        </w:rPr>
        <w:tab/>
        <w:t>8</w:t>
      </w:r>
    </w:p>
    <w:p w14:paraId="68CA9B29" w14:textId="6A9B16E6" w:rsidR="00063DCE" w:rsidRDefault="00F93C25">
      <w:pPr>
        <w:pStyle w:val="TOAHeading"/>
        <w:tabs>
          <w:tab w:val="right" w:leader="dot" w:pos="9350"/>
        </w:tabs>
      </w:pPr>
      <w:r>
        <w:fldChar w:fldCharType="end"/>
      </w:r>
    </w:p>
    <w:p w14:paraId="14EDE4D7"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"12" \p </w:instrText>
      </w:r>
      <w:r>
        <w:fldChar w:fldCharType="separate"/>
      </w:r>
      <w:r w:rsidR="00F94FB7">
        <w:rPr>
          <w:noProof/>
        </w:rPr>
        <w:t>National Laws and Cases</w:t>
      </w:r>
    </w:p>
    <w:p w14:paraId="0570C102" w14:textId="77777777" w:rsidR="00F94FB7" w:rsidRDefault="00F94FB7">
      <w:pPr>
        <w:pStyle w:val="TableofAuthorities"/>
        <w:tabs>
          <w:tab w:val="right" w:leader="dot" w:pos="9350"/>
        </w:tabs>
        <w:rPr>
          <w:noProof/>
        </w:rPr>
      </w:pPr>
      <w:r w:rsidRPr="00DB3073">
        <w:rPr>
          <w:rFonts w:eastAsia="Times New Roman" w:cs="Times New Roman"/>
          <w:noProof/>
          <w:color w:val="000000" w:themeColor="text1"/>
          <w:lang w:eastAsia="en-GB"/>
        </w:rPr>
        <w:t>Adv. Gen., The Law of Armed Conflict at the Operational and Tactical Levels (2001) (Can.)</w:t>
      </w:r>
      <w:r>
        <w:rPr>
          <w:noProof/>
        </w:rPr>
        <w:tab/>
        <w:t>8</w:t>
      </w:r>
    </w:p>
    <w:p w14:paraId="51A92658" w14:textId="77777777" w:rsidR="00F94FB7" w:rsidRDefault="00F94FB7">
      <w:pPr>
        <w:pStyle w:val="TableofAuthorities"/>
        <w:tabs>
          <w:tab w:val="right" w:leader="dot" w:pos="9350"/>
        </w:tabs>
        <w:rPr>
          <w:noProof/>
        </w:rPr>
      </w:pPr>
      <w:r w:rsidRPr="00DB3073">
        <w:rPr>
          <w:rFonts w:cs="Times New Roman"/>
          <w:noProof/>
        </w:rPr>
        <w:t>Austl. Def. of Def., Doctrine Publication 06.4 (2006)</w:t>
      </w:r>
      <w:r>
        <w:rPr>
          <w:noProof/>
        </w:rPr>
        <w:tab/>
        <w:t>14</w:t>
      </w:r>
    </w:p>
    <w:p w14:paraId="6130D5C8" w14:textId="77777777" w:rsidR="00F94FB7" w:rsidRDefault="00F94FB7">
      <w:pPr>
        <w:pStyle w:val="TableofAuthorities"/>
        <w:tabs>
          <w:tab w:val="right" w:leader="dot" w:pos="9350"/>
        </w:tabs>
        <w:rPr>
          <w:noProof/>
        </w:rPr>
      </w:pPr>
      <w:r w:rsidRPr="00DB3073">
        <w:rPr>
          <w:rFonts w:cs="Times New Roman"/>
          <w:noProof/>
          <w:color w:val="000000"/>
        </w:rPr>
        <w:lastRenderedPageBreak/>
        <w:t>Bundesgerichtshof [BGH]</w:t>
      </w:r>
      <w:r w:rsidRPr="00DB3073">
        <w:rPr>
          <w:rFonts w:cs="Times New Roman"/>
          <w:b/>
          <w:bCs/>
          <w:noProof/>
          <w:color w:val="000000"/>
        </w:rPr>
        <w:t xml:space="preserve"> [</w:t>
      </w:r>
      <w:r w:rsidRPr="00DB3073">
        <w:rPr>
          <w:rFonts w:cs="Times New Roman"/>
          <w:noProof/>
          <w:color w:val="000000"/>
        </w:rPr>
        <w:t>Federal Court of Justice], Oct. 6, 2016, III ZR 140/15 46 (Ger.)</w:t>
      </w:r>
      <w:r>
        <w:rPr>
          <w:noProof/>
        </w:rPr>
        <w:tab/>
        <w:t>8</w:t>
      </w:r>
    </w:p>
    <w:p w14:paraId="2986555D" w14:textId="77777777" w:rsidR="00F94FB7" w:rsidRDefault="00F94FB7">
      <w:pPr>
        <w:pStyle w:val="TableofAuthorities"/>
        <w:tabs>
          <w:tab w:val="right" w:leader="dot" w:pos="9350"/>
        </w:tabs>
        <w:rPr>
          <w:noProof/>
        </w:rPr>
      </w:pPr>
      <w:r w:rsidRPr="00DB3073">
        <w:rPr>
          <w:rFonts w:cs="Times New Roman"/>
          <w:noProof/>
        </w:rPr>
        <w:t>Executive Order 13590 of Nov. 20 2011, Authorizing the Imposition of Certain Sanctions With Respect to the Provision of Goods, Services, Technology, or Support for Iran's Energy and Petrochemical Sectors (U.S.)</w:t>
      </w:r>
      <w:r>
        <w:rPr>
          <w:noProof/>
        </w:rPr>
        <w:tab/>
        <w:t>19</w:t>
      </w:r>
    </w:p>
    <w:p w14:paraId="2185A65B" w14:textId="77777777" w:rsidR="00F94FB7" w:rsidRDefault="00F94FB7">
      <w:pPr>
        <w:pStyle w:val="TableofAuthorities"/>
        <w:tabs>
          <w:tab w:val="right" w:leader="dot" w:pos="9350"/>
        </w:tabs>
        <w:rPr>
          <w:noProof/>
        </w:rPr>
      </w:pPr>
      <w:r w:rsidRPr="00DB3073">
        <w:rPr>
          <w:rFonts w:cs="Times New Roman"/>
          <w:noProof/>
          <w:lang w:val="en-US"/>
        </w:rPr>
        <w:t xml:space="preserve">N.Z. Def. Forces, </w:t>
      </w:r>
      <w:r w:rsidRPr="00DB3073">
        <w:rPr>
          <w:rFonts w:cs="Times New Roman"/>
          <w:noProof/>
          <w:color w:val="000000" w:themeColor="text1"/>
          <w:shd w:val="clear" w:color="auto" w:fill="FFFFFF"/>
        </w:rPr>
        <w:t>Interim Law of Armed Conflict Manual (1992)</w:t>
      </w:r>
      <w:r>
        <w:rPr>
          <w:noProof/>
        </w:rPr>
        <w:tab/>
        <w:t>8</w:t>
      </w:r>
    </w:p>
    <w:p w14:paraId="1F4BB52C" w14:textId="77777777" w:rsidR="00F94FB7" w:rsidRDefault="00F94FB7">
      <w:pPr>
        <w:pStyle w:val="TableofAuthorities"/>
        <w:tabs>
          <w:tab w:val="right" w:leader="dot" w:pos="9350"/>
        </w:tabs>
        <w:rPr>
          <w:noProof/>
        </w:rPr>
      </w:pPr>
      <w:r w:rsidRPr="00DB3073">
        <w:rPr>
          <w:rFonts w:cs="Times New Roman"/>
          <w:noProof/>
        </w:rPr>
        <w:t>U.K. Ministry of Def., The Joint Service Manual Of The Law Of Armed Conflict (2004)</w:t>
      </w:r>
      <w:r>
        <w:rPr>
          <w:noProof/>
        </w:rPr>
        <w:tab/>
        <w:t>14</w:t>
      </w:r>
    </w:p>
    <w:p w14:paraId="367210BB" w14:textId="77777777" w:rsidR="00F94FB7" w:rsidRDefault="00F94FB7">
      <w:pPr>
        <w:pStyle w:val="TableofAuthorities"/>
        <w:tabs>
          <w:tab w:val="right" w:leader="dot" w:pos="9350"/>
        </w:tabs>
        <w:rPr>
          <w:noProof/>
        </w:rPr>
      </w:pPr>
      <w:r w:rsidRPr="00DB3073">
        <w:rPr>
          <w:rFonts w:cs="Times New Roman"/>
          <w:noProof/>
        </w:rPr>
        <w:t>U.S. Dep. of Def., Law of War Manual (2016)</w:t>
      </w:r>
      <w:r>
        <w:rPr>
          <w:noProof/>
        </w:rPr>
        <w:tab/>
        <w:t>14</w:t>
      </w:r>
    </w:p>
    <w:p w14:paraId="2AB0D431" w14:textId="50F8B52B" w:rsidR="003169A3" w:rsidRDefault="00F93C25">
      <w:pPr>
        <w:pStyle w:val="TOAHeading"/>
        <w:tabs>
          <w:tab w:val="right" w:leader="dot" w:pos="9350"/>
        </w:tabs>
      </w:pPr>
      <w:r>
        <w:fldChar w:fldCharType="end"/>
      </w:r>
    </w:p>
    <w:p w14:paraId="5213580F" w14:textId="77777777" w:rsidR="00F94FB7" w:rsidRDefault="00F93C25">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"13" \p </w:instrText>
      </w:r>
      <w:r>
        <w:fldChar w:fldCharType="separate"/>
      </w:r>
      <w:r w:rsidR="00F94FB7">
        <w:rPr>
          <w:noProof/>
        </w:rPr>
        <w:t>Miscellaneous</w:t>
      </w:r>
    </w:p>
    <w:p w14:paraId="4B261F13" w14:textId="77777777" w:rsidR="00F94FB7" w:rsidRDefault="00F94FB7">
      <w:pPr>
        <w:pStyle w:val="TableofAuthorities"/>
        <w:tabs>
          <w:tab w:val="right" w:leader="dot" w:pos="9350"/>
        </w:tabs>
        <w:rPr>
          <w:noProof/>
        </w:rPr>
      </w:pPr>
      <w:r w:rsidRPr="00F91378">
        <w:rPr>
          <w:rFonts w:cs="Times New Roman"/>
          <w:noProof/>
        </w:rPr>
        <w:t xml:space="preserve">Bruno Simma, </w:t>
      </w:r>
      <w:r w:rsidRPr="00F91378">
        <w:rPr>
          <w:rFonts w:cs="Times New Roman"/>
          <w:i/>
          <w:iCs/>
          <w:noProof/>
        </w:rPr>
        <w:t>Reciprocity</w:t>
      </w:r>
      <w:r w:rsidRPr="00F91378">
        <w:rPr>
          <w:rFonts w:cs="Times New Roman"/>
          <w:noProof/>
        </w:rPr>
        <w:t>, Max Planck Encyclopaedia of Public International Law (2008)</w:t>
      </w:r>
      <w:r>
        <w:rPr>
          <w:noProof/>
        </w:rPr>
        <w:tab/>
        <w:t>23</w:t>
      </w:r>
    </w:p>
    <w:p w14:paraId="1082FDC3" w14:textId="77777777" w:rsidR="00F94FB7" w:rsidRDefault="00F94FB7">
      <w:pPr>
        <w:pStyle w:val="TableofAuthorities"/>
        <w:tabs>
          <w:tab w:val="right" w:leader="dot" w:pos="9350"/>
        </w:tabs>
        <w:rPr>
          <w:noProof/>
        </w:rPr>
      </w:pPr>
      <w:r w:rsidRPr="00F91378">
        <w:rPr>
          <w:rFonts w:cs="Times New Roman"/>
          <w:noProof/>
        </w:rPr>
        <w:t>Council of the EU, 2372</w:t>
      </w:r>
      <w:r w:rsidRPr="00F91378">
        <w:rPr>
          <w:rFonts w:cs="Times New Roman"/>
          <w:noProof/>
          <w:vertAlign w:val="superscript"/>
        </w:rPr>
        <w:t>nd</w:t>
      </w:r>
      <w:r w:rsidRPr="00F91378">
        <w:rPr>
          <w:rFonts w:cs="Times New Roman"/>
          <w:noProof/>
        </w:rPr>
        <w:t xml:space="preserve"> Council Meeting - General Affairs, pp. 6-7 (9 October 2001)</w:t>
      </w:r>
      <w:r>
        <w:rPr>
          <w:noProof/>
        </w:rPr>
        <w:tab/>
        <w:t>3</w:t>
      </w:r>
    </w:p>
    <w:p w14:paraId="0C4DDDDC" w14:textId="77777777" w:rsidR="00F94FB7" w:rsidRDefault="00F94FB7">
      <w:pPr>
        <w:pStyle w:val="TableofAuthorities"/>
        <w:tabs>
          <w:tab w:val="right" w:leader="dot" w:pos="9350"/>
        </w:tabs>
        <w:rPr>
          <w:noProof/>
        </w:rPr>
      </w:pPr>
      <w:r w:rsidRPr="00F91378">
        <w:rPr>
          <w:rFonts w:cs="Times New Roman"/>
          <w:noProof/>
        </w:rPr>
        <w:t xml:space="preserve">Diplomatic Conference of Geneva of 1949, </w:t>
      </w:r>
      <w:r w:rsidRPr="00F91378">
        <w:rPr>
          <w:rFonts w:cs="Times New Roman"/>
          <w:i/>
          <w:iCs/>
          <w:noProof/>
        </w:rPr>
        <w:t>Final Record Vol II-A</w:t>
      </w:r>
      <w:r>
        <w:rPr>
          <w:noProof/>
        </w:rPr>
        <w:tab/>
        <w:t>13</w:t>
      </w:r>
    </w:p>
    <w:p w14:paraId="2245075B" w14:textId="77777777" w:rsidR="00F94FB7" w:rsidRDefault="00F94FB7">
      <w:pPr>
        <w:pStyle w:val="TableofAuthorities"/>
        <w:tabs>
          <w:tab w:val="right" w:leader="dot" w:pos="9350"/>
        </w:tabs>
        <w:rPr>
          <w:noProof/>
        </w:rPr>
      </w:pPr>
      <w:r w:rsidRPr="00F91378">
        <w:rPr>
          <w:rFonts w:cs="Times New Roman"/>
          <w:noProof/>
        </w:rPr>
        <w:t>Draft Revised or New Conventions for the Protection of War Victims, submitted by the ICRC at the 16</w:t>
      </w:r>
      <w:r w:rsidRPr="00F91378">
        <w:rPr>
          <w:rFonts w:cs="Times New Roman"/>
          <w:noProof/>
          <w:vertAlign w:val="superscript"/>
        </w:rPr>
        <w:t>th</w:t>
      </w:r>
      <w:r w:rsidRPr="00F91378">
        <w:rPr>
          <w:rFonts w:cs="Times New Roman"/>
          <w:noProof/>
        </w:rPr>
        <w:t xml:space="preserve"> Int’l Conf. of the Red Cross (1948)</w:t>
      </w:r>
      <w:r>
        <w:rPr>
          <w:noProof/>
        </w:rPr>
        <w:tab/>
        <w:t>14</w:t>
      </w:r>
    </w:p>
    <w:p w14:paraId="4D37FE02" w14:textId="77777777" w:rsidR="00F94FB7" w:rsidRDefault="00F94FB7">
      <w:pPr>
        <w:pStyle w:val="TableofAuthorities"/>
        <w:tabs>
          <w:tab w:val="right" w:leader="dot" w:pos="9350"/>
        </w:tabs>
        <w:rPr>
          <w:noProof/>
        </w:rPr>
      </w:pPr>
      <w:r w:rsidRPr="00F91378">
        <w:rPr>
          <w:rFonts w:cs="Times New Roman"/>
          <w:noProof/>
        </w:rPr>
        <w:t>Home Office, The “Torrey Canyon”, 1967, Cmnd. 3246 (U.K.)</w:t>
      </w:r>
      <w:r>
        <w:rPr>
          <w:noProof/>
        </w:rPr>
        <w:tab/>
        <w:t>28</w:t>
      </w:r>
    </w:p>
    <w:p w14:paraId="7818654B" w14:textId="77777777" w:rsidR="00F94FB7" w:rsidRDefault="00F94FB7">
      <w:pPr>
        <w:pStyle w:val="TableofAuthorities"/>
        <w:tabs>
          <w:tab w:val="right" w:leader="dot" w:pos="9350"/>
        </w:tabs>
        <w:rPr>
          <w:noProof/>
        </w:rPr>
      </w:pPr>
      <w:r w:rsidRPr="00F91378">
        <w:rPr>
          <w:rFonts w:cs="Times New Roman"/>
          <w:noProof/>
        </w:rPr>
        <w:t>ICTY, Final Report to the Prosecutor by the Committee Established to Review the NATO Bombing Campaign Against the Federal Republic of Yugoslavia (2000)</w:t>
      </w:r>
      <w:r>
        <w:rPr>
          <w:noProof/>
        </w:rPr>
        <w:tab/>
        <w:t>7, 8</w:t>
      </w:r>
    </w:p>
    <w:p w14:paraId="5AF2F4E4" w14:textId="77777777" w:rsidR="00F94FB7" w:rsidRDefault="00F94FB7">
      <w:pPr>
        <w:pStyle w:val="TableofAuthorities"/>
        <w:tabs>
          <w:tab w:val="right" w:leader="dot" w:pos="9350"/>
        </w:tabs>
        <w:rPr>
          <w:noProof/>
        </w:rPr>
      </w:pPr>
      <w:r w:rsidRPr="00F91378">
        <w:rPr>
          <w:rFonts w:cs="Times New Roman"/>
          <w:noProof/>
        </w:rPr>
        <w:t xml:space="preserve">International Law Association, </w:t>
      </w:r>
      <w:r w:rsidRPr="00F91378">
        <w:rPr>
          <w:rFonts w:cs="Times New Roman"/>
          <w:i/>
          <w:iCs/>
          <w:noProof/>
        </w:rPr>
        <w:t>Final Report on the Meaning of Armed Conflict in International Law</w:t>
      </w:r>
      <w:r w:rsidRPr="00F91378">
        <w:rPr>
          <w:rFonts w:cs="Times New Roman"/>
          <w:noProof/>
        </w:rPr>
        <w:t xml:space="preserve"> (Aug. 2010)</w:t>
      </w:r>
      <w:r>
        <w:rPr>
          <w:noProof/>
        </w:rPr>
        <w:tab/>
        <w:t>6</w:t>
      </w:r>
    </w:p>
    <w:p w14:paraId="35A9B867" w14:textId="77777777" w:rsidR="00F94FB7" w:rsidRDefault="00F94FB7">
      <w:pPr>
        <w:pStyle w:val="TableofAuthorities"/>
        <w:tabs>
          <w:tab w:val="right" w:leader="dot" w:pos="9350"/>
        </w:tabs>
        <w:rPr>
          <w:noProof/>
        </w:rPr>
      </w:pPr>
      <w:r w:rsidRPr="00F91378">
        <w:rPr>
          <w:rFonts w:cs="Times New Roman"/>
          <w:noProof/>
        </w:rPr>
        <w:t>Statement by the NATO Secretary-General, 2001, 40 I.L.M. 1268</w:t>
      </w:r>
      <w:r>
        <w:rPr>
          <w:noProof/>
        </w:rPr>
        <w:tab/>
        <w:t>3</w:t>
      </w:r>
    </w:p>
    <w:p w14:paraId="1878AF46" w14:textId="4B141EA2" w:rsidR="00F93C25" w:rsidRPr="00EF374C" w:rsidRDefault="00F93C25">
      <w:r>
        <w:fldChar w:fldCharType="end"/>
      </w:r>
    </w:p>
    <w:p w14:paraId="5AC71D20" w14:textId="23B52EFE" w:rsidR="00431831" w:rsidRPr="00EF374C" w:rsidRDefault="00431831"/>
    <w:p w14:paraId="78D87BFE" w14:textId="2419C88B" w:rsidR="00431831" w:rsidRPr="00EF374C" w:rsidRDefault="00431831"/>
    <w:p w14:paraId="0C2F4D59" w14:textId="0DB70270" w:rsidR="00431831" w:rsidRPr="00EF374C" w:rsidRDefault="00431831"/>
    <w:p w14:paraId="40E53185" w14:textId="33A982F3" w:rsidR="00431831" w:rsidRPr="00EF374C" w:rsidRDefault="00431831"/>
    <w:p w14:paraId="091170A2" w14:textId="7D1AADD8" w:rsidR="00431831" w:rsidRPr="00EF374C" w:rsidRDefault="00431831"/>
    <w:tbl>
      <w:tblPr>
        <w:tblStyle w:val="TableGrid"/>
        <w:tblW w:w="0" w:type="auto"/>
        <w:tblLook w:val="04A0" w:firstRow="1" w:lastRow="0" w:firstColumn="1" w:lastColumn="0" w:noHBand="0" w:noVBand="1"/>
      </w:tblPr>
      <w:tblGrid>
        <w:gridCol w:w="9350"/>
      </w:tblGrid>
      <w:tr w:rsidR="00DD1FC9" w:rsidRPr="00EF374C" w14:paraId="486F40C2" w14:textId="77777777" w:rsidTr="00A76542">
        <w:tc>
          <w:tcPr>
            <w:tcW w:w="9350" w:type="dxa"/>
            <w:tcBorders>
              <w:top w:val="nil"/>
              <w:left w:val="nil"/>
              <w:right w:val="nil"/>
            </w:tcBorders>
          </w:tcPr>
          <w:p w14:paraId="24D98926" w14:textId="627D3335" w:rsidR="00DD1FC9" w:rsidRPr="00EF374C" w:rsidRDefault="00DD1FC9" w:rsidP="00C3758B">
            <w:pPr>
              <w:pStyle w:val="Heading1"/>
              <w:outlineLvl w:val="0"/>
            </w:pPr>
            <w:bookmarkStart w:id="5" w:name="_Toc124788982"/>
            <w:bookmarkStart w:id="6" w:name="_Toc124905807"/>
            <w:r w:rsidRPr="00EF374C">
              <w:lastRenderedPageBreak/>
              <w:t>STATEMENT OF JURISDICTION</w:t>
            </w:r>
            <w:bookmarkEnd w:id="5"/>
            <w:bookmarkEnd w:id="6"/>
          </w:p>
        </w:tc>
      </w:tr>
    </w:tbl>
    <w:p w14:paraId="320EC0D2" w14:textId="6C8D762F" w:rsidR="002310B9" w:rsidRPr="00EF374C" w:rsidRDefault="002310B9" w:rsidP="00DD1FC9">
      <w:pPr>
        <w:spacing w:after="0"/>
      </w:pPr>
    </w:p>
    <w:p w14:paraId="332D8E16" w14:textId="77777777" w:rsidR="00431831" w:rsidRPr="00EF374C" w:rsidRDefault="00431831" w:rsidP="00431831">
      <w:pPr>
        <w:spacing w:line="360" w:lineRule="auto"/>
        <w:ind w:firstLine="720"/>
        <w:jc w:val="both"/>
      </w:pPr>
      <w:r w:rsidRPr="00EF374C">
        <w:t>The State of Ragnell, by an application pursuant to Article 40(1) of the Statue of the International Court of Justice, instituted proceedings against the Kingdom of Aglovale with regard to disputes concerning alleged violations of international law by the Kingdom of Aglovale and invoked the compromissory clause of the Trilateral Treaty of Lasting Peace.</w:t>
      </w:r>
    </w:p>
    <w:p w14:paraId="068D54A9" w14:textId="00696A78" w:rsidR="00DA215B" w:rsidRPr="00EF374C" w:rsidRDefault="00431831" w:rsidP="00431831">
      <w:pPr>
        <w:spacing w:line="360" w:lineRule="auto"/>
        <w:ind w:firstLine="720"/>
        <w:jc w:val="both"/>
      </w:pPr>
      <w:r w:rsidRPr="00EF374C">
        <w:t>On 30 August 2022, the Parties jointly notified to the Court a Statement of Agreed Facts. Ragnell undertakes to accept the judgement of this Court as final and binding, and shall execute it in its entirety and in good faith.</w:t>
      </w:r>
    </w:p>
    <w:p w14:paraId="46B1E99A" w14:textId="325BA538" w:rsidR="00DA215B" w:rsidRPr="00EF374C" w:rsidRDefault="00DA215B"/>
    <w:p w14:paraId="00DE1AE2" w14:textId="63B9F2CB" w:rsidR="00DA215B" w:rsidRPr="00EF374C" w:rsidRDefault="00DA215B"/>
    <w:p w14:paraId="6FA43368" w14:textId="09550409" w:rsidR="00DA215B" w:rsidRPr="00EF374C" w:rsidRDefault="00DA215B"/>
    <w:p w14:paraId="1D888C70" w14:textId="1A805CE3" w:rsidR="00DA215B" w:rsidRPr="00EF374C" w:rsidRDefault="00DA215B"/>
    <w:p w14:paraId="49782CC8" w14:textId="225AD6F7" w:rsidR="00DA215B" w:rsidRPr="00EF374C" w:rsidRDefault="00DA215B"/>
    <w:p w14:paraId="11F58133" w14:textId="126A2F3D" w:rsidR="00DA215B" w:rsidRPr="00EF374C" w:rsidRDefault="00DA215B"/>
    <w:p w14:paraId="0EA2E2FF" w14:textId="19EB0E15" w:rsidR="00DA215B" w:rsidRPr="00EF374C" w:rsidRDefault="00DA215B"/>
    <w:p w14:paraId="6987ED01" w14:textId="1E9C341B" w:rsidR="00DA215B" w:rsidRPr="00EF374C" w:rsidRDefault="00DA215B"/>
    <w:p w14:paraId="6987A322" w14:textId="138A3974" w:rsidR="00DA215B" w:rsidRPr="00EF374C" w:rsidRDefault="00DA215B"/>
    <w:p w14:paraId="38CAD269" w14:textId="57F6D39F" w:rsidR="00DA215B" w:rsidRPr="00EF374C" w:rsidRDefault="00DA215B"/>
    <w:p w14:paraId="33214D8F" w14:textId="1FA935C7" w:rsidR="00DA215B" w:rsidRPr="00EF374C" w:rsidRDefault="00DA215B"/>
    <w:p w14:paraId="3980CA11" w14:textId="1CD4BF8D" w:rsidR="00DA215B" w:rsidRPr="00EF374C" w:rsidRDefault="00DA215B"/>
    <w:p w14:paraId="28C541BE" w14:textId="3277CE5F" w:rsidR="00DA215B" w:rsidRPr="00EF374C" w:rsidRDefault="00DA215B"/>
    <w:p w14:paraId="3934DCC4" w14:textId="3C062544" w:rsidR="00DA215B" w:rsidRPr="00EF374C" w:rsidRDefault="00DA215B"/>
    <w:p w14:paraId="52D08847" w14:textId="2508FF2F" w:rsidR="00DA215B" w:rsidRPr="00EF374C" w:rsidRDefault="00DA215B"/>
    <w:p w14:paraId="65327D6C" w14:textId="5D027FC9" w:rsidR="00DA215B" w:rsidRPr="00EF374C" w:rsidRDefault="00DA215B"/>
    <w:p w14:paraId="43ED1CE8" w14:textId="7A7AD6C8" w:rsidR="00DA215B" w:rsidRPr="00EF374C" w:rsidRDefault="00DA215B"/>
    <w:p w14:paraId="558EA314" w14:textId="292284EF" w:rsidR="00DA215B" w:rsidRPr="00EF374C" w:rsidRDefault="00DA215B"/>
    <w:p w14:paraId="2C528C15" w14:textId="77777777" w:rsidR="001C796D" w:rsidRPr="00EF374C" w:rsidRDefault="001C796D"/>
    <w:tbl>
      <w:tblPr>
        <w:tblStyle w:val="TableGrid"/>
        <w:tblW w:w="0" w:type="auto"/>
        <w:tblLook w:val="04A0" w:firstRow="1" w:lastRow="0" w:firstColumn="1" w:lastColumn="0" w:noHBand="0" w:noVBand="1"/>
      </w:tblPr>
      <w:tblGrid>
        <w:gridCol w:w="9350"/>
      </w:tblGrid>
      <w:tr w:rsidR="00DA215B" w:rsidRPr="00EF374C" w14:paraId="55C4EA2A" w14:textId="77777777" w:rsidTr="00A76542">
        <w:tc>
          <w:tcPr>
            <w:tcW w:w="9350" w:type="dxa"/>
            <w:tcBorders>
              <w:top w:val="nil"/>
              <w:left w:val="nil"/>
              <w:right w:val="nil"/>
            </w:tcBorders>
          </w:tcPr>
          <w:p w14:paraId="1C2F1853" w14:textId="0BB973A6" w:rsidR="00DA215B" w:rsidRPr="00EF374C" w:rsidRDefault="00DA215B" w:rsidP="00C3758B">
            <w:pPr>
              <w:pStyle w:val="Heading1"/>
              <w:outlineLvl w:val="0"/>
            </w:pPr>
            <w:bookmarkStart w:id="7" w:name="_Toc124788983"/>
            <w:bookmarkStart w:id="8" w:name="_Toc124905808"/>
            <w:r w:rsidRPr="00EF374C">
              <w:lastRenderedPageBreak/>
              <w:t>QUESTIONS PRESENTED</w:t>
            </w:r>
            <w:bookmarkEnd w:id="7"/>
            <w:bookmarkEnd w:id="8"/>
          </w:p>
        </w:tc>
      </w:tr>
    </w:tbl>
    <w:p w14:paraId="1299904B" w14:textId="2323E011" w:rsidR="00DA215B" w:rsidRPr="00EF374C" w:rsidRDefault="00DA215B" w:rsidP="00DA215B">
      <w:pPr>
        <w:spacing w:after="0"/>
      </w:pPr>
    </w:p>
    <w:p w14:paraId="58408C05" w14:textId="77777777" w:rsidR="008420C9" w:rsidRPr="00EF374C" w:rsidRDefault="008420C9" w:rsidP="008420C9">
      <w:pPr>
        <w:jc w:val="center"/>
        <w:rPr>
          <w:b/>
          <w:bCs/>
        </w:rPr>
      </w:pPr>
      <w:r w:rsidRPr="00EF374C">
        <w:rPr>
          <w:b/>
          <w:bCs/>
        </w:rPr>
        <w:t>I</w:t>
      </w:r>
    </w:p>
    <w:p w14:paraId="3F486E9D" w14:textId="77777777" w:rsidR="008420C9" w:rsidRPr="00EF374C" w:rsidRDefault="008420C9" w:rsidP="008420C9">
      <w:pPr>
        <w:jc w:val="center"/>
      </w:pPr>
      <w:r w:rsidRPr="00EF374C">
        <w:rPr>
          <w:i/>
          <w:iCs/>
        </w:rPr>
        <w:t>Whether</w:t>
      </w:r>
      <w:r w:rsidRPr="00EF374C">
        <w:t xml:space="preserve"> Ragnell violated its Treaty obligations in launching “Operation Shining Star” and in its attacks on both Nant Gateway and Compound Ardan, and must pay reparations to Aglovale for the deaths of the eight Aglovalean nationals?</w:t>
      </w:r>
    </w:p>
    <w:p w14:paraId="58C84BDC" w14:textId="77777777" w:rsidR="008420C9" w:rsidRPr="00EF374C" w:rsidRDefault="008420C9" w:rsidP="008420C9">
      <w:pPr>
        <w:jc w:val="center"/>
        <w:rPr>
          <w:b/>
          <w:bCs/>
        </w:rPr>
      </w:pPr>
    </w:p>
    <w:p w14:paraId="17131410" w14:textId="77777777" w:rsidR="008420C9" w:rsidRPr="00EF374C" w:rsidRDefault="008420C9" w:rsidP="008420C9">
      <w:pPr>
        <w:jc w:val="center"/>
        <w:rPr>
          <w:b/>
          <w:bCs/>
        </w:rPr>
      </w:pPr>
      <w:r w:rsidRPr="00EF374C">
        <w:rPr>
          <w:b/>
          <w:bCs/>
        </w:rPr>
        <w:t>II</w:t>
      </w:r>
    </w:p>
    <w:p w14:paraId="51F554D2" w14:textId="77777777" w:rsidR="008420C9" w:rsidRPr="00EF374C" w:rsidRDefault="008420C9" w:rsidP="008420C9">
      <w:pPr>
        <w:jc w:val="center"/>
      </w:pPr>
      <w:r w:rsidRPr="00EF374C">
        <w:rPr>
          <w:i/>
          <w:iCs/>
        </w:rPr>
        <w:t>Whether</w:t>
      </w:r>
      <w:r w:rsidRPr="00EF374C">
        <w:t xml:space="preserve"> Ragnell violated its Treaty obligations by employing captured UAC fighters</w:t>
      </w:r>
      <w:r w:rsidRPr="00EF374C">
        <w:br/>
        <w:t>in the transportation of contaminated plastic waste, and by detaining them in</w:t>
      </w:r>
      <w:r w:rsidRPr="00EF374C">
        <w:br/>
        <w:t>Camlann Correctional Center?</w:t>
      </w:r>
    </w:p>
    <w:p w14:paraId="4BC3E02B" w14:textId="77777777" w:rsidR="008420C9" w:rsidRPr="00EF374C" w:rsidRDefault="008420C9" w:rsidP="008420C9">
      <w:pPr>
        <w:jc w:val="center"/>
      </w:pPr>
    </w:p>
    <w:p w14:paraId="347BB055" w14:textId="77777777" w:rsidR="008420C9" w:rsidRPr="00EF374C" w:rsidRDefault="008420C9" w:rsidP="008420C9">
      <w:pPr>
        <w:jc w:val="center"/>
        <w:rPr>
          <w:b/>
          <w:bCs/>
        </w:rPr>
      </w:pPr>
      <w:r w:rsidRPr="00EF374C">
        <w:rPr>
          <w:b/>
          <w:bCs/>
        </w:rPr>
        <w:t>III</w:t>
      </w:r>
    </w:p>
    <w:p w14:paraId="08287723" w14:textId="77777777" w:rsidR="008420C9" w:rsidRPr="00EF374C" w:rsidRDefault="008420C9" w:rsidP="008420C9">
      <w:pPr>
        <w:jc w:val="center"/>
      </w:pPr>
      <w:r w:rsidRPr="00EF374C">
        <w:rPr>
          <w:i/>
          <w:iCs/>
        </w:rPr>
        <w:t>Whether</w:t>
      </w:r>
      <w:r w:rsidRPr="00EF374C">
        <w:t xml:space="preserve"> Aglovale acted in accordance with the Treaty in imposing unilateral sanctions against Ragnell and Ragnellian nationals, and has no obligation to withdraw the sanctions, to return any property, or to compensate Ragnell for their impact?</w:t>
      </w:r>
    </w:p>
    <w:p w14:paraId="136F2D6B" w14:textId="77777777" w:rsidR="008420C9" w:rsidRPr="00EF374C" w:rsidRDefault="008420C9" w:rsidP="008420C9">
      <w:pPr>
        <w:jc w:val="center"/>
      </w:pPr>
    </w:p>
    <w:p w14:paraId="2B2E2216" w14:textId="0D760649" w:rsidR="008420C9" w:rsidRPr="00EF374C" w:rsidRDefault="008420C9" w:rsidP="008420C9">
      <w:pPr>
        <w:jc w:val="center"/>
        <w:rPr>
          <w:b/>
          <w:bCs/>
        </w:rPr>
      </w:pPr>
      <w:r w:rsidRPr="00EF374C">
        <w:rPr>
          <w:b/>
          <w:bCs/>
        </w:rPr>
        <w:t>IV</w:t>
      </w:r>
    </w:p>
    <w:p w14:paraId="2210F193" w14:textId="62E7F4CD" w:rsidR="00AC191D" w:rsidRPr="00EF374C" w:rsidRDefault="00AC6E2A" w:rsidP="00AC6E2A">
      <w:pPr>
        <w:jc w:val="center"/>
      </w:pPr>
      <w:r w:rsidRPr="00EF374C">
        <w:rPr>
          <w:i/>
          <w:iCs/>
        </w:rPr>
        <w:t>Whether</w:t>
      </w:r>
      <w:r w:rsidRPr="00EF374C">
        <w:t xml:space="preserve"> Aglovale violated the Treaty by refusing to cooperate in good faith in the management of the plastic waste, whereas Ragnell complied with its obligations when it was forced by that refusal to export the waste to Etna for processing and disposal?</w:t>
      </w:r>
    </w:p>
    <w:p w14:paraId="3076DF55" w14:textId="5B6285C9" w:rsidR="00AC191D" w:rsidRPr="00EF374C" w:rsidRDefault="00AC191D"/>
    <w:p w14:paraId="6DB35BEA" w14:textId="14DA0F6E" w:rsidR="00AC191D" w:rsidRPr="00EF374C" w:rsidRDefault="00AC191D"/>
    <w:p w14:paraId="0C8EA656" w14:textId="578FEDA2" w:rsidR="00AC191D" w:rsidRPr="00EF374C" w:rsidRDefault="00AC191D"/>
    <w:p w14:paraId="479C4920" w14:textId="51AE3255" w:rsidR="00AC191D" w:rsidRPr="00EF374C" w:rsidRDefault="00AC191D"/>
    <w:p w14:paraId="22CDBB53" w14:textId="49982DD4" w:rsidR="00AC191D" w:rsidRPr="00EF374C" w:rsidRDefault="00AC191D"/>
    <w:p w14:paraId="6E22ED36" w14:textId="75D4D180" w:rsidR="00AC191D" w:rsidRPr="00EF374C" w:rsidRDefault="00AC191D"/>
    <w:p w14:paraId="00760D78" w14:textId="77777777" w:rsidR="001C796D" w:rsidRPr="00EF374C" w:rsidRDefault="001C796D"/>
    <w:p w14:paraId="289C1A5A" w14:textId="07ABAE17" w:rsidR="00AC191D" w:rsidRPr="00EF374C" w:rsidRDefault="00AC191D"/>
    <w:p w14:paraId="60424F17" w14:textId="6AE12209" w:rsidR="00AC191D" w:rsidRPr="00EF374C" w:rsidRDefault="00AC191D"/>
    <w:p w14:paraId="59E396B3" w14:textId="0B192C5E" w:rsidR="00AC191D" w:rsidRPr="00EF374C" w:rsidRDefault="00AC191D"/>
    <w:tbl>
      <w:tblPr>
        <w:tblStyle w:val="TableGrid"/>
        <w:tblW w:w="0" w:type="auto"/>
        <w:tblLook w:val="04A0" w:firstRow="1" w:lastRow="0" w:firstColumn="1" w:lastColumn="0" w:noHBand="0" w:noVBand="1"/>
      </w:tblPr>
      <w:tblGrid>
        <w:gridCol w:w="9350"/>
      </w:tblGrid>
      <w:tr w:rsidR="00AC191D" w:rsidRPr="00EF374C" w14:paraId="24A4D3A1" w14:textId="77777777" w:rsidTr="00A76542">
        <w:tc>
          <w:tcPr>
            <w:tcW w:w="9350" w:type="dxa"/>
            <w:tcBorders>
              <w:top w:val="nil"/>
              <w:left w:val="nil"/>
              <w:right w:val="nil"/>
            </w:tcBorders>
          </w:tcPr>
          <w:p w14:paraId="6CCA36CA" w14:textId="67CF58F8" w:rsidR="00AC191D" w:rsidRPr="00EF374C" w:rsidRDefault="00AC191D" w:rsidP="00C3758B">
            <w:pPr>
              <w:pStyle w:val="Heading1"/>
              <w:outlineLvl w:val="0"/>
            </w:pPr>
            <w:bookmarkStart w:id="9" w:name="_Toc124788984"/>
            <w:bookmarkStart w:id="10" w:name="_Toc124905809"/>
            <w:r w:rsidRPr="00EF374C">
              <w:lastRenderedPageBreak/>
              <w:t>STATEMENT OF FACTS</w:t>
            </w:r>
            <w:bookmarkEnd w:id="9"/>
            <w:bookmarkEnd w:id="10"/>
          </w:p>
        </w:tc>
      </w:tr>
    </w:tbl>
    <w:p w14:paraId="6CACEAE8" w14:textId="4D74EAA6" w:rsidR="00AC191D" w:rsidRPr="00EF374C" w:rsidRDefault="00AC191D" w:rsidP="00AC191D">
      <w:pPr>
        <w:spacing w:after="0"/>
      </w:pPr>
    </w:p>
    <w:p w14:paraId="693D49EE" w14:textId="038A257B" w:rsidR="00C520AD" w:rsidRPr="00C520AD" w:rsidRDefault="00C520AD" w:rsidP="00C520AD">
      <w:pPr>
        <w:spacing w:after="240" w:line="360" w:lineRule="auto"/>
        <w:ind w:firstLine="720"/>
        <w:jc w:val="both"/>
        <w:rPr>
          <w:rFonts w:cs="Times New Roman"/>
        </w:rPr>
      </w:pPr>
      <w:r w:rsidRPr="00C520AD">
        <w:rPr>
          <w:rFonts w:cs="Times New Roman"/>
        </w:rPr>
        <w:t>The Kingdom of Aglovale, the State of Ragnell and the Federation of Balan are neighbouring countries in the Gais Peninsula. The Clarent Belt, universally considered to be a part of Balan’s jurisdiction until the 1950s, stretches between the Dozmary Sea and Aglovale. The Tintagel Coast is the only habitable area in the Belt.</w:t>
      </w:r>
    </w:p>
    <w:p w14:paraId="6F4A1DE7" w14:textId="73DA61B4" w:rsidR="00C520AD" w:rsidRPr="00C520AD" w:rsidRDefault="00C520AD" w:rsidP="00C520AD">
      <w:pPr>
        <w:spacing w:after="240" w:line="360" w:lineRule="auto"/>
        <w:ind w:firstLine="720"/>
        <w:jc w:val="both"/>
        <w:rPr>
          <w:rFonts w:cs="Times New Roman"/>
        </w:rPr>
      </w:pPr>
      <w:r w:rsidRPr="00C520AD">
        <w:rPr>
          <w:rFonts w:cs="Times New Roman"/>
        </w:rPr>
        <w:t>Aglovale and Balan agreed to construct the Eamont Thruway which connected the Tintagel port located in the Coast with the transportation infrastructure in Aglovale. The Thruway and the port were extensively utilized by Aglovalean which made it a major hub for trade. This led to a decline in the revenue of Ragnellian ports, leading to heightened tensions in the Peninsula</w:t>
      </w:r>
      <w:r>
        <w:rPr>
          <w:rFonts w:cs="Times New Roman"/>
        </w:rPr>
        <w:t>.</w:t>
      </w:r>
    </w:p>
    <w:p w14:paraId="096A1D15" w14:textId="6DEBA0F1" w:rsidR="00C520AD" w:rsidRPr="00C520AD" w:rsidRDefault="00C520AD" w:rsidP="00C520AD">
      <w:pPr>
        <w:spacing w:after="240" w:line="360" w:lineRule="auto"/>
        <w:jc w:val="both"/>
        <w:rPr>
          <w:rFonts w:cs="Times New Roman"/>
        </w:rPr>
      </w:pPr>
      <w:r w:rsidRPr="00C520AD">
        <w:rPr>
          <w:rFonts w:cs="Times New Roman"/>
        </w:rPr>
        <w:tab/>
        <w:t>In October 1951, an explosion killed the executive director and five others of Balan’s port authority. Balan attributed the attack to Ragnell and increased its military presence in the Belt. Ragnell responded by deploying its military forces at the border, which led to a rapid escalation of regional tensions. In June 1952, the Clarent War broke out and as the conflict continued, Ragnell seized the seaport, nationalized the Park’s factories, rapidly restored those that had been damaged and established control over the Belt.</w:t>
      </w:r>
    </w:p>
    <w:p w14:paraId="46EA7357" w14:textId="1BE32091" w:rsidR="00C520AD" w:rsidRPr="00C520AD" w:rsidRDefault="00C520AD" w:rsidP="00C520AD">
      <w:pPr>
        <w:spacing w:after="240" w:line="360" w:lineRule="auto"/>
        <w:ind w:firstLine="720"/>
        <w:jc w:val="both"/>
        <w:rPr>
          <w:rFonts w:cs="Times New Roman"/>
        </w:rPr>
      </w:pPr>
      <w:r w:rsidRPr="00C520AD">
        <w:rPr>
          <w:rFonts w:cs="Times New Roman"/>
        </w:rPr>
        <w:t>Aglovale convened peace talks between Ragnell and Balan and The Trilateral Treaty of Lasting Peace was signed in 1958. The parties committed to demilitarization of the Belt, termination of hostilities and restoration of amicable relations. Ragnell was granted a 65-year lease over the Belt and was authorized to maintain public order and government services. The sovereignty over the Belt remained with Balan. It also recognized Aglovale’s unimpeded use of the Thruway and the seaport.</w:t>
      </w:r>
    </w:p>
    <w:p w14:paraId="2B5799BD" w14:textId="73651CFC" w:rsidR="00C520AD" w:rsidRPr="00C520AD" w:rsidRDefault="00C520AD" w:rsidP="00C520AD">
      <w:pPr>
        <w:spacing w:after="240" w:line="360" w:lineRule="auto"/>
        <w:ind w:firstLine="720"/>
        <w:jc w:val="both"/>
        <w:rPr>
          <w:rFonts w:cs="Times New Roman"/>
        </w:rPr>
      </w:pPr>
      <w:r w:rsidRPr="00C520AD">
        <w:rPr>
          <w:rFonts w:cs="Times New Roman"/>
        </w:rPr>
        <w:t>A group of Balani military veterans, dissatisfied with the Treaty, formed Unityk Ai Chyvon (“</w:t>
      </w:r>
      <w:r w:rsidRPr="00740F71">
        <w:rPr>
          <w:rFonts w:cs="Times New Roman"/>
          <w:i/>
          <w:iCs/>
        </w:rPr>
        <w:t>UAC</w:t>
      </w:r>
      <w:r w:rsidRPr="00C520AD">
        <w:rPr>
          <w:rFonts w:cs="Times New Roman"/>
        </w:rPr>
        <w:t>”). Subsequently, UAC expanded its activities from organizing annual protests and marches across Balan to establishing veteran and student societies focused on social activism. Additionally, they launched awareness programs to emphasize the significance of the Belt to Balan.</w:t>
      </w:r>
    </w:p>
    <w:p w14:paraId="5AB1A5ED" w14:textId="282E5AD9" w:rsidR="00C520AD" w:rsidRPr="00C520AD" w:rsidRDefault="00C520AD" w:rsidP="00C520AD">
      <w:pPr>
        <w:spacing w:after="240" w:line="360" w:lineRule="auto"/>
        <w:ind w:firstLine="720"/>
        <w:jc w:val="both"/>
        <w:rPr>
          <w:rFonts w:eastAsia="Times New Roman" w:cs="Times New Roman"/>
          <w:lang w:eastAsia="en-GB"/>
        </w:rPr>
      </w:pPr>
      <w:r w:rsidRPr="00C520AD">
        <w:rPr>
          <w:rFonts w:cs="Times New Roman"/>
        </w:rPr>
        <w:t xml:space="preserve">The Ragnellian Progressive Party (RPP) was founded in 1967 with the purpose of safeguarding Ragnell’s interests in the Belt. The Plastics Conglomerate, a private Ragnellian </w:t>
      </w:r>
      <w:r w:rsidRPr="00C520AD">
        <w:rPr>
          <w:rFonts w:cs="Times New Roman"/>
        </w:rPr>
        <w:lastRenderedPageBreak/>
        <w:t xml:space="preserve">enterprise was established to process plastic waste. Over the next few years, </w:t>
      </w:r>
      <w:r w:rsidRPr="00C520AD">
        <w:rPr>
          <w:rFonts w:eastAsia="Times New Roman" w:cs="Times New Roman"/>
          <w:lang w:eastAsia="en-GB"/>
        </w:rPr>
        <w:t>Aglovale upgraded the Nant Gateway, the sole tunnel mouth of the Thruway</w:t>
      </w:r>
      <w:r>
        <w:rPr>
          <w:rFonts w:eastAsia="Times New Roman" w:cs="Times New Roman"/>
          <w:lang w:eastAsia="en-GB"/>
        </w:rPr>
        <w:t>.</w:t>
      </w:r>
    </w:p>
    <w:p w14:paraId="6C374CC3" w14:textId="15600283" w:rsidR="00C520AD" w:rsidRPr="00C520AD" w:rsidRDefault="00C520AD" w:rsidP="00C520AD">
      <w:pPr>
        <w:spacing w:after="240" w:line="360" w:lineRule="auto"/>
        <w:ind w:firstLine="720"/>
        <w:jc w:val="both"/>
        <w:rPr>
          <w:rFonts w:eastAsia="Times New Roman" w:cs="Times New Roman"/>
          <w:lang w:eastAsia="en-GB"/>
        </w:rPr>
      </w:pPr>
      <w:r w:rsidRPr="00C520AD">
        <w:rPr>
          <w:rFonts w:eastAsia="Times New Roman" w:cs="Times New Roman"/>
          <w:lang w:eastAsia="en-GB"/>
        </w:rPr>
        <w:t>Balan ratified the Basel and Stockholm Conventions to enhance domestic environmental protection regulations. Aglovale and Ragnell are not parties to these Conventions, however, they have enacted legislation to promote environmental protection through domestic measures.</w:t>
      </w:r>
    </w:p>
    <w:p w14:paraId="2088C29D" w14:textId="77777777" w:rsidR="00C520AD" w:rsidRPr="00C520AD" w:rsidRDefault="00C520AD" w:rsidP="00C520AD">
      <w:pPr>
        <w:spacing w:after="240" w:line="360" w:lineRule="auto"/>
        <w:ind w:firstLine="720"/>
        <w:jc w:val="both"/>
        <w:rPr>
          <w:rFonts w:cs="Times New Roman"/>
        </w:rPr>
      </w:pPr>
      <w:r w:rsidRPr="00C520AD">
        <w:rPr>
          <w:rFonts w:cs="Times New Roman"/>
        </w:rPr>
        <w:t xml:space="preserve">Dan Vortigern was elected as the President of Ragnell in 2018 and vouched to protect Ragnellian interests in the Belt. UAC membership increased in Balan and they called upon Balanis to condemn any effort by Ragnell to cancel withdrawing from the Belt. Their strategy transitioned from informational campaigns to physical and cyber-attacks against factories owned by Ragnellians. </w:t>
      </w:r>
    </w:p>
    <w:p w14:paraId="399EB88F" w14:textId="1F4D209A" w:rsidR="00C520AD" w:rsidRPr="00C520AD" w:rsidRDefault="00C520AD" w:rsidP="00C520AD">
      <w:pPr>
        <w:spacing w:after="240" w:line="360" w:lineRule="auto"/>
        <w:ind w:firstLine="720"/>
        <w:jc w:val="both"/>
        <w:rPr>
          <w:rFonts w:cs="Times New Roman"/>
        </w:rPr>
      </w:pPr>
      <w:r w:rsidRPr="00C520AD">
        <w:rPr>
          <w:rFonts w:cs="Times New Roman"/>
        </w:rPr>
        <w:t>Over the following years, the UAC attacks increased, prompting Ragnell to request Balan to take effective measures. Consequently, Balan conducted police raids on UAC clubs in Balani cities, seized firearms and other contraband from commercial vehicles entering the Belt and arrested members involved in the attacks. Aglovale’s monitoring forces reported that UAC carried out 233 raids between 2019 and 2021.</w:t>
      </w:r>
    </w:p>
    <w:p w14:paraId="191B1048" w14:textId="6CE87295" w:rsidR="00C520AD" w:rsidRPr="00C520AD" w:rsidRDefault="00C520AD" w:rsidP="00C520AD">
      <w:pPr>
        <w:spacing w:after="240" w:line="360" w:lineRule="auto"/>
        <w:ind w:firstLine="720"/>
        <w:jc w:val="both"/>
        <w:rPr>
          <w:rFonts w:cs="Times New Roman"/>
        </w:rPr>
      </w:pPr>
      <w:r w:rsidRPr="00C520AD">
        <w:rPr>
          <w:rFonts w:cs="Times New Roman"/>
        </w:rPr>
        <w:t>In July 2020, Vortigern stated in a press conference that if Balan cannot or will not undertake action to protect property and lives, then he would. The Balani PM condemned UAC’s vicious attacks as well. On 7</w:t>
      </w:r>
      <w:r w:rsidRPr="00C520AD">
        <w:rPr>
          <w:rFonts w:cs="Times New Roman"/>
          <w:vertAlign w:val="superscript"/>
        </w:rPr>
        <w:t>th</w:t>
      </w:r>
      <w:r w:rsidRPr="00C520AD">
        <w:rPr>
          <w:rFonts w:cs="Times New Roman"/>
        </w:rPr>
        <w:t xml:space="preserve"> July 2021, UAC attacked three Ragnellian factories in the Belt, killing 50 employees. Due to these attacks, Vortigern launched Operation Shining Star to wipe out UAC terrorist cells and to save lives and restore regional prosperity.</w:t>
      </w:r>
    </w:p>
    <w:p w14:paraId="3E4C54D3" w14:textId="2C80B8A3" w:rsidR="00C520AD" w:rsidRPr="00C520AD" w:rsidRDefault="00C520AD" w:rsidP="00C520AD">
      <w:pPr>
        <w:spacing w:after="240" w:line="360" w:lineRule="auto"/>
        <w:ind w:firstLine="720"/>
        <w:jc w:val="both"/>
        <w:rPr>
          <w:rFonts w:cs="Times New Roman"/>
        </w:rPr>
      </w:pPr>
      <w:r w:rsidRPr="00C520AD">
        <w:rPr>
          <w:rFonts w:cs="Times New Roman"/>
        </w:rPr>
        <w:t>A UN Security Council meeting was convened at Aglovale’s request. Intelligence via representatives of four states claimed that the impetus for Ragnell’s intervention was to create a pretext justifying withdrawal from the Treaty. However, the resolution was vetoed by three permanent members.</w:t>
      </w:r>
    </w:p>
    <w:p w14:paraId="115F051C" w14:textId="61381E74" w:rsidR="00C520AD" w:rsidRPr="00C520AD" w:rsidRDefault="00C520AD" w:rsidP="00C520AD">
      <w:pPr>
        <w:spacing w:after="240" w:line="360" w:lineRule="auto"/>
        <w:ind w:firstLine="720"/>
        <w:jc w:val="both"/>
        <w:rPr>
          <w:rFonts w:cs="Times New Roman"/>
        </w:rPr>
      </w:pPr>
      <w:r w:rsidRPr="00C520AD">
        <w:rPr>
          <w:rFonts w:cs="Times New Roman"/>
        </w:rPr>
        <w:t>Ragnell captured and detained over 400 UAC fighters in Fort Caerleon and provided them with basic food and shelter. A UAC attack rendered one of the two main waste treatment plants inoperative. This resulted in the accumulation of plastic and medical waste. On 12</w:t>
      </w:r>
      <w:r w:rsidRPr="00C520AD">
        <w:rPr>
          <w:rFonts w:cs="Times New Roman"/>
          <w:vertAlign w:val="superscript"/>
        </w:rPr>
        <w:t>th</w:t>
      </w:r>
      <w:r w:rsidRPr="00C520AD">
        <w:rPr>
          <w:rFonts w:cs="Times New Roman"/>
        </w:rPr>
        <w:t xml:space="preserve"> December </w:t>
      </w:r>
      <w:r w:rsidRPr="00C520AD">
        <w:rPr>
          <w:rFonts w:cs="Times New Roman"/>
        </w:rPr>
        <w:lastRenderedPageBreak/>
        <w:t>2021, Ragnell and Aglovale initiated negotiations for a waste transfer agreement but could not achieve consensus.</w:t>
      </w:r>
    </w:p>
    <w:p w14:paraId="0553D094" w14:textId="254F4B0C" w:rsidR="00C520AD" w:rsidRPr="00C520AD" w:rsidRDefault="00C520AD" w:rsidP="00C520AD">
      <w:pPr>
        <w:spacing w:after="240" w:line="360" w:lineRule="auto"/>
        <w:ind w:firstLine="720"/>
        <w:jc w:val="both"/>
        <w:rPr>
          <w:rFonts w:cs="Times New Roman"/>
        </w:rPr>
      </w:pPr>
      <w:r w:rsidRPr="00C520AD">
        <w:rPr>
          <w:rFonts w:cs="Times New Roman"/>
        </w:rPr>
        <w:t>On 20</w:t>
      </w:r>
      <w:r w:rsidRPr="00C520AD">
        <w:rPr>
          <w:rFonts w:cs="Times New Roman"/>
          <w:vertAlign w:val="superscript"/>
        </w:rPr>
        <w:t>th</w:t>
      </w:r>
      <w:r w:rsidRPr="00C520AD">
        <w:rPr>
          <w:rFonts w:cs="Times New Roman"/>
        </w:rPr>
        <w:t xml:space="preserve"> December 2021, the Thruway was declared a humanitarian corridor and Balani citizens were evacuated from the Belt by Balan. Ragnell received reliable intelligence from Etna that dozens of UAC fighters were utilizing the Thruway to launch an attack on Ragnell’s forces. </w:t>
      </w:r>
      <w:r w:rsidR="00544431">
        <w:rPr>
          <w:rFonts w:cs="Times New Roman"/>
        </w:rPr>
        <w:t>Consequently</w:t>
      </w:r>
      <w:r w:rsidRPr="00C520AD">
        <w:rPr>
          <w:rFonts w:cs="Times New Roman"/>
        </w:rPr>
        <w:t>, Ragnell bombed the Nant Gateway which led to the death of 30 UAC fighters. There were no civilian casualties.</w:t>
      </w:r>
    </w:p>
    <w:p w14:paraId="7B75633A" w14:textId="175D902E" w:rsidR="00C520AD" w:rsidRPr="00C520AD" w:rsidRDefault="00C520AD" w:rsidP="00C520AD">
      <w:pPr>
        <w:spacing w:after="240" w:line="360" w:lineRule="auto"/>
        <w:ind w:firstLine="720"/>
        <w:jc w:val="both"/>
        <w:rPr>
          <w:rFonts w:cs="Times New Roman"/>
        </w:rPr>
      </w:pPr>
      <w:r w:rsidRPr="00C520AD">
        <w:rPr>
          <w:rFonts w:cs="Times New Roman"/>
        </w:rPr>
        <w:t>Subsequently, Aglovale cancelled the waste transfer negotiations and would resume them only if Ragnell ceased all military activity in the Belt. On 20</w:t>
      </w:r>
      <w:r w:rsidRPr="00C520AD">
        <w:rPr>
          <w:rFonts w:cs="Times New Roman"/>
          <w:vertAlign w:val="superscript"/>
        </w:rPr>
        <w:t>th</w:t>
      </w:r>
      <w:r w:rsidRPr="00C520AD">
        <w:rPr>
          <w:rFonts w:cs="Times New Roman"/>
        </w:rPr>
        <w:t xml:space="preserve"> January 2022, Ragnell entered into a waste disposal agreement with Etna, a party to the Basel and Stockholm Conventions. The agreement was transmitted to the Conventions’ Secretariat. The transport of waste began on 24</w:t>
      </w:r>
      <w:r w:rsidRPr="00C520AD">
        <w:rPr>
          <w:rFonts w:cs="Times New Roman"/>
          <w:vertAlign w:val="superscript"/>
        </w:rPr>
        <w:t>th</w:t>
      </w:r>
      <w:r w:rsidRPr="00C520AD">
        <w:rPr>
          <w:rFonts w:cs="Times New Roman"/>
        </w:rPr>
        <w:t xml:space="preserve"> January and lasted for a month. Due to a limited number of Ragnellian workers in the Belt, Ragnell ordered UAC detainees to load the waste onto the ships. The detainees were paid wages and provided with basic safety gear.</w:t>
      </w:r>
    </w:p>
    <w:p w14:paraId="616CA161" w14:textId="7B70E5B6" w:rsidR="00C520AD" w:rsidRPr="00C520AD" w:rsidRDefault="00C520AD" w:rsidP="00C520AD">
      <w:pPr>
        <w:spacing w:after="240" w:line="360" w:lineRule="auto"/>
        <w:ind w:firstLine="720"/>
        <w:jc w:val="both"/>
        <w:rPr>
          <w:rFonts w:cs="Times New Roman"/>
        </w:rPr>
      </w:pPr>
      <w:r w:rsidRPr="00C520AD">
        <w:rPr>
          <w:rFonts w:cs="Times New Roman"/>
        </w:rPr>
        <w:t>A report released by the International Landfill Solutions Alliance stated that Etna’s treatment facilities were not equipped to handle the large shipments of waste. Etna, however denied these allegations. Ragnell’s stated that keeping the waste in the Belt would have posed a higher risk and that the agreement with Etna was the only option open to them.</w:t>
      </w:r>
    </w:p>
    <w:p w14:paraId="1F77E314" w14:textId="11A2A43F" w:rsidR="00C520AD" w:rsidRPr="00C520AD" w:rsidRDefault="00C520AD" w:rsidP="00C520AD">
      <w:pPr>
        <w:spacing w:after="240" w:line="360" w:lineRule="auto"/>
        <w:ind w:firstLine="720"/>
        <w:jc w:val="both"/>
        <w:rPr>
          <w:rFonts w:cs="Times New Roman"/>
        </w:rPr>
      </w:pPr>
      <w:r w:rsidRPr="00C520AD">
        <w:rPr>
          <w:rFonts w:cs="Times New Roman"/>
        </w:rPr>
        <w:t>Ragnell received information from a Balani worker that Compound Ardan was being utilized by UAC fighters to launch attacks. The informant provided the military with a map and photos that showed UAC activity. On 7 March 2022, Ragnell’s military authorized a bombing raid based off this intelligence and drone footage that they had collected. The attack resulted in the death of 68 Balani women and children, and 8 Aglovalean aid workers who were hiding in the Compound. An investigation revealed that the informant had limited access to the Compound and had a history of supplying erroneous and misleading intelligence. The informant’s handlers were dishonourably discharged for relying on such evidence</w:t>
      </w:r>
      <w:r>
        <w:rPr>
          <w:rFonts w:cs="Times New Roman"/>
        </w:rPr>
        <w:t>.</w:t>
      </w:r>
    </w:p>
    <w:p w14:paraId="554F2BC3" w14:textId="2783CDB8" w:rsidR="00C520AD" w:rsidRPr="00C520AD" w:rsidRDefault="00C520AD" w:rsidP="00C520AD">
      <w:pPr>
        <w:spacing w:after="240" w:line="360" w:lineRule="auto"/>
        <w:ind w:firstLine="720"/>
        <w:jc w:val="both"/>
        <w:rPr>
          <w:rFonts w:cs="Times New Roman"/>
        </w:rPr>
      </w:pPr>
      <w:r w:rsidRPr="00C520AD">
        <w:rPr>
          <w:rFonts w:cs="Times New Roman"/>
        </w:rPr>
        <w:t>In March 2022, Ragnell announced the transfer of UAC detainees to Camlann Correctional Center. On 15</w:t>
      </w:r>
      <w:r w:rsidRPr="00C520AD">
        <w:rPr>
          <w:rFonts w:cs="Times New Roman"/>
          <w:vertAlign w:val="superscript"/>
        </w:rPr>
        <w:t>th</w:t>
      </w:r>
      <w:r w:rsidRPr="00C520AD">
        <w:rPr>
          <w:rFonts w:cs="Times New Roman"/>
        </w:rPr>
        <w:t xml:space="preserve"> April 2022, Ragnell’s parliament adopted a resolution to not begin discussions for </w:t>
      </w:r>
      <w:r w:rsidRPr="00C520AD">
        <w:rPr>
          <w:rFonts w:cs="Times New Roman"/>
        </w:rPr>
        <w:lastRenderedPageBreak/>
        <w:t>withdrawal from the Belt. A week later, Aglovale and Balan issued a statement repudiating Ragnell’s attacks and demanded the release of detained Balani citizens.</w:t>
      </w:r>
    </w:p>
    <w:p w14:paraId="594ECC34" w14:textId="0677D49A" w:rsidR="00C520AD" w:rsidRPr="00C520AD" w:rsidRDefault="00C520AD" w:rsidP="00C520AD">
      <w:pPr>
        <w:spacing w:after="240" w:line="360" w:lineRule="auto"/>
        <w:ind w:firstLine="720"/>
        <w:jc w:val="both"/>
        <w:rPr>
          <w:rFonts w:cs="Times New Roman"/>
        </w:rPr>
      </w:pPr>
      <w:r w:rsidRPr="00C520AD">
        <w:rPr>
          <w:rFonts w:cs="Times New Roman"/>
        </w:rPr>
        <w:t>Aglovale’s Parliament imposed unilateral sanctions on Ragnell and also seized Prydwen Place, belonging to a Ragnellian citizen who was attempting to circumvent sanctions by leveraging his relationships with third-country nationals.</w:t>
      </w:r>
    </w:p>
    <w:p w14:paraId="3EFCC41A" w14:textId="3E23D9BC" w:rsidR="00C520AD" w:rsidRPr="00C520AD" w:rsidRDefault="00C520AD" w:rsidP="00C520AD">
      <w:pPr>
        <w:spacing w:after="240" w:line="360" w:lineRule="auto"/>
        <w:ind w:firstLine="720"/>
        <w:jc w:val="both"/>
        <w:rPr>
          <w:rFonts w:cs="Times New Roman"/>
        </w:rPr>
      </w:pPr>
      <w:r w:rsidRPr="00C520AD">
        <w:rPr>
          <w:rFonts w:cs="Times New Roman"/>
        </w:rPr>
        <w:t>Balan demanded the initiation of negotiations in accordance with the Treaty. Ragnell conditioned the discussion upon certain demands. Balan rejected them by stating that they were unjustified and inconsistent with the Treaty.</w:t>
      </w:r>
    </w:p>
    <w:p w14:paraId="01FBF1CA" w14:textId="353B01CA" w:rsidR="00C520AD" w:rsidRPr="00C520AD" w:rsidRDefault="00C520AD" w:rsidP="00C520AD">
      <w:pPr>
        <w:spacing w:after="240" w:line="360" w:lineRule="auto"/>
        <w:ind w:firstLine="720"/>
        <w:jc w:val="both"/>
        <w:rPr>
          <w:rFonts w:cs="Times New Roman"/>
        </w:rPr>
      </w:pPr>
      <w:r w:rsidRPr="00C520AD">
        <w:rPr>
          <w:rFonts w:cs="Times New Roman"/>
        </w:rPr>
        <w:t>In June 2022, the parties to the Treaty entered into negotiations to resolve their disputes. Failing to reach a consensus, Ragnell filed an Application with the Registry of the International Court of Justice and instituted proceedings against Aglovale. In response, Aglovale filed counterclaims and the parties stipulated that Aglovale would appear as Applicant and Ragnell as Respondent</w:t>
      </w:r>
      <w:r>
        <w:rPr>
          <w:rFonts w:cs="Times New Roman"/>
        </w:rPr>
        <w:t>.</w:t>
      </w:r>
    </w:p>
    <w:p w14:paraId="7EA54B25" w14:textId="2640D2D0" w:rsidR="00AC191D" w:rsidRPr="00EF374C" w:rsidRDefault="00AC191D"/>
    <w:p w14:paraId="1FE43F85" w14:textId="12658F83" w:rsidR="00AC191D" w:rsidRPr="00EF374C" w:rsidRDefault="00AC191D"/>
    <w:p w14:paraId="5D3F3EEC" w14:textId="5E5DD5A0" w:rsidR="00AC191D" w:rsidRPr="00EF374C" w:rsidRDefault="00AC191D"/>
    <w:p w14:paraId="50D9388F" w14:textId="385BB332" w:rsidR="00AC191D" w:rsidRPr="00EF374C" w:rsidRDefault="00AC191D"/>
    <w:p w14:paraId="30F6588F" w14:textId="75B04627" w:rsidR="00AC191D" w:rsidRPr="00EF374C" w:rsidRDefault="00AC191D"/>
    <w:p w14:paraId="06804F11" w14:textId="0365ED43" w:rsidR="00AC191D" w:rsidRPr="00EF374C" w:rsidRDefault="00AC191D"/>
    <w:p w14:paraId="784BCBA6" w14:textId="0ED094DF" w:rsidR="00AC191D" w:rsidRPr="00EF374C" w:rsidRDefault="00AC191D"/>
    <w:p w14:paraId="72EBE256" w14:textId="5E56E757" w:rsidR="00AC191D" w:rsidRPr="00EF374C" w:rsidRDefault="00AC191D"/>
    <w:p w14:paraId="46F5D63D" w14:textId="1DB4D6C8" w:rsidR="00AC191D" w:rsidRPr="00EF374C" w:rsidRDefault="00AC191D"/>
    <w:p w14:paraId="3DA06AF5" w14:textId="77777777" w:rsidR="00FC2AB8" w:rsidRPr="00EF374C" w:rsidRDefault="00FC2AB8"/>
    <w:p w14:paraId="13E6D303" w14:textId="1939E8EB" w:rsidR="00AC191D" w:rsidRPr="00EF374C" w:rsidRDefault="00AC191D"/>
    <w:p w14:paraId="5DA93624" w14:textId="3F8EFAD0" w:rsidR="00AC191D" w:rsidRPr="00EF374C" w:rsidRDefault="00AC191D"/>
    <w:p w14:paraId="6B38E171" w14:textId="002D8AC4" w:rsidR="00AC191D" w:rsidRPr="00EF374C" w:rsidRDefault="00AC191D"/>
    <w:p w14:paraId="6E312517" w14:textId="6E68E3C8" w:rsidR="00AC191D" w:rsidRPr="00EF374C" w:rsidRDefault="00AC191D"/>
    <w:tbl>
      <w:tblPr>
        <w:tblStyle w:val="TableGrid"/>
        <w:tblW w:w="0" w:type="auto"/>
        <w:tblLook w:val="04A0" w:firstRow="1" w:lastRow="0" w:firstColumn="1" w:lastColumn="0" w:noHBand="0" w:noVBand="1"/>
      </w:tblPr>
      <w:tblGrid>
        <w:gridCol w:w="9350"/>
      </w:tblGrid>
      <w:tr w:rsidR="00AC191D" w:rsidRPr="00EF374C" w14:paraId="099546C4" w14:textId="77777777" w:rsidTr="00A76542">
        <w:tc>
          <w:tcPr>
            <w:tcW w:w="9350" w:type="dxa"/>
            <w:tcBorders>
              <w:top w:val="nil"/>
              <w:left w:val="nil"/>
              <w:right w:val="nil"/>
            </w:tcBorders>
          </w:tcPr>
          <w:p w14:paraId="2ADA08ED" w14:textId="397F5D5E" w:rsidR="000E2485" w:rsidRPr="00EF374C" w:rsidRDefault="00AC191D" w:rsidP="000E2485">
            <w:pPr>
              <w:pStyle w:val="Heading1"/>
              <w:outlineLvl w:val="0"/>
            </w:pPr>
            <w:bookmarkStart w:id="11" w:name="_Toc124788985"/>
            <w:bookmarkStart w:id="12" w:name="_Toc124905810"/>
            <w:r w:rsidRPr="00EF374C">
              <w:lastRenderedPageBreak/>
              <w:t>SUMMARY OF PLEADINGS</w:t>
            </w:r>
            <w:bookmarkEnd w:id="11"/>
            <w:bookmarkEnd w:id="12"/>
          </w:p>
        </w:tc>
      </w:tr>
    </w:tbl>
    <w:p w14:paraId="3D3B87A9" w14:textId="77777777" w:rsidR="000E2485" w:rsidRPr="00EF374C" w:rsidRDefault="000E2485" w:rsidP="000E2485">
      <w:pPr>
        <w:spacing w:after="0"/>
      </w:pPr>
    </w:p>
    <w:p w14:paraId="22313704" w14:textId="77777777" w:rsidR="000E2485" w:rsidRPr="00EF374C" w:rsidRDefault="000E2485" w:rsidP="00F640B7">
      <w:pPr>
        <w:spacing w:line="360" w:lineRule="auto"/>
        <w:jc w:val="center"/>
        <w:rPr>
          <w:b/>
          <w:bCs/>
        </w:rPr>
      </w:pPr>
      <w:r w:rsidRPr="00EF374C">
        <w:rPr>
          <w:b/>
          <w:bCs/>
        </w:rPr>
        <w:t>I</w:t>
      </w:r>
    </w:p>
    <w:p w14:paraId="7A4FDC89" w14:textId="3A7C9842" w:rsidR="00C726CA" w:rsidRDefault="00C931E7" w:rsidP="00595494">
      <w:pPr>
        <w:spacing w:line="360" w:lineRule="auto"/>
        <w:ind w:firstLine="720"/>
        <w:jc w:val="both"/>
        <w:rPr>
          <w:lang w:val="en-US"/>
        </w:rPr>
      </w:pPr>
      <w:r w:rsidRPr="00C931E7">
        <w:rPr>
          <w:lang w:val="en-US"/>
        </w:rPr>
        <w:t>The State of Ragnell’s launch of Operation Shining Star and its subsequent attacks on Nant Gateway and Compound Ardan did not violate its obligations under the Trilateral Treaty. Preliminarily, because the International Court of Justice cannot exercise its jurisdiction in certain issues of the case.  In any event the launch of Operation Shining Star did not violate the Treaty. First, because Ragnell was permitted to use self-defensive force against UAC attacks as it fulfilled the conditions of lawful use of force. Second, because the targeted attacks on Compound Ardan and Nant Gateway were lawful as they were legitimate military objectives and fulfilled the conditions of necessity and proportionality. Furthermore, the military advantage from launching these attacks exceeded the incidental civilian damage; thereby, absolving Ragnell of any liability. Alternatively, any wrongfulness by Ragnell would be precluded by its use of lawful self-defensive force. Consequently, Ragnell will not be under any obligation to compensate Aglovale.</w:t>
      </w:r>
    </w:p>
    <w:p w14:paraId="58EA0074" w14:textId="77777777" w:rsidR="00FB7153" w:rsidRPr="00C931E7" w:rsidRDefault="00FB7153" w:rsidP="00595494">
      <w:pPr>
        <w:spacing w:line="360" w:lineRule="auto"/>
        <w:jc w:val="both"/>
        <w:rPr>
          <w:lang w:val="en-US"/>
        </w:rPr>
      </w:pPr>
    </w:p>
    <w:p w14:paraId="10734143" w14:textId="77777777" w:rsidR="00C726CA" w:rsidRPr="00EF374C" w:rsidRDefault="00C726CA" w:rsidP="00F640B7">
      <w:pPr>
        <w:spacing w:line="360" w:lineRule="auto"/>
        <w:jc w:val="center"/>
        <w:rPr>
          <w:b/>
          <w:bCs/>
        </w:rPr>
      </w:pPr>
      <w:r w:rsidRPr="00EF374C">
        <w:rPr>
          <w:b/>
          <w:bCs/>
        </w:rPr>
        <w:t>II</w:t>
      </w:r>
    </w:p>
    <w:p w14:paraId="3B38ED0B" w14:textId="0D8B3F93" w:rsidR="00C726CA" w:rsidRDefault="00E8186B" w:rsidP="00595494">
      <w:pPr>
        <w:spacing w:line="360" w:lineRule="auto"/>
        <w:ind w:firstLine="720"/>
        <w:jc w:val="both"/>
      </w:pPr>
      <w:r w:rsidRPr="00E8186B">
        <w:t>Regarding Ragnell’s temporary employment of UAC POWs in the transportation of plastic waste and their subsequent detention in Camlann Correctional Center, Ragnell submits that these actions were in accordance with its obligations under the Treaty. The UAC members detained by the Ragnellian military are granted rights and protections under the Third Geneva Convention as well as general principles of international human rights law. Alternatively, Ragnell’s actions were in accordance with the Fourth Geneva Convention should the UAC members not qualify as POWs. Ragnell submits that employment of UAC detainees in the transport plastic waste complied with Treaty obligations. First, the employment of POWs did not constitute forced labour. Second, it qualified as authorized work. Third, the employment complied with international standards of safe working conditions.</w:t>
      </w:r>
      <w:r w:rsidR="009D21CC">
        <w:t xml:space="preserve"> </w:t>
      </w:r>
      <w:r w:rsidRPr="00E8186B">
        <w:t>Furthermore, the temporary detainment of UAC members in Camlann Correctional Center was necessary to remove them from areas of active combat and their treatment exceeded international standards.</w:t>
      </w:r>
    </w:p>
    <w:p w14:paraId="32129616" w14:textId="77777777" w:rsidR="006D21FF" w:rsidRPr="00EF374C" w:rsidRDefault="006D21FF" w:rsidP="00595494">
      <w:pPr>
        <w:spacing w:line="360" w:lineRule="auto"/>
        <w:jc w:val="both"/>
      </w:pPr>
    </w:p>
    <w:p w14:paraId="552C1D7B" w14:textId="77777777" w:rsidR="00C726CA" w:rsidRPr="00EF374C" w:rsidRDefault="00C726CA" w:rsidP="00595494">
      <w:pPr>
        <w:widowControl w:val="0"/>
        <w:spacing w:line="360" w:lineRule="auto"/>
        <w:jc w:val="center"/>
        <w:rPr>
          <w:b/>
          <w:bCs/>
        </w:rPr>
      </w:pPr>
      <w:r w:rsidRPr="00EF374C">
        <w:rPr>
          <w:b/>
          <w:bCs/>
        </w:rPr>
        <w:lastRenderedPageBreak/>
        <w:t>III</w:t>
      </w:r>
    </w:p>
    <w:p w14:paraId="7AD9B274" w14:textId="3D4C3176" w:rsidR="00081055" w:rsidRDefault="006D21FF" w:rsidP="00595494">
      <w:pPr>
        <w:widowControl w:val="0"/>
        <w:spacing w:line="360" w:lineRule="auto"/>
        <w:ind w:firstLine="720"/>
        <w:jc w:val="both"/>
      </w:pPr>
      <w:r w:rsidRPr="006D21FF">
        <w:t xml:space="preserve">With regards to the unilateral sanctions imposed on Ragnellian entities, Ragnell submits that these sanctions were unlawful. First, because they are devoid of any customary basis, violated Aglovale’s Treaty obligations, the principle of non-intervention in the </w:t>
      </w:r>
      <w:r w:rsidRPr="006D21FF">
        <w:rPr>
          <w:i/>
          <w:iCs/>
        </w:rPr>
        <w:t>domain reserve</w:t>
      </w:r>
      <w:r w:rsidRPr="006D21FF">
        <w:t xml:space="preserve"> of Ragnell and the law of jurisdictional immunities. Second, because Aglovale does not have the legal prerogative to impose countermeasures nor do they qualify as countermeasures precluding wrongfulness as they are not necessary and proportionate. The sanctions also adversely affected Aglovale’s obligation for the protection of fundamental human rights. The unlawful nature of these sanctions </w:t>
      </w:r>
      <w:r w:rsidR="00AF398D" w:rsidRPr="006D21FF">
        <w:t>places</w:t>
      </w:r>
      <w:r w:rsidRPr="006D21FF">
        <w:t xml:space="preserve"> an obligation upon Aglovale to immediately withdraw the sanctions and pay reparations </w:t>
      </w:r>
      <w:r w:rsidRPr="006D21FF">
        <w:rPr>
          <w:i/>
          <w:iCs/>
        </w:rPr>
        <w:t xml:space="preserve">qua </w:t>
      </w:r>
      <w:r w:rsidRPr="006D21FF">
        <w:t>restitution and compensation.</w:t>
      </w:r>
    </w:p>
    <w:p w14:paraId="616C14AA" w14:textId="77777777" w:rsidR="006D21FF" w:rsidRPr="00EF374C" w:rsidRDefault="006D21FF" w:rsidP="006D21FF">
      <w:pPr>
        <w:spacing w:line="360" w:lineRule="auto"/>
        <w:jc w:val="both"/>
      </w:pPr>
    </w:p>
    <w:p w14:paraId="63D70F2E" w14:textId="77777777" w:rsidR="00C726CA" w:rsidRPr="00EF374C" w:rsidRDefault="00C726CA" w:rsidP="00F640B7">
      <w:pPr>
        <w:spacing w:line="360" w:lineRule="auto"/>
        <w:jc w:val="center"/>
        <w:rPr>
          <w:b/>
          <w:bCs/>
        </w:rPr>
      </w:pPr>
      <w:r w:rsidRPr="00EF374C">
        <w:rPr>
          <w:b/>
          <w:bCs/>
        </w:rPr>
        <w:t>IV</w:t>
      </w:r>
    </w:p>
    <w:p w14:paraId="738B47B9" w14:textId="264F3FD9" w:rsidR="00B57BC0" w:rsidRPr="00EF374C" w:rsidRDefault="00595494" w:rsidP="00595494">
      <w:pPr>
        <w:spacing w:line="360" w:lineRule="auto"/>
        <w:ind w:firstLine="720"/>
        <w:jc w:val="both"/>
      </w:pPr>
      <w:r w:rsidRPr="00595494">
        <w:rPr>
          <w:lang w:val="en-US"/>
        </w:rPr>
        <w:t xml:space="preserve">Finally, Ragnell submits that Aglovale’s refusal to cooperate in the management of the plastic waste violated its environmental obligations under the Treaty. First, because it failed to take the necessary steps on Ragnell’s reasonable request. Second, because Aglovale cannot preclude wrongfulness by deeming their non-performance as a lawful countermeasure and nor can they justify it by a plea of </w:t>
      </w:r>
      <w:r w:rsidRPr="00595494">
        <w:rPr>
          <w:i/>
          <w:iCs/>
        </w:rPr>
        <w:t>exceptio non adimpleti contractus</w:t>
      </w:r>
      <w:r w:rsidRPr="00595494">
        <w:t>. Third, because Aglovale failed to observe good faith by not performing its obligations under the Treaty. On the other hand, Ragnell complied with its</w:t>
      </w:r>
      <w:r>
        <w:t xml:space="preserve"> </w:t>
      </w:r>
      <w:r w:rsidRPr="00595494">
        <w:t>obligations by exporting the waste to Etna. First, because Ragnell is not liable for transboundary harm. Second, because it observed due diligence and environmentally sustainable management in exporting the waste. Alternatively, Ragnell’s obligation and necessity to reduce the impact of significant environmental harm precludes wrongfulness.</w:t>
      </w:r>
    </w:p>
    <w:p w14:paraId="074EF6E6" w14:textId="3151CEB7" w:rsidR="00B57BC0" w:rsidRPr="00EF374C" w:rsidRDefault="00B57BC0" w:rsidP="00DD0758">
      <w:pPr>
        <w:spacing w:line="360" w:lineRule="auto"/>
        <w:ind w:firstLine="720"/>
        <w:jc w:val="both"/>
      </w:pPr>
    </w:p>
    <w:p w14:paraId="2A740ADD" w14:textId="40D18598" w:rsidR="00B57BC0" w:rsidRPr="00EF374C" w:rsidRDefault="00B57BC0" w:rsidP="00DD0758">
      <w:pPr>
        <w:spacing w:line="360" w:lineRule="auto"/>
        <w:ind w:firstLine="720"/>
        <w:jc w:val="both"/>
      </w:pPr>
    </w:p>
    <w:p w14:paraId="40FEF2BB" w14:textId="0FB2D9F6" w:rsidR="00B57BC0" w:rsidRPr="00EF374C" w:rsidRDefault="00B57BC0" w:rsidP="00DD0758">
      <w:pPr>
        <w:spacing w:line="360" w:lineRule="auto"/>
        <w:ind w:firstLine="720"/>
        <w:jc w:val="both"/>
      </w:pPr>
    </w:p>
    <w:p w14:paraId="5B6066AA" w14:textId="1C4F7FB8" w:rsidR="00B57BC0" w:rsidRPr="00EF374C" w:rsidRDefault="00B57BC0" w:rsidP="00DD0758">
      <w:pPr>
        <w:spacing w:line="360" w:lineRule="auto"/>
        <w:ind w:firstLine="720"/>
        <w:jc w:val="both"/>
      </w:pPr>
    </w:p>
    <w:p w14:paraId="30E38844" w14:textId="23EF6B0D" w:rsidR="00B57BC0" w:rsidRPr="00EF374C" w:rsidRDefault="00B57BC0" w:rsidP="00DD0758">
      <w:pPr>
        <w:spacing w:line="360" w:lineRule="auto"/>
        <w:ind w:firstLine="720"/>
        <w:jc w:val="both"/>
      </w:pPr>
    </w:p>
    <w:p w14:paraId="2BA7C13A" w14:textId="77777777" w:rsidR="000E5BAC" w:rsidRPr="00EF374C" w:rsidRDefault="000E5BAC" w:rsidP="00C3758B">
      <w:pPr>
        <w:pStyle w:val="Heading1"/>
        <w:sectPr w:rsidR="000E5BAC" w:rsidRPr="00EF374C" w:rsidSect="000E5BAC">
          <w:footerReference w:type="default" r:id="rId9"/>
          <w:pgSz w:w="12240" w:h="15840" w:code="1"/>
          <w:pgMar w:top="1440" w:right="1440" w:bottom="1440" w:left="1440" w:header="708" w:footer="708" w:gutter="0"/>
          <w:pgNumType w:fmt="lowerRoman" w:start="1"/>
          <w:cols w:space="708"/>
          <w:docGrid w:linePitch="360"/>
        </w:sectPr>
      </w:pPr>
      <w:bookmarkStart w:id="13" w:name="_Toc124788986"/>
    </w:p>
    <w:tbl>
      <w:tblPr>
        <w:tblStyle w:val="TableGrid"/>
        <w:tblW w:w="0" w:type="auto"/>
        <w:tblLook w:val="04A0" w:firstRow="1" w:lastRow="0" w:firstColumn="1" w:lastColumn="0" w:noHBand="0" w:noVBand="1"/>
      </w:tblPr>
      <w:tblGrid>
        <w:gridCol w:w="9350"/>
      </w:tblGrid>
      <w:tr w:rsidR="00AC191D" w:rsidRPr="00EF374C" w14:paraId="5FBB4978" w14:textId="77777777" w:rsidTr="00A76542">
        <w:tc>
          <w:tcPr>
            <w:tcW w:w="9350" w:type="dxa"/>
            <w:tcBorders>
              <w:top w:val="nil"/>
              <w:left w:val="nil"/>
              <w:right w:val="nil"/>
            </w:tcBorders>
          </w:tcPr>
          <w:p w14:paraId="546C746D" w14:textId="13296EA7" w:rsidR="00AC191D" w:rsidRPr="00EF374C" w:rsidRDefault="00AC191D" w:rsidP="00FF65D9">
            <w:pPr>
              <w:pStyle w:val="Heading1"/>
              <w:keepNext w:val="0"/>
              <w:keepLines w:val="0"/>
              <w:outlineLvl w:val="0"/>
            </w:pPr>
            <w:bookmarkStart w:id="14" w:name="_Toc124905811"/>
            <w:r w:rsidRPr="00EF374C">
              <w:lastRenderedPageBreak/>
              <w:t>PLEADINGS</w:t>
            </w:r>
            <w:bookmarkEnd w:id="13"/>
            <w:bookmarkEnd w:id="14"/>
          </w:p>
        </w:tc>
      </w:tr>
    </w:tbl>
    <w:p w14:paraId="097A35F1" w14:textId="5A522ED2" w:rsidR="00AC191D" w:rsidRPr="00EF374C" w:rsidRDefault="00AC191D" w:rsidP="00FF65D9">
      <w:pPr>
        <w:spacing w:after="0"/>
      </w:pPr>
    </w:p>
    <w:p w14:paraId="7448FFFF" w14:textId="77777777" w:rsidR="00B302CB" w:rsidRPr="00EF374C" w:rsidRDefault="00B302CB" w:rsidP="00FF65D9">
      <w:pPr>
        <w:pStyle w:val="Heading2"/>
        <w:widowControl/>
      </w:pPr>
      <w:bookmarkStart w:id="15" w:name="_Toc122797616"/>
      <w:bookmarkStart w:id="16" w:name="_Toc124905812"/>
      <w:r w:rsidRPr="00EF374C">
        <w:t>THE INITIATION OF OPERATING SHINING STAR AND THE TARGETTING OF NANT GATEWAY AND COMPOUND ARDAN WERE IN CONFORMITY WITH THE TREATY, AND DO NOT GIVE RISE TO ANY OBLIGATION TO COMPENSATE.</w:t>
      </w:r>
      <w:bookmarkEnd w:id="15"/>
      <w:bookmarkEnd w:id="16"/>
    </w:p>
    <w:p w14:paraId="7787CD2D" w14:textId="0FAF3B59" w:rsidR="004718AF" w:rsidRPr="00EF374C" w:rsidRDefault="00B302CB" w:rsidP="00FF65D9">
      <w:pPr>
        <w:spacing w:after="120" w:line="360" w:lineRule="auto"/>
        <w:ind w:firstLine="720"/>
        <w:jc w:val="both"/>
        <w:rPr>
          <w:rStyle w:val="Heading3Char"/>
        </w:rPr>
      </w:pPr>
      <w:bookmarkStart w:id="17" w:name="_Toc120120892"/>
      <w:r w:rsidRPr="00EF374C">
        <w:rPr>
          <w:rFonts w:cs="Times New Roman"/>
        </w:rPr>
        <w:t xml:space="preserve">Ragnell was </w:t>
      </w:r>
      <w:r w:rsidR="00F029E1" w:rsidRPr="00EF374C">
        <w:rPr>
          <w:rFonts w:cs="Times New Roman"/>
        </w:rPr>
        <w:t>responsible</w:t>
      </w:r>
      <w:r w:rsidRPr="00EF374C">
        <w:rPr>
          <w:rFonts w:cs="Times New Roman"/>
        </w:rPr>
        <w:t xml:space="preserve"> under the Trilateral Treaty of Lasting Peace (“</w:t>
      </w:r>
      <w:r w:rsidRPr="00EF374C">
        <w:rPr>
          <w:rFonts w:cs="Times New Roman"/>
          <w:i/>
          <w:iCs/>
        </w:rPr>
        <w:t>Treaty</w:t>
      </w:r>
      <w:r w:rsidRPr="00EF374C">
        <w:rPr>
          <w:rFonts w:cs="Times New Roman"/>
        </w:rPr>
        <w:t>”) to maintain peace and order in the Clarent Belt.</w:t>
      </w:r>
      <w:r w:rsidRPr="00EF374C">
        <w:rPr>
          <w:rStyle w:val="FootnoteReference"/>
          <w:rFonts w:cs="Times New Roman"/>
        </w:rPr>
        <w:footnoteReference w:id="1"/>
      </w:r>
      <w:r w:rsidR="00761243" w:rsidRPr="00EF374C">
        <w:rPr>
          <w:rFonts w:cs="Times New Roman"/>
        </w:rPr>
        <w:t xml:space="preserve"> </w:t>
      </w:r>
      <w:r w:rsidR="00717564" w:rsidRPr="00EF374C">
        <w:rPr>
          <w:rFonts w:cs="Times New Roman"/>
        </w:rPr>
        <w:t xml:space="preserve">Due to the </w:t>
      </w:r>
      <w:r w:rsidR="00E9128B" w:rsidRPr="00EF374C">
        <w:rPr>
          <w:rFonts w:cs="Times New Roman"/>
        </w:rPr>
        <w:t>escalation of UAC attacks in the Belt,</w:t>
      </w:r>
      <w:r w:rsidR="00132118" w:rsidRPr="00EF374C">
        <w:rPr>
          <w:rStyle w:val="FootnoteReference"/>
          <w:rFonts w:cs="Times New Roman"/>
        </w:rPr>
        <w:footnoteReference w:id="2"/>
      </w:r>
      <w:r w:rsidR="00E9128B" w:rsidRPr="00EF374C">
        <w:rPr>
          <w:rFonts w:cs="Times New Roman"/>
        </w:rPr>
        <w:t xml:space="preserve"> coupled with Balan</w:t>
      </w:r>
      <w:r w:rsidR="004B307E">
        <w:rPr>
          <w:rFonts w:cs="Times New Roman"/>
        </w:rPr>
        <w:t>’</w:t>
      </w:r>
      <w:r w:rsidR="00E9128B" w:rsidRPr="00EF374C">
        <w:rPr>
          <w:rFonts w:cs="Times New Roman"/>
        </w:rPr>
        <w:t>s failure in combatting UAC aggression,</w:t>
      </w:r>
      <w:r w:rsidR="00132118" w:rsidRPr="00EF374C">
        <w:rPr>
          <w:rStyle w:val="FootnoteReference"/>
          <w:rFonts w:cs="Times New Roman"/>
          <w:szCs w:val="24"/>
        </w:rPr>
        <w:footnoteReference w:id="3"/>
      </w:r>
      <w:r w:rsidR="00E9128B" w:rsidRPr="00EF374C">
        <w:rPr>
          <w:rFonts w:cs="Times New Roman"/>
        </w:rPr>
        <w:t xml:space="preserve"> Ragnell </w:t>
      </w:r>
      <w:r w:rsidR="00717564" w:rsidRPr="00EF374C">
        <w:rPr>
          <w:rFonts w:cs="Times New Roman"/>
        </w:rPr>
        <w:t xml:space="preserve">had </w:t>
      </w:r>
      <w:r w:rsidR="00E9128B" w:rsidRPr="00EF374C">
        <w:rPr>
          <w:rFonts w:cs="Times New Roman"/>
        </w:rPr>
        <w:t>the prerogative to launch Operation Shining Star (“</w:t>
      </w:r>
      <w:r w:rsidR="00E9128B" w:rsidRPr="00EF374C">
        <w:rPr>
          <w:rFonts w:cs="Times New Roman"/>
          <w:i/>
          <w:iCs/>
        </w:rPr>
        <w:t>OSS</w:t>
      </w:r>
      <w:r w:rsidR="00E9128B" w:rsidRPr="00EF374C">
        <w:rPr>
          <w:rFonts w:cs="Times New Roman"/>
        </w:rPr>
        <w:t xml:space="preserve">”) </w:t>
      </w:r>
      <w:r w:rsidR="00717564" w:rsidRPr="00EF374C">
        <w:rPr>
          <w:rFonts w:cs="Times New Roman"/>
        </w:rPr>
        <w:t>as a means of self-defence against the destruction of property and loss of civilian life in the Belt</w:t>
      </w:r>
      <w:r w:rsidR="00E9128B" w:rsidRPr="00EF374C">
        <w:rPr>
          <w:rFonts w:cs="Times New Roman"/>
        </w:rPr>
        <w:t>.</w:t>
      </w:r>
      <w:r w:rsidR="00132118" w:rsidRPr="00EF374C">
        <w:rPr>
          <w:rStyle w:val="FootnoteReference"/>
          <w:rFonts w:cs="Times New Roman"/>
          <w:szCs w:val="24"/>
        </w:rPr>
        <w:footnoteReference w:id="4"/>
      </w:r>
    </w:p>
    <w:p w14:paraId="0739D77B" w14:textId="3EE3EA8A" w:rsidR="00B302CB" w:rsidRPr="00EF374C" w:rsidRDefault="000232D8" w:rsidP="00FF65D9">
      <w:pPr>
        <w:spacing w:after="120" w:line="360" w:lineRule="auto"/>
        <w:ind w:firstLine="720"/>
        <w:jc w:val="both"/>
        <w:rPr>
          <w:rFonts w:cs="Times New Roman"/>
        </w:rPr>
      </w:pPr>
      <w:r w:rsidRPr="00EF374C">
        <w:rPr>
          <w:rFonts w:cs="Times New Roman"/>
          <w:szCs w:val="24"/>
        </w:rPr>
        <w:t>At present</w:t>
      </w:r>
      <w:r w:rsidR="002F09F9" w:rsidRPr="00EF374C">
        <w:rPr>
          <w:rFonts w:cs="Times New Roman"/>
          <w:szCs w:val="24"/>
        </w:rPr>
        <w:t xml:space="preserve">, </w:t>
      </w:r>
      <w:r w:rsidR="00B302CB" w:rsidRPr="00EF374C">
        <w:rPr>
          <w:rFonts w:cs="Times New Roman"/>
          <w:b/>
          <w:bCs/>
          <w:szCs w:val="24"/>
        </w:rPr>
        <w:t>(A)</w:t>
      </w:r>
      <w:r w:rsidR="00B302CB" w:rsidRPr="00EF374C">
        <w:rPr>
          <w:rFonts w:cs="Times New Roman"/>
          <w:szCs w:val="24"/>
        </w:rPr>
        <w:t xml:space="preserve"> </w:t>
      </w:r>
      <w:r w:rsidR="00E943DF">
        <w:rPr>
          <w:rFonts w:cs="Times New Roman"/>
          <w:szCs w:val="24"/>
        </w:rPr>
        <w:t>t</w:t>
      </w:r>
      <w:r w:rsidR="00B302CB" w:rsidRPr="00EF374C">
        <w:rPr>
          <w:rFonts w:cs="Times New Roman"/>
          <w:szCs w:val="24"/>
        </w:rPr>
        <w:t xml:space="preserve">he ICJ cannot exercise its jurisdiction to adjudicate in </w:t>
      </w:r>
      <w:r w:rsidR="00F51D73" w:rsidRPr="00EF374C">
        <w:rPr>
          <w:rFonts w:cs="Times New Roman"/>
          <w:szCs w:val="24"/>
        </w:rPr>
        <w:t xml:space="preserve">certain matters </w:t>
      </w:r>
      <w:r w:rsidR="009B3EB0" w:rsidRPr="00EF374C">
        <w:rPr>
          <w:rFonts w:cs="Times New Roman"/>
          <w:szCs w:val="24"/>
        </w:rPr>
        <w:t xml:space="preserve">of the </w:t>
      </w:r>
      <w:r w:rsidR="00B302CB" w:rsidRPr="00EF374C">
        <w:rPr>
          <w:rFonts w:cs="Times New Roman"/>
          <w:szCs w:val="24"/>
        </w:rPr>
        <w:t xml:space="preserve">case. </w:t>
      </w:r>
      <w:r w:rsidR="00B302CB" w:rsidRPr="009D4B3E">
        <w:rPr>
          <w:rFonts w:cs="Times New Roman"/>
          <w:i/>
          <w:iCs/>
          <w:szCs w:val="24"/>
        </w:rPr>
        <w:t>In any event</w:t>
      </w:r>
      <w:r w:rsidR="00B302CB" w:rsidRPr="00EF374C">
        <w:rPr>
          <w:rFonts w:cs="Times New Roman"/>
          <w:szCs w:val="24"/>
        </w:rPr>
        <w:t xml:space="preserve">, Ragnell did not violate its Treaty obligations as </w:t>
      </w:r>
      <w:r w:rsidR="00B302CB" w:rsidRPr="00EF374C">
        <w:rPr>
          <w:rFonts w:cs="Times New Roman"/>
          <w:b/>
          <w:bCs/>
          <w:szCs w:val="24"/>
        </w:rPr>
        <w:t xml:space="preserve">(B) </w:t>
      </w:r>
      <w:r w:rsidR="00B302CB" w:rsidRPr="00EF374C">
        <w:rPr>
          <w:rFonts w:cs="Times New Roman"/>
          <w:szCs w:val="24"/>
        </w:rPr>
        <w:t xml:space="preserve">Operation Shining Star was launched as a measure of self-defence; </w:t>
      </w:r>
      <w:r w:rsidR="00B302CB" w:rsidRPr="00EF374C">
        <w:rPr>
          <w:rFonts w:cs="Times New Roman"/>
          <w:b/>
          <w:bCs/>
          <w:szCs w:val="24"/>
        </w:rPr>
        <w:t>(C)</w:t>
      </w:r>
      <w:r w:rsidR="00B302CB" w:rsidRPr="00EF374C">
        <w:rPr>
          <w:rFonts w:cs="Times New Roman"/>
          <w:szCs w:val="24"/>
        </w:rPr>
        <w:t xml:space="preserve"> Compound Ardan and Nant Gateway were legitimate military objectives; </w:t>
      </w:r>
      <w:r w:rsidR="00B302CB" w:rsidRPr="00EF374C">
        <w:rPr>
          <w:rFonts w:cs="Times New Roman"/>
          <w:b/>
          <w:bCs/>
        </w:rPr>
        <w:t>(D)</w:t>
      </w:r>
      <w:r w:rsidR="00B302CB" w:rsidRPr="00EF374C">
        <w:rPr>
          <w:rFonts w:cs="Times New Roman"/>
        </w:rPr>
        <w:t xml:space="preserve"> </w:t>
      </w:r>
      <w:r w:rsidR="008370F7">
        <w:rPr>
          <w:rFonts w:cs="Times New Roman"/>
        </w:rPr>
        <w:t>t</w:t>
      </w:r>
      <w:r w:rsidR="00B302CB" w:rsidRPr="00EF374C">
        <w:rPr>
          <w:rFonts w:cs="Times New Roman"/>
        </w:rPr>
        <w:t xml:space="preserve">he lawful use of force by Ragnell precluded any wrongfulness and </w:t>
      </w:r>
      <w:r w:rsidR="00820DED">
        <w:rPr>
          <w:rFonts w:cs="Times New Roman"/>
        </w:rPr>
        <w:t>did</w:t>
      </w:r>
      <w:r w:rsidR="008B4D03" w:rsidRPr="00EF374C">
        <w:rPr>
          <w:rFonts w:cs="Times New Roman"/>
        </w:rPr>
        <w:t xml:space="preserve"> not constitute T</w:t>
      </w:r>
      <w:r w:rsidR="00B302CB" w:rsidRPr="00EF374C">
        <w:rPr>
          <w:rFonts w:cs="Times New Roman"/>
        </w:rPr>
        <w:t xml:space="preserve">reaty violations; and </w:t>
      </w:r>
      <w:r w:rsidR="00B302CB" w:rsidRPr="00EF374C">
        <w:rPr>
          <w:rFonts w:cs="Times New Roman"/>
          <w:b/>
          <w:bCs/>
        </w:rPr>
        <w:t>(E)</w:t>
      </w:r>
      <w:r w:rsidR="00B302CB" w:rsidRPr="00EF374C">
        <w:rPr>
          <w:rFonts w:cs="Times New Roman"/>
        </w:rPr>
        <w:t xml:space="preserve"> Ragnell</w:t>
      </w:r>
      <w:r w:rsidR="004B307E">
        <w:rPr>
          <w:rFonts w:cs="Times New Roman"/>
        </w:rPr>
        <w:t>’</w:t>
      </w:r>
      <w:r w:rsidR="00B302CB" w:rsidRPr="00EF374C">
        <w:rPr>
          <w:rFonts w:cs="Times New Roman"/>
        </w:rPr>
        <w:t>s actions would not give rise to any obligation for it to compensate.</w:t>
      </w:r>
    </w:p>
    <w:p w14:paraId="510C5091" w14:textId="40C5BCC0" w:rsidR="00B302CB" w:rsidRPr="00EF374C" w:rsidRDefault="00B302CB" w:rsidP="008900EF">
      <w:pPr>
        <w:pStyle w:val="Heading3"/>
        <w:numPr>
          <w:ilvl w:val="1"/>
          <w:numId w:val="9"/>
        </w:numPr>
      </w:pPr>
      <w:bookmarkStart w:id="18" w:name="_Toc120122846"/>
      <w:bookmarkStart w:id="19" w:name="_Toc120123926"/>
      <w:bookmarkStart w:id="20" w:name="_Toc124905813"/>
      <w:r w:rsidRPr="00EF374C">
        <w:t xml:space="preserve">The ICJ </w:t>
      </w:r>
      <w:r w:rsidR="00883BF4" w:rsidRPr="00EF374C">
        <w:t xml:space="preserve">Cannot Exercise Its Jurisdiction To Adjudicate In </w:t>
      </w:r>
      <w:r w:rsidR="00C27950" w:rsidRPr="00EF374C">
        <w:t xml:space="preserve">Certain Matters Of The </w:t>
      </w:r>
      <w:r w:rsidR="00883BF4" w:rsidRPr="00EF374C">
        <w:t>Case.</w:t>
      </w:r>
      <w:bookmarkEnd w:id="18"/>
      <w:bookmarkEnd w:id="19"/>
      <w:bookmarkEnd w:id="20"/>
    </w:p>
    <w:p w14:paraId="54999425" w14:textId="10D45536" w:rsidR="006201E7" w:rsidRPr="00EF374C" w:rsidRDefault="00B302CB" w:rsidP="00FF65D9">
      <w:pPr>
        <w:spacing w:line="360" w:lineRule="auto"/>
        <w:ind w:firstLine="720"/>
        <w:jc w:val="both"/>
      </w:pPr>
      <w:r w:rsidRPr="00EF374C">
        <w:t xml:space="preserve">Courts are </w:t>
      </w:r>
      <w:r w:rsidR="00945C03" w:rsidRPr="00EF374C">
        <w:t>precluded</w:t>
      </w:r>
      <w:r w:rsidRPr="00EF374C">
        <w:t xml:space="preserve"> from adjudicating upon </w:t>
      </w:r>
      <w:r w:rsidR="00EE7282" w:rsidRPr="00EF374C">
        <w:t xml:space="preserve">matters </w:t>
      </w:r>
      <w:r w:rsidRPr="00EF374C">
        <w:t xml:space="preserve">where </w:t>
      </w:r>
      <w:r w:rsidR="00EE7282" w:rsidRPr="00EF374C">
        <w:t xml:space="preserve">the </w:t>
      </w:r>
      <w:r w:rsidRPr="00EF374C">
        <w:t xml:space="preserve">legal interests of a </w:t>
      </w:r>
      <w:r w:rsidR="00EE7282" w:rsidRPr="00EF374C">
        <w:t>third state</w:t>
      </w:r>
      <w:r w:rsidR="004B680F" w:rsidRPr="00EF374C">
        <w:t>,</w:t>
      </w:r>
      <w:r w:rsidR="00EE7282" w:rsidRPr="00EF374C">
        <w:t xml:space="preserve"> not a party to the case</w:t>
      </w:r>
      <w:r w:rsidR="004B680F" w:rsidRPr="00EF374C">
        <w:t xml:space="preserve">, </w:t>
      </w:r>
      <w:r w:rsidR="00EE7282" w:rsidRPr="00EF374C">
        <w:t xml:space="preserve">form </w:t>
      </w:r>
      <w:r w:rsidR="00C37F55">
        <w:t>their</w:t>
      </w:r>
      <w:r w:rsidR="00EE7282" w:rsidRPr="00EF374C">
        <w:t xml:space="preserve"> </w:t>
      </w:r>
      <w:r w:rsidR="00264B7C" w:rsidRPr="00EF374C">
        <w:t>core</w:t>
      </w:r>
      <w:r w:rsidR="00EE7282" w:rsidRPr="00EF374C">
        <w:t xml:space="preserve"> subject matter.</w:t>
      </w:r>
      <w:r w:rsidR="000F4372" w:rsidRPr="00EF374C">
        <w:rPr>
          <w:rStyle w:val="FootnoteReference"/>
        </w:rPr>
        <w:footnoteReference w:id="5"/>
      </w:r>
      <w:r w:rsidR="00842E07" w:rsidRPr="00EF374C">
        <w:t xml:space="preserve"> </w:t>
      </w:r>
      <w:r w:rsidR="00EE7282" w:rsidRPr="00EF374C">
        <w:t xml:space="preserve">In the present case, </w:t>
      </w:r>
      <w:r w:rsidR="000F4372" w:rsidRPr="00EF374C">
        <w:t xml:space="preserve">Issues I and </w:t>
      </w:r>
      <w:r w:rsidR="00842E07" w:rsidRPr="00EF374C">
        <w:t>II</w:t>
      </w:r>
      <w:r w:rsidR="000F4372" w:rsidRPr="00EF374C">
        <w:t xml:space="preserve"> </w:t>
      </w:r>
      <w:r w:rsidR="006201E7" w:rsidRPr="00EF374C">
        <w:t>involve</w:t>
      </w:r>
      <w:r w:rsidR="000F4372" w:rsidRPr="00EF374C">
        <w:t xml:space="preserve"> the rights and obligations of the Federation of Balan, whereas Issue </w:t>
      </w:r>
      <w:r w:rsidR="00842E07" w:rsidRPr="00EF374C">
        <w:t>IV</w:t>
      </w:r>
      <w:r w:rsidR="000F4372" w:rsidRPr="00EF374C">
        <w:t xml:space="preserve"> </w:t>
      </w:r>
      <w:r w:rsidR="00842E07" w:rsidRPr="00EF374C">
        <w:t>pertains to the</w:t>
      </w:r>
      <w:r w:rsidR="000F4372" w:rsidRPr="00EF374C">
        <w:t xml:space="preserve"> </w:t>
      </w:r>
      <w:r w:rsidR="000F4372" w:rsidRPr="00EF374C">
        <w:lastRenderedPageBreak/>
        <w:t xml:space="preserve">rights and obligations of Etna, both of </w:t>
      </w:r>
      <w:r w:rsidR="00B45043" w:rsidRPr="00EF374C">
        <w:t>whom</w:t>
      </w:r>
      <w:r w:rsidR="000F4372" w:rsidRPr="00EF374C">
        <w:t xml:space="preserve"> are not part</w:t>
      </w:r>
      <w:r w:rsidR="00D77B04">
        <w:t>ies t</w:t>
      </w:r>
      <w:r w:rsidR="000F4372" w:rsidRPr="00EF374C">
        <w:t>o the present proceedings.</w:t>
      </w:r>
      <w:r w:rsidR="00B45043" w:rsidRPr="00EF374C">
        <w:rPr>
          <w:rStyle w:val="FootnoteReference"/>
        </w:rPr>
        <w:footnoteReference w:id="6"/>
      </w:r>
      <w:r w:rsidR="000F4372" w:rsidRPr="00EF374C">
        <w:t xml:space="preserve"> </w:t>
      </w:r>
      <w:r w:rsidR="00B45043" w:rsidRPr="00EF374C">
        <w:t xml:space="preserve">In assessing the lawfulness of </w:t>
      </w:r>
      <w:r w:rsidR="00A23915" w:rsidRPr="00EF374C">
        <w:t>OSS</w:t>
      </w:r>
      <w:r w:rsidR="00B45043" w:rsidRPr="00EF374C">
        <w:t>, and the capture and detention of UAC fighters, the Court would need to determine the scope of Balan</w:t>
      </w:r>
      <w:r w:rsidR="004B307E">
        <w:t>’</w:t>
      </w:r>
      <w:r w:rsidR="00B45043" w:rsidRPr="00EF374C">
        <w:t>s obligations in the Belt.</w:t>
      </w:r>
      <w:r w:rsidR="00B45043" w:rsidRPr="00EF374C">
        <w:rPr>
          <w:rStyle w:val="FootnoteReference"/>
        </w:rPr>
        <w:footnoteReference w:id="7"/>
      </w:r>
      <w:r w:rsidR="00B45043" w:rsidRPr="00EF374C">
        <w:t xml:space="preserve"> Furthermore, in determining the obligations arising from the </w:t>
      </w:r>
      <w:r w:rsidR="00563546" w:rsidRPr="00EF374C">
        <w:t xml:space="preserve">transboundary </w:t>
      </w:r>
      <w:r w:rsidR="00B45043" w:rsidRPr="00EF374C">
        <w:t>disposal of waste, the Court would be required to interpret the obligations under the bilateral agreement signed with Etna.</w:t>
      </w:r>
      <w:r w:rsidR="00B45043" w:rsidRPr="00EF374C">
        <w:rPr>
          <w:rStyle w:val="FootnoteReference"/>
        </w:rPr>
        <w:footnoteReference w:id="8"/>
      </w:r>
      <w:r w:rsidR="00945C03" w:rsidRPr="00EF374C">
        <w:t xml:space="preserve"> </w:t>
      </w:r>
      <w:r w:rsidR="006A0A44" w:rsidRPr="00EF374C">
        <w:t xml:space="preserve">Therefore, the absence of Balan and Etna as parties to the present case, along with their vital interests in certain </w:t>
      </w:r>
      <w:r w:rsidR="00945C03" w:rsidRPr="00EF374C">
        <w:t>issues</w:t>
      </w:r>
      <w:r w:rsidR="006A0A44" w:rsidRPr="00EF374C">
        <w:t xml:space="preserve"> </w:t>
      </w:r>
      <w:r w:rsidR="006201E7" w:rsidRPr="00EF374C">
        <w:t>before t</w:t>
      </w:r>
      <w:r w:rsidR="006A0A44" w:rsidRPr="00EF374C">
        <w:t>his Court</w:t>
      </w:r>
      <w:r w:rsidR="007E69CD" w:rsidRPr="00EF374C">
        <w:t xml:space="preserve">, precludes this </w:t>
      </w:r>
      <w:r w:rsidR="006A0A44" w:rsidRPr="00EF374C">
        <w:t xml:space="preserve">Court from exercising its jurisdiction in these </w:t>
      </w:r>
      <w:r w:rsidR="007E69CD" w:rsidRPr="00EF374C">
        <w:t>issues</w:t>
      </w:r>
      <w:r w:rsidR="006A0A44" w:rsidRPr="00EF374C">
        <w:t>.</w:t>
      </w:r>
    </w:p>
    <w:p w14:paraId="263299EB" w14:textId="63235ED6" w:rsidR="00B302CB" w:rsidRPr="00EF374C" w:rsidRDefault="00B302CB" w:rsidP="008900EF">
      <w:pPr>
        <w:pStyle w:val="Heading3"/>
      </w:pPr>
      <w:bookmarkStart w:id="21" w:name="_Toc120122847"/>
      <w:bookmarkStart w:id="22" w:name="_Toc120123927"/>
      <w:bookmarkStart w:id="23" w:name="_Toc122797617"/>
      <w:bookmarkStart w:id="24" w:name="_Toc124905814"/>
      <w:r w:rsidRPr="00EF374C">
        <w:t xml:space="preserve">Operation Shining Star </w:t>
      </w:r>
      <w:r w:rsidR="00134D15" w:rsidRPr="00EF374C">
        <w:t>Was Launched As A Measure Of Self-Defence</w:t>
      </w:r>
      <w:bookmarkEnd w:id="21"/>
      <w:bookmarkEnd w:id="22"/>
      <w:bookmarkEnd w:id="23"/>
      <w:r w:rsidR="00134D15" w:rsidRPr="00EF374C">
        <w:t>.</w:t>
      </w:r>
      <w:bookmarkEnd w:id="24"/>
    </w:p>
    <w:p w14:paraId="0BEA0E98" w14:textId="40B80330" w:rsidR="00661816" w:rsidRPr="00EF374C" w:rsidRDefault="00661816" w:rsidP="00FF65D9">
      <w:pPr>
        <w:spacing w:line="360" w:lineRule="auto"/>
        <w:ind w:firstLine="720"/>
        <w:jc w:val="both"/>
        <w:rPr>
          <w:rFonts w:cs="Times New Roman"/>
        </w:rPr>
      </w:pPr>
      <w:r w:rsidRPr="00EF374C">
        <w:rPr>
          <w:rFonts w:cs="Times New Roman"/>
        </w:rPr>
        <w:t xml:space="preserve">Ragnell launched OSS in response to terrorist attacks carried out by UAC in the Belt, resulting in significant destruction of Ragnellian factories and </w:t>
      </w:r>
      <w:r w:rsidR="00CC4CB5" w:rsidRPr="00EF374C">
        <w:rPr>
          <w:rFonts w:cs="Times New Roman"/>
        </w:rPr>
        <w:t>civilian casualties</w:t>
      </w:r>
      <w:r w:rsidRPr="00EF374C">
        <w:rPr>
          <w:rFonts w:cs="Times New Roman"/>
        </w:rPr>
        <w:t>.</w:t>
      </w:r>
      <w:r w:rsidR="00CC4CB5" w:rsidRPr="00EF374C">
        <w:rPr>
          <w:rStyle w:val="FootnoteReference"/>
          <w:rFonts w:cs="Times New Roman"/>
          <w:szCs w:val="24"/>
        </w:rPr>
        <w:footnoteReference w:id="9"/>
      </w:r>
      <w:r w:rsidRPr="00EF374C">
        <w:rPr>
          <w:rFonts w:cs="Times New Roman"/>
        </w:rPr>
        <w:t xml:space="preserve"> This action was justifiable as a means of self-defence, as </w:t>
      </w:r>
      <w:r w:rsidRPr="00EF374C">
        <w:rPr>
          <w:rFonts w:cs="Times New Roman"/>
          <w:b/>
          <w:bCs/>
        </w:rPr>
        <w:t>(1)</w:t>
      </w:r>
      <w:r w:rsidRPr="00EF374C">
        <w:rPr>
          <w:rFonts w:cs="Times New Roman"/>
        </w:rPr>
        <w:t xml:space="preserve"> Ragnell </w:t>
      </w:r>
      <w:r w:rsidR="00EE2106">
        <w:rPr>
          <w:rFonts w:cs="Times New Roman"/>
        </w:rPr>
        <w:t>was permitted</w:t>
      </w:r>
      <w:r w:rsidRPr="00EF374C">
        <w:rPr>
          <w:rFonts w:cs="Times New Roman"/>
        </w:rPr>
        <w:t xml:space="preserve"> to use force for self-defence in the Belt; and </w:t>
      </w:r>
      <w:r w:rsidRPr="00EF374C">
        <w:rPr>
          <w:rFonts w:cs="Times New Roman"/>
          <w:b/>
          <w:bCs/>
        </w:rPr>
        <w:t>(2)</w:t>
      </w:r>
      <w:r w:rsidRPr="00EF374C">
        <w:rPr>
          <w:rFonts w:cs="Times New Roman"/>
        </w:rPr>
        <w:t xml:space="preserve"> </w:t>
      </w:r>
      <w:r w:rsidR="00CA3997">
        <w:rPr>
          <w:rFonts w:cs="Times New Roman"/>
        </w:rPr>
        <w:t>t</w:t>
      </w:r>
      <w:r w:rsidRPr="00EF374C">
        <w:rPr>
          <w:rFonts w:cs="Times New Roman"/>
        </w:rPr>
        <w:t>he use of force was lawful.</w:t>
      </w:r>
    </w:p>
    <w:p w14:paraId="1CEE6C3C" w14:textId="035F4B67" w:rsidR="00B302CB" w:rsidRPr="00EF374C" w:rsidRDefault="00B302CB" w:rsidP="00FF65D9">
      <w:pPr>
        <w:pStyle w:val="Heading4"/>
      </w:pPr>
      <w:bookmarkStart w:id="25" w:name="_Toc122797619"/>
      <w:bookmarkStart w:id="26" w:name="_Toc124905815"/>
      <w:r w:rsidRPr="00EF374C">
        <w:t xml:space="preserve">Ragnell </w:t>
      </w:r>
      <w:bookmarkEnd w:id="25"/>
      <w:r w:rsidRPr="00EF374C">
        <w:t>was permitted to use self-defensive force in the Clarent Belt</w:t>
      </w:r>
      <w:r w:rsidR="00DF647E">
        <w:t>.</w:t>
      </w:r>
      <w:bookmarkEnd w:id="26"/>
    </w:p>
    <w:p w14:paraId="4F1310B7" w14:textId="02D181D8" w:rsidR="00585183" w:rsidRPr="00EF374C" w:rsidRDefault="00585183" w:rsidP="00FF65D9">
      <w:pPr>
        <w:spacing w:after="120" w:line="360" w:lineRule="auto"/>
        <w:ind w:firstLine="720"/>
        <w:jc w:val="both"/>
        <w:rPr>
          <w:rFonts w:cs="Times New Roman"/>
          <w:szCs w:val="24"/>
        </w:rPr>
      </w:pPr>
      <w:r w:rsidRPr="00EF374C">
        <w:rPr>
          <w:rFonts w:cs="Times New Roman"/>
          <w:szCs w:val="24"/>
        </w:rPr>
        <w:t>Ragnell invoked Art. 51 of the UN Charter to justify the launch of OSS as a means of self-defence against UAC aggression in the Belt.</w:t>
      </w:r>
      <w:r w:rsidRPr="00EF374C">
        <w:rPr>
          <w:rStyle w:val="FootnoteReference"/>
          <w:lang w:eastAsia="en-IN"/>
        </w:rPr>
        <w:footnoteReference w:id="10"/>
      </w:r>
      <w:r w:rsidRPr="00EF374C">
        <w:rPr>
          <w:rFonts w:cs="Times New Roman"/>
          <w:szCs w:val="24"/>
        </w:rPr>
        <w:t xml:space="preserve"> This course of action was lawful as </w:t>
      </w:r>
      <w:r w:rsidRPr="00EF374C">
        <w:rPr>
          <w:rFonts w:cs="Times New Roman"/>
          <w:b/>
          <w:bCs/>
          <w:szCs w:val="24"/>
        </w:rPr>
        <w:t>(i)</w:t>
      </w:r>
      <w:r w:rsidRPr="00EF374C">
        <w:rPr>
          <w:rFonts w:cs="Times New Roman"/>
          <w:szCs w:val="24"/>
        </w:rPr>
        <w:t xml:space="preserve"> Ragnell had the right to use self-</w:t>
      </w:r>
      <w:r w:rsidR="00F37E21" w:rsidRPr="00EF374C">
        <w:rPr>
          <w:rFonts w:cs="Times New Roman"/>
          <w:szCs w:val="24"/>
        </w:rPr>
        <w:t>defensive force</w:t>
      </w:r>
      <w:r w:rsidRPr="00EF374C">
        <w:rPr>
          <w:rFonts w:cs="Times New Roman"/>
          <w:szCs w:val="24"/>
        </w:rPr>
        <w:t xml:space="preserve"> in response to an armed attack by UAC</w:t>
      </w:r>
      <w:r w:rsidR="00F37E21" w:rsidRPr="00EF374C">
        <w:rPr>
          <w:rFonts w:cs="Times New Roman"/>
          <w:szCs w:val="24"/>
        </w:rPr>
        <w:t xml:space="preserve">; and </w:t>
      </w:r>
      <w:r w:rsidR="00F37E21" w:rsidRPr="00EF374C">
        <w:rPr>
          <w:rFonts w:cs="Times New Roman"/>
          <w:b/>
          <w:bCs/>
          <w:szCs w:val="24"/>
        </w:rPr>
        <w:t>(ii)</w:t>
      </w:r>
      <w:r w:rsidR="00F37E21" w:rsidRPr="00EF374C">
        <w:rPr>
          <w:rFonts w:cs="Times New Roman"/>
          <w:szCs w:val="24"/>
        </w:rPr>
        <w:t xml:space="preserve"> </w:t>
      </w:r>
      <w:r w:rsidR="001A096A">
        <w:rPr>
          <w:rFonts w:cs="Times New Roman"/>
          <w:szCs w:val="24"/>
        </w:rPr>
        <w:t>t</w:t>
      </w:r>
      <w:r w:rsidRPr="00EF374C">
        <w:rPr>
          <w:rFonts w:cs="Times New Roman"/>
          <w:szCs w:val="24"/>
        </w:rPr>
        <w:t xml:space="preserve">he inability of Balan to counter UAC aggression further </w:t>
      </w:r>
      <w:r w:rsidR="00A96EBB" w:rsidRPr="00EF374C">
        <w:rPr>
          <w:rFonts w:cs="Times New Roman"/>
          <w:szCs w:val="24"/>
        </w:rPr>
        <w:t>permitted</w:t>
      </w:r>
      <w:r w:rsidRPr="00EF374C">
        <w:rPr>
          <w:rFonts w:cs="Times New Roman"/>
          <w:szCs w:val="24"/>
        </w:rPr>
        <w:t xml:space="preserve"> Ragnell</w:t>
      </w:r>
      <w:r w:rsidR="004B307E">
        <w:rPr>
          <w:rFonts w:cs="Times New Roman"/>
          <w:szCs w:val="24"/>
        </w:rPr>
        <w:t>’</w:t>
      </w:r>
      <w:r w:rsidRPr="00EF374C">
        <w:rPr>
          <w:rFonts w:cs="Times New Roman"/>
          <w:szCs w:val="24"/>
        </w:rPr>
        <w:t>s use of self-defensive force.</w:t>
      </w:r>
    </w:p>
    <w:p w14:paraId="7C6999DF" w14:textId="3BBBEE70" w:rsidR="00B302CB" w:rsidRPr="00EF374C" w:rsidRDefault="00B302CB" w:rsidP="00FF65D9">
      <w:pPr>
        <w:pStyle w:val="Heading5"/>
        <w:widowControl w:val="0"/>
        <w:numPr>
          <w:ilvl w:val="3"/>
          <w:numId w:val="2"/>
        </w:numPr>
        <w:rPr>
          <w:lang w:eastAsia="en-IN"/>
        </w:rPr>
      </w:pPr>
      <w:bookmarkStart w:id="27" w:name="_Toc124905816"/>
      <w:r w:rsidRPr="00EF374C">
        <w:t>Ragnell had the legal prerogative to utilise self-defence in</w:t>
      </w:r>
      <w:r w:rsidR="00DB4826" w:rsidRPr="00EF374C">
        <w:br/>
      </w:r>
      <w:r w:rsidRPr="00EF374C">
        <w:t>response to</w:t>
      </w:r>
      <w:r w:rsidR="00DB4826" w:rsidRPr="00EF374C">
        <w:t xml:space="preserve"> </w:t>
      </w:r>
      <w:r w:rsidRPr="00EF374C">
        <w:t>an armed attack by UAC</w:t>
      </w:r>
      <w:r w:rsidR="004B76BD" w:rsidRPr="00EF374C">
        <w:t>.</w:t>
      </w:r>
      <w:bookmarkEnd w:id="27"/>
    </w:p>
    <w:p w14:paraId="7FBC0457" w14:textId="02FAEB00" w:rsidR="00E86A62" w:rsidRPr="00EF374C" w:rsidRDefault="00D44978" w:rsidP="00FF65D9">
      <w:pPr>
        <w:widowControl w:val="0"/>
        <w:spacing w:after="120" w:line="360" w:lineRule="auto"/>
        <w:ind w:firstLine="720"/>
        <w:jc w:val="both"/>
        <w:rPr>
          <w:rFonts w:cs="Times New Roman"/>
          <w:szCs w:val="24"/>
        </w:rPr>
      </w:pPr>
      <w:bookmarkStart w:id="28" w:name="_Toc122797622"/>
      <w:r w:rsidRPr="00EF374C">
        <w:rPr>
          <w:rFonts w:cs="Times New Roman"/>
          <w:szCs w:val="24"/>
        </w:rPr>
        <w:t>Ragnell was justified in using self-defensive force against UAC, even though it is a non-</w:t>
      </w:r>
      <w:r w:rsidRPr="00EF374C">
        <w:rPr>
          <w:rFonts w:cs="Times New Roman"/>
          <w:szCs w:val="24"/>
        </w:rPr>
        <w:lastRenderedPageBreak/>
        <w:t>state actor (“</w:t>
      </w:r>
      <w:r w:rsidRPr="00EF374C">
        <w:rPr>
          <w:rFonts w:cs="Times New Roman"/>
          <w:i/>
          <w:iCs/>
          <w:szCs w:val="24"/>
        </w:rPr>
        <w:t>NSA</w:t>
      </w:r>
      <w:r w:rsidRPr="00EF374C">
        <w:rPr>
          <w:rFonts w:cs="Times New Roman"/>
          <w:szCs w:val="24"/>
        </w:rPr>
        <w:t xml:space="preserve">”). States have the right to defend themselves against an </w:t>
      </w:r>
      <w:r w:rsidR="004B307E">
        <w:rPr>
          <w:rFonts w:cs="Times New Roman"/>
          <w:szCs w:val="24"/>
        </w:rPr>
        <w:t>‘</w:t>
      </w:r>
      <w:r w:rsidRPr="00EF374C">
        <w:rPr>
          <w:rFonts w:cs="Times New Roman"/>
          <w:szCs w:val="24"/>
        </w:rPr>
        <w:t>armed attack,</w:t>
      </w:r>
      <w:r w:rsidR="004B307E">
        <w:rPr>
          <w:rFonts w:cs="Times New Roman"/>
          <w:szCs w:val="24"/>
        </w:rPr>
        <w:t>’</w:t>
      </w:r>
      <w:r w:rsidRPr="00EF374C">
        <w:rPr>
          <w:rFonts w:cs="Times New Roman"/>
          <w:szCs w:val="24"/>
        </w:rPr>
        <w:t xml:space="preserve"> regardless of the perpetrator.</w:t>
      </w:r>
      <w:r w:rsidR="0057417C" w:rsidRPr="00EF374C">
        <w:rPr>
          <w:rStyle w:val="FootnoteReference"/>
          <w:rFonts w:cs="Times New Roman"/>
          <w:szCs w:val="24"/>
        </w:rPr>
        <w:footnoteReference w:id="11"/>
      </w:r>
      <w:r w:rsidRPr="00EF374C">
        <w:rPr>
          <w:rFonts w:cs="Times New Roman"/>
          <w:szCs w:val="24"/>
        </w:rPr>
        <w:t xml:space="preserve"> This is supported by </w:t>
      </w:r>
      <w:r w:rsidR="0057417C" w:rsidRPr="00EF374C">
        <w:rPr>
          <w:rFonts w:cs="Times New Roman"/>
          <w:szCs w:val="24"/>
        </w:rPr>
        <w:t>a</w:t>
      </w:r>
      <w:r w:rsidRPr="00EF374C">
        <w:rPr>
          <w:rFonts w:cs="Times New Roman"/>
          <w:szCs w:val="24"/>
        </w:rPr>
        <w:t xml:space="preserve"> growing trend in state practice,</w:t>
      </w:r>
      <w:r w:rsidR="0057417C" w:rsidRPr="00EF374C">
        <w:rPr>
          <w:rStyle w:val="FootnoteReference"/>
          <w:rFonts w:cs="Times New Roman"/>
          <w:szCs w:val="24"/>
        </w:rPr>
        <w:footnoteReference w:id="12"/>
      </w:r>
      <w:r w:rsidRPr="00EF374C">
        <w:rPr>
          <w:rFonts w:cs="Times New Roman"/>
          <w:szCs w:val="24"/>
        </w:rPr>
        <w:t xml:space="preserve"> as well as </w:t>
      </w:r>
      <w:r w:rsidR="0057417C" w:rsidRPr="00EF374C">
        <w:rPr>
          <w:rFonts w:cs="Times New Roman"/>
          <w:szCs w:val="24"/>
        </w:rPr>
        <w:t>its</w:t>
      </w:r>
      <w:r w:rsidRPr="00EF374C">
        <w:rPr>
          <w:rFonts w:cs="Times New Roman"/>
          <w:szCs w:val="24"/>
        </w:rPr>
        <w:t xml:space="preserve"> recognition</w:t>
      </w:r>
      <w:r w:rsidR="0057417C" w:rsidRPr="00EF374C">
        <w:rPr>
          <w:rFonts w:cs="Times New Roman"/>
          <w:szCs w:val="24"/>
        </w:rPr>
        <w:t xml:space="preserve"> by </w:t>
      </w:r>
      <w:r w:rsidRPr="00EF374C">
        <w:rPr>
          <w:rFonts w:cs="Times New Roman"/>
          <w:szCs w:val="24"/>
        </w:rPr>
        <w:t>organizations such as NATO, EU, and the UNSC, which has established a customary rule allowing for self-defence against NSAs.</w:t>
      </w:r>
      <w:r w:rsidR="0057417C" w:rsidRPr="00EF374C">
        <w:rPr>
          <w:rStyle w:val="FootnoteReference"/>
          <w:rFonts w:cs="Times New Roman"/>
          <w:szCs w:val="24"/>
        </w:rPr>
        <w:footnoteReference w:id="13"/>
      </w:r>
      <w:r w:rsidR="00E86A62" w:rsidRPr="00EF374C">
        <w:rPr>
          <w:rFonts w:cs="Times New Roman"/>
          <w:szCs w:val="24"/>
        </w:rPr>
        <w:t xml:space="preserve"> The terrorist attacks carried out by UAC resulted in severe harm to both civilians and property,</w:t>
      </w:r>
      <w:r w:rsidR="00E86A62" w:rsidRPr="00EF374C">
        <w:rPr>
          <w:rStyle w:val="FootnoteReference"/>
          <w:rFonts w:cs="Times New Roman"/>
          <w:szCs w:val="24"/>
        </w:rPr>
        <w:footnoteReference w:id="14"/>
      </w:r>
      <w:r w:rsidR="00E86A62" w:rsidRPr="00EF374C">
        <w:rPr>
          <w:rFonts w:cs="Times New Roman"/>
          <w:szCs w:val="24"/>
        </w:rPr>
        <w:t xml:space="preserve"> and were of significant gravity to qualify as an </w:t>
      </w:r>
      <w:r w:rsidR="004B307E">
        <w:rPr>
          <w:rFonts w:cs="Times New Roman"/>
          <w:szCs w:val="24"/>
        </w:rPr>
        <w:t>‘</w:t>
      </w:r>
      <w:r w:rsidR="00E86A62" w:rsidRPr="00EF374C">
        <w:rPr>
          <w:rFonts w:cs="Times New Roman"/>
          <w:szCs w:val="24"/>
        </w:rPr>
        <w:t>armed attack.</w:t>
      </w:r>
      <w:r w:rsidR="004B307E">
        <w:rPr>
          <w:rFonts w:cs="Times New Roman"/>
          <w:szCs w:val="24"/>
        </w:rPr>
        <w:t>’</w:t>
      </w:r>
      <w:r w:rsidR="00E86A62" w:rsidRPr="00EF374C">
        <w:rPr>
          <w:rStyle w:val="FootnoteReference"/>
          <w:rFonts w:cs="Times New Roman"/>
        </w:rPr>
        <w:footnoteReference w:id="15"/>
      </w:r>
      <w:r w:rsidR="00E86A62" w:rsidRPr="00EF374C">
        <w:rPr>
          <w:rFonts w:cs="Times New Roman"/>
          <w:szCs w:val="24"/>
        </w:rPr>
        <w:t xml:space="preserve"> Thus, the escalating and severe nature of these attacks permitted Ragnell to use self-defensive force against UAC in the Belt.</w:t>
      </w:r>
    </w:p>
    <w:p w14:paraId="77B631CE" w14:textId="351A56D0" w:rsidR="00B302CB" w:rsidRPr="00EF374C" w:rsidRDefault="00B302CB" w:rsidP="00FF65D9">
      <w:pPr>
        <w:pStyle w:val="Heading5"/>
        <w:numPr>
          <w:ilvl w:val="3"/>
          <w:numId w:val="2"/>
        </w:numPr>
      </w:pPr>
      <w:bookmarkStart w:id="33" w:name="_Toc124905817"/>
      <w:bookmarkEnd w:id="28"/>
      <w:r w:rsidRPr="00EF374C">
        <w:t>Balan</w:t>
      </w:r>
      <w:r w:rsidR="004B307E">
        <w:t>’</w:t>
      </w:r>
      <w:r w:rsidRPr="00EF374C">
        <w:t>s inability or unwillingness to counter UAC aggression enabled</w:t>
      </w:r>
      <w:r w:rsidR="00C92A81" w:rsidRPr="00EF374C">
        <w:br/>
      </w:r>
      <w:r w:rsidRPr="00EF374C">
        <w:t>Ragnell to utilise self-defensive force against the UAC</w:t>
      </w:r>
      <w:r w:rsidR="005B21AA">
        <w:t>.</w:t>
      </w:r>
      <w:bookmarkEnd w:id="33"/>
    </w:p>
    <w:p w14:paraId="6504953C" w14:textId="50499976" w:rsidR="00A1764B" w:rsidRPr="00EF374C" w:rsidRDefault="00DE4321" w:rsidP="00FF65D9">
      <w:pPr>
        <w:spacing w:line="360" w:lineRule="auto"/>
        <w:ind w:firstLine="720"/>
        <w:jc w:val="both"/>
        <w:rPr>
          <w:rFonts w:cs="Times New Roman"/>
          <w:szCs w:val="24"/>
        </w:rPr>
      </w:pPr>
      <w:r w:rsidRPr="00EF374C">
        <w:rPr>
          <w:rFonts w:cs="Times New Roman"/>
          <w:szCs w:val="24"/>
        </w:rPr>
        <w:t>S</w:t>
      </w:r>
      <w:r w:rsidR="00DF3019" w:rsidRPr="00EF374C">
        <w:rPr>
          <w:rFonts w:cs="Times New Roman"/>
          <w:szCs w:val="24"/>
        </w:rPr>
        <w:t>tates have the duty to prevent their territory from being used for subversive actions, particularly against the rights of other states.</w:t>
      </w:r>
      <w:r w:rsidR="00681EF0" w:rsidRPr="00EF374C">
        <w:rPr>
          <w:rStyle w:val="FootnoteReference"/>
          <w:rFonts w:cs="Times New Roman"/>
          <w:szCs w:val="24"/>
        </w:rPr>
        <w:footnoteReference w:id="16"/>
      </w:r>
      <w:r w:rsidR="00DF3019" w:rsidRPr="00EF374C">
        <w:rPr>
          <w:rFonts w:cs="Times New Roman"/>
          <w:szCs w:val="24"/>
        </w:rPr>
        <w:t xml:space="preserve"> In this case, UAC</w:t>
      </w:r>
      <w:r w:rsidR="004B307E">
        <w:rPr>
          <w:rFonts w:cs="Times New Roman"/>
          <w:szCs w:val="24"/>
        </w:rPr>
        <w:t>’</w:t>
      </w:r>
      <w:r w:rsidR="00DF3019" w:rsidRPr="00EF374C">
        <w:rPr>
          <w:rFonts w:cs="Times New Roman"/>
          <w:szCs w:val="24"/>
        </w:rPr>
        <w:t xml:space="preserve">s acts of terrorism in the Belt required Balan to </w:t>
      </w:r>
      <w:r w:rsidR="00681EF0" w:rsidRPr="00EF374C">
        <w:rPr>
          <w:rFonts w:cs="Times New Roman"/>
          <w:szCs w:val="24"/>
        </w:rPr>
        <w:t>take appropriate measures to stop</w:t>
      </w:r>
      <w:r w:rsidR="00DF3019" w:rsidRPr="00EF374C">
        <w:rPr>
          <w:rFonts w:cs="Times New Roman"/>
          <w:szCs w:val="24"/>
        </w:rPr>
        <w:t xml:space="preserve"> UAC aggression. </w:t>
      </w:r>
      <w:r w:rsidR="002972A6" w:rsidRPr="00EF374C">
        <w:rPr>
          <w:rFonts w:cs="Times New Roman"/>
          <w:szCs w:val="24"/>
        </w:rPr>
        <w:t xml:space="preserve">Ragnell repeatedly urged </w:t>
      </w:r>
      <w:r w:rsidR="002972A6" w:rsidRPr="00EF374C">
        <w:rPr>
          <w:rFonts w:cs="Times New Roman"/>
          <w:szCs w:val="24"/>
        </w:rPr>
        <w:lastRenderedPageBreak/>
        <w:t>Balan to put an end to UAC</w:t>
      </w:r>
      <w:r w:rsidR="004B307E">
        <w:rPr>
          <w:rFonts w:cs="Times New Roman"/>
          <w:szCs w:val="24"/>
        </w:rPr>
        <w:t>’</w:t>
      </w:r>
      <w:r w:rsidR="002972A6" w:rsidRPr="00EF374C">
        <w:rPr>
          <w:rFonts w:cs="Times New Roman"/>
          <w:szCs w:val="24"/>
        </w:rPr>
        <w:t>s violence in the Belt,</w:t>
      </w:r>
      <w:r w:rsidR="002972A6" w:rsidRPr="00EF374C">
        <w:rPr>
          <w:rStyle w:val="FootnoteReference"/>
          <w:rFonts w:cs="Times New Roman"/>
          <w:szCs w:val="24"/>
        </w:rPr>
        <w:footnoteReference w:id="17"/>
      </w:r>
      <w:r w:rsidR="002972A6" w:rsidRPr="00EF374C">
        <w:rPr>
          <w:rFonts w:cs="Times New Roman"/>
          <w:szCs w:val="24"/>
        </w:rPr>
        <w:t xml:space="preserve"> </w:t>
      </w:r>
      <w:r w:rsidR="0055358D" w:rsidRPr="00EF374C">
        <w:rPr>
          <w:rFonts w:cs="Times New Roman"/>
          <w:szCs w:val="24"/>
        </w:rPr>
        <w:t>however</w:t>
      </w:r>
      <w:r w:rsidR="002972A6" w:rsidRPr="00EF374C">
        <w:rPr>
          <w:rFonts w:cs="Times New Roman"/>
          <w:szCs w:val="24"/>
        </w:rPr>
        <w:t xml:space="preserve"> Balan</w:t>
      </w:r>
      <w:r w:rsidR="004B307E">
        <w:rPr>
          <w:rFonts w:cs="Times New Roman"/>
          <w:szCs w:val="24"/>
        </w:rPr>
        <w:t>’</w:t>
      </w:r>
      <w:r w:rsidR="002972A6" w:rsidRPr="00EF374C">
        <w:rPr>
          <w:rFonts w:cs="Times New Roman"/>
          <w:szCs w:val="24"/>
        </w:rPr>
        <w:t>s inability to gain control of the situation led to escalating hostilities in the Belt.</w:t>
      </w:r>
      <w:r w:rsidR="002972A6" w:rsidRPr="00EF374C">
        <w:rPr>
          <w:rStyle w:val="FootnoteReference"/>
          <w:rFonts w:cs="Times New Roman"/>
          <w:szCs w:val="24"/>
        </w:rPr>
        <w:footnoteReference w:id="18"/>
      </w:r>
      <w:r w:rsidR="00A1764B" w:rsidRPr="00EF374C">
        <w:rPr>
          <w:rFonts w:cs="Times New Roman"/>
          <w:szCs w:val="24"/>
        </w:rPr>
        <w:t xml:space="preserve"> In circumstances where states are </w:t>
      </w:r>
      <w:r w:rsidR="00B302CB" w:rsidRPr="00EF374C">
        <w:rPr>
          <w:rFonts w:cs="Times New Roman"/>
          <w:szCs w:val="24"/>
        </w:rPr>
        <w:t xml:space="preserve">unable or unwilling to counter </w:t>
      </w:r>
      <w:r w:rsidR="00A1764B" w:rsidRPr="00EF374C">
        <w:rPr>
          <w:rFonts w:cs="Times New Roman"/>
          <w:szCs w:val="24"/>
        </w:rPr>
        <w:t xml:space="preserve">armed </w:t>
      </w:r>
      <w:r w:rsidR="00B302CB" w:rsidRPr="00EF374C">
        <w:rPr>
          <w:rFonts w:cs="Times New Roman"/>
          <w:szCs w:val="24"/>
        </w:rPr>
        <w:t>aggression, the affected state has the right to use extra-territorial force in self-defence.</w:t>
      </w:r>
      <w:r w:rsidR="00B302CB" w:rsidRPr="00EF374C">
        <w:rPr>
          <w:rStyle w:val="FootnoteReference"/>
          <w:rFonts w:cs="Times New Roman"/>
          <w:szCs w:val="24"/>
        </w:rPr>
        <w:footnoteReference w:id="19"/>
      </w:r>
      <w:r w:rsidR="00B302CB" w:rsidRPr="00EF374C">
        <w:rPr>
          <w:rFonts w:cs="Times New Roman"/>
          <w:szCs w:val="24"/>
        </w:rPr>
        <w:t xml:space="preserve"> </w:t>
      </w:r>
      <w:r w:rsidR="00844CF5" w:rsidRPr="00EF374C">
        <w:rPr>
          <w:rFonts w:cs="Times New Roman"/>
          <w:szCs w:val="24"/>
        </w:rPr>
        <w:t>This is predominantly evidenced by historical state practice,</w:t>
      </w:r>
      <w:r w:rsidR="00F54951" w:rsidRPr="00EF374C">
        <w:rPr>
          <w:rStyle w:val="FootnoteReference"/>
          <w:rFonts w:cs="Times New Roman"/>
          <w:szCs w:val="24"/>
        </w:rPr>
        <w:footnoteReference w:id="20"/>
      </w:r>
      <w:r w:rsidR="00844CF5" w:rsidRPr="00EF374C">
        <w:rPr>
          <w:rFonts w:cs="Times New Roman"/>
          <w:szCs w:val="24"/>
        </w:rPr>
        <w:t xml:space="preserve"> particularly, in US military</w:t>
      </w:r>
      <w:r w:rsidR="004B307E">
        <w:rPr>
          <w:rFonts w:cs="Times New Roman"/>
          <w:szCs w:val="24"/>
        </w:rPr>
        <w:t>’</w:t>
      </w:r>
      <w:r w:rsidR="00844CF5" w:rsidRPr="00EF374C">
        <w:rPr>
          <w:rFonts w:cs="Times New Roman"/>
          <w:szCs w:val="24"/>
        </w:rPr>
        <w:t>s actions against Al-Qaeda in Afghanistan,</w:t>
      </w:r>
      <w:r w:rsidR="00844CF5" w:rsidRPr="00EF374C">
        <w:rPr>
          <w:rStyle w:val="FootnoteReference"/>
          <w:rFonts w:cs="Times New Roman"/>
          <w:szCs w:val="24"/>
        </w:rPr>
        <w:footnoteReference w:id="21"/>
      </w:r>
      <w:r w:rsidR="00844CF5" w:rsidRPr="00EF374C">
        <w:rPr>
          <w:rFonts w:cs="Times New Roman"/>
          <w:szCs w:val="24"/>
        </w:rPr>
        <w:t xml:space="preserve"> Israel</w:t>
      </w:r>
      <w:r w:rsidR="004B307E">
        <w:rPr>
          <w:rFonts w:cs="Times New Roman"/>
          <w:szCs w:val="24"/>
        </w:rPr>
        <w:t>’</w:t>
      </w:r>
      <w:r w:rsidR="00844CF5" w:rsidRPr="00EF374C">
        <w:rPr>
          <w:rFonts w:cs="Times New Roman"/>
          <w:szCs w:val="24"/>
        </w:rPr>
        <w:t>s invasion of Lebanon to neutralize the PLO,</w:t>
      </w:r>
      <w:r w:rsidR="00844CF5" w:rsidRPr="00EF374C">
        <w:rPr>
          <w:rStyle w:val="FootnoteReference"/>
          <w:rFonts w:cs="Times New Roman"/>
          <w:szCs w:val="24"/>
        </w:rPr>
        <w:footnoteReference w:id="22"/>
      </w:r>
      <w:r w:rsidR="00844CF5" w:rsidRPr="00EF374C">
        <w:rPr>
          <w:rFonts w:cs="Times New Roman"/>
          <w:szCs w:val="24"/>
        </w:rPr>
        <w:t xml:space="preserve"> and Russia</w:t>
      </w:r>
      <w:r w:rsidR="004B307E">
        <w:rPr>
          <w:rFonts w:cs="Times New Roman"/>
          <w:szCs w:val="24"/>
        </w:rPr>
        <w:t>’</w:t>
      </w:r>
      <w:r w:rsidR="00844CF5" w:rsidRPr="00EF374C">
        <w:rPr>
          <w:rFonts w:cs="Times New Roman"/>
          <w:szCs w:val="24"/>
        </w:rPr>
        <w:t xml:space="preserve">s </w:t>
      </w:r>
      <w:r w:rsidR="00144361" w:rsidRPr="00EF374C">
        <w:rPr>
          <w:rFonts w:cs="Times New Roman"/>
          <w:szCs w:val="24"/>
        </w:rPr>
        <w:t xml:space="preserve">conflict with </w:t>
      </w:r>
      <w:r w:rsidR="00844CF5" w:rsidRPr="00EF374C">
        <w:rPr>
          <w:rFonts w:cs="Times New Roman"/>
          <w:szCs w:val="24"/>
        </w:rPr>
        <w:t>the Chechen insurgency in Georgia.</w:t>
      </w:r>
      <w:r w:rsidR="00144361" w:rsidRPr="00EF374C">
        <w:rPr>
          <w:rStyle w:val="FootnoteReference"/>
          <w:rFonts w:cs="Times New Roman"/>
          <w:szCs w:val="24"/>
        </w:rPr>
        <w:footnoteReference w:id="23"/>
      </w:r>
      <w:r w:rsidR="00144361" w:rsidRPr="00EF374C">
        <w:rPr>
          <w:rFonts w:cs="Times New Roman"/>
          <w:szCs w:val="24"/>
        </w:rPr>
        <w:t xml:space="preserve"> </w:t>
      </w:r>
      <w:r w:rsidR="00A1764B" w:rsidRPr="00EF374C">
        <w:rPr>
          <w:rFonts w:cs="Times New Roman"/>
          <w:szCs w:val="24"/>
        </w:rPr>
        <w:t>Therefore, Balan</w:t>
      </w:r>
      <w:r w:rsidR="004B307E">
        <w:rPr>
          <w:rFonts w:cs="Times New Roman"/>
          <w:szCs w:val="24"/>
        </w:rPr>
        <w:t>’</w:t>
      </w:r>
      <w:r w:rsidR="00A1764B" w:rsidRPr="00EF374C">
        <w:rPr>
          <w:rFonts w:cs="Times New Roman"/>
          <w:szCs w:val="24"/>
        </w:rPr>
        <w:t xml:space="preserve">s inability to counter UAC aggression empowered Ragnell the right to launch </w:t>
      </w:r>
      <w:r w:rsidR="00F54951" w:rsidRPr="00EF374C">
        <w:rPr>
          <w:rFonts w:cs="Times New Roman"/>
          <w:szCs w:val="24"/>
        </w:rPr>
        <w:t>OSS</w:t>
      </w:r>
      <w:r w:rsidR="00A1764B" w:rsidRPr="00EF374C">
        <w:rPr>
          <w:rFonts w:cs="Times New Roman"/>
          <w:szCs w:val="24"/>
        </w:rPr>
        <w:t xml:space="preserve"> as a measure of self-defence to neutralize UAC </w:t>
      </w:r>
      <w:r w:rsidR="001F7757" w:rsidRPr="00EF374C">
        <w:rPr>
          <w:rFonts w:cs="Times New Roman"/>
          <w:szCs w:val="24"/>
        </w:rPr>
        <w:t>aggression.</w:t>
      </w:r>
    </w:p>
    <w:p w14:paraId="3D69222D" w14:textId="4C0CE5BE" w:rsidR="00B302CB" w:rsidRPr="00EF374C" w:rsidRDefault="00B302CB" w:rsidP="00FF65D9">
      <w:pPr>
        <w:pStyle w:val="Heading4"/>
      </w:pPr>
      <w:bookmarkStart w:id="35" w:name="_Toc122797624"/>
      <w:bookmarkStart w:id="36" w:name="_Toc124905818"/>
      <w:r w:rsidRPr="00EF374C">
        <w:t>The use of force by Ragnell was lawful in nature</w:t>
      </w:r>
      <w:r w:rsidR="005B21AA">
        <w:t>.</w:t>
      </w:r>
      <w:bookmarkEnd w:id="36"/>
    </w:p>
    <w:bookmarkEnd w:id="35"/>
    <w:p w14:paraId="4123EACC" w14:textId="1672C95B" w:rsidR="0014265B" w:rsidRPr="00EF374C" w:rsidRDefault="0014265B" w:rsidP="00FF65D9">
      <w:pPr>
        <w:spacing w:after="120" w:line="360" w:lineRule="auto"/>
        <w:ind w:firstLine="720"/>
        <w:jc w:val="both"/>
        <w:rPr>
          <w:rFonts w:cs="Times New Roman"/>
        </w:rPr>
      </w:pPr>
      <w:r w:rsidRPr="00EF374C">
        <w:rPr>
          <w:rFonts w:cs="Times New Roman"/>
        </w:rPr>
        <w:t xml:space="preserve">The use of force </w:t>
      </w:r>
      <w:r w:rsidR="004B3DAE" w:rsidRPr="00EF374C">
        <w:rPr>
          <w:rFonts w:cs="Times New Roman"/>
        </w:rPr>
        <w:t xml:space="preserve">in self-defence </w:t>
      </w:r>
      <w:r w:rsidRPr="00EF374C">
        <w:rPr>
          <w:rFonts w:cs="Times New Roman"/>
        </w:rPr>
        <w:t>must be proportional to the armed attack and necessary to respond to it.</w:t>
      </w:r>
      <w:r w:rsidR="00DD6FAC" w:rsidRPr="00EF374C">
        <w:rPr>
          <w:rStyle w:val="FootnoteReference"/>
          <w:rFonts w:cs="Times New Roman"/>
        </w:rPr>
        <w:footnoteReference w:id="24"/>
      </w:r>
      <w:r w:rsidRPr="00EF374C">
        <w:rPr>
          <w:rFonts w:cs="Times New Roman"/>
        </w:rPr>
        <w:t xml:space="preserve"> In this case, Ragnell</w:t>
      </w:r>
      <w:r w:rsidR="004B307E">
        <w:rPr>
          <w:rFonts w:cs="Times New Roman"/>
        </w:rPr>
        <w:t>’</w:t>
      </w:r>
      <w:r w:rsidRPr="00EF374C">
        <w:rPr>
          <w:rFonts w:cs="Times New Roman"/>
        </w:rPr>
        <w:t>s use of force under OSS was lawful, as</w:t>
      </w:r>
      <w:r w:rsidR="00E554CA">
        <w:rPr>
          <w:rFonts w:cs="Times New Roman"/>
        </w:rPr>
        <w:t xml:space="preserve"> it</w:t>
      </w:r>
      <w:r w:rsidRPr="00EF374C">
        <w:rPr>
          <w:rFonts w:cs="Times New Roman"/>
        </w:rPr>
        <w:t xml:space="preserve"> </w:t>
      </w:r>
      <w:r w:rsidRPr="00EF374C">
        <w:rPr>
          <w:rFonts w:cs="Times New Roman"/>
          <w:b/>
          <w:bCs/>
        </w:rPr>
        <w:t>(i)</w:t>
      </w:r>
      <w:r w:rsidRPr="00EF374C">
        <w:rPr>
          <w:rFonts w:cs="Times New Roman"/>
        </w:rPr>
        <w:t xml:space="preserve"> used necessary and proportionate force, and </w:t>
      </w:r>
      <w:r w:rsidRPr="00EF374C">
        <w:rPr>
          <w:rFonts w:cs="Times New Roman"/>
          <w:b/>
          <w:bCs/>
        </w:rPr>
        <w:t>(ii)</w:t>
      </w:r>
      <w:r w:rsidRPr="00EF374C">
        <w:rPr>
          <w:rFonts w:cs="Times New Roman"/>
        </w:rPr>
        <w:t xml:space="preserve"> adhered to the UN Charter</w:t>
      </w:r>
      <w:r w:rsidR="004B307E">
        <w:rPr>
          <w:rFonts w:cs="Times New Roman"/>
        </w:rPr>
        <w:t>’</w:t>
      </w:r>
      <w:r w:rsidRPr="00EF374C">
        <w:rPr>
          <w:rFonts w:cs="Times New Roman"/>
        </w:rPr>
        <w:t>s requirements.</w:t>
      </w:r>
    </w:p>
    <w:p w14:paraId="0A824E7B" w14:textId="0DA6E23E" w:rsidR="00B302CB" w:rsidRPr="00EF374C" w:rsidRDefault="00B302CB" w:rsidP="00F21E4B">
      <w:pPr>
        <w:pStyle w:val="Heading5"/>
        <w:widowControl w:val="0"/>
        <w:numPr>
          <w:ilvl w:val="3"/>
          <w:numId w:val="2"/>
        </w:numPr>
      </w:pPr>
      <w:bookmarkStart w:id="40" w:name="_Toc124905819"/>
      <w:r w:rsidRPr="00EF374C">
        <w:t>Ragnell used necessary and proportionate force under Operation Shining Star</w:t>
      </w:r>
      <w:r w:rsidR="0041132A" w:rsidRPr="00EF374C">
        <w:t>.</w:t>
      </w:r>
      <w:bookmarkEnd w:id="40"/>
    </w:p>
    <w:p w14:paraId="33B52A68" w14:textId="02B99A72" w:rsidR="00A854D6" w:rsidRPr="00EF374C" w:rsidRDefault="00A854D6" w:rsidP="00F21E4B">
      <w:pPr>
        <w:widowControl w:val="0"/>
        <w:spacing w:after="120" w:line="360" w:lineRule="auto"/>
        <w:ind w:firstLine="720"/>
        <w:jc w:val="both"/>
        <w:rPr>
          <w:rFonts w:cs="Times New Roman"/>
        </w:rPr>
      </w:pPr>
      <w:r w:rsidRPr="00EF374C">
        <w:rPr>
          <w:rFonts w:cs="Times New Roman"/>
        </w:rPr>
        <w:lastRenderedPageBreak/>
        <w:t xml:space="preserve">The use of force under OSS was necessary to restore peace and stability in the Belt. Ragnell </w:t>
      </w:r>
      <w:r w:rsidR="00F30B50" w:rsidRPr="00EF374C">
        <w:rPr>
          <w:rFonts w:cs="Times New Roman"/>
        </w:rPr>
        <w:t xml:space="preserve">repeatedly called upon Balan to take appropriate measures to </w:t>
      </w:r>
      <w:r w:rsidRPr="00EF374C">
        <w:rPr>
          <w:rFonts w:cs="Times New Roman"/>
        </w:rPr>
        <w:t xml:space="preserve">prevent </w:t>
      </w:r>
      <w:r w:rsidR="00F30B50" w:rsidRPr="00EF374C">
        <w:rPr>
          <w:rFonts w:cs="Times New Roman"/>
        </w:rPr>
        <w:t xml:space="preserve">further </w:t>
      </w:r>
      <w:r w:rsidRPr="00EF374C">
        <w:rPr>
          <w:rFonts w:cs="Times New Roman"/>
        </w:rPr>
        <w:t>UAC violence,</w:t>
      </w:r>
      <w:r w:rsidR="00EB049F" w:rsidRPr="00EF374C">
        <w:rPr>
          <w:rStyle w:val="FootnoteReference"/>
          <w:rFonts w:cs="Times New Roman"/>
        </w:rPr>
        <w:footnoteReference w:id="25"/>
      </w:r>
      <w:r w:rsidRPr="00EF374C">
        <w:rPr>
          <w:rFonts w:cs="Times New Roman"/>
        </w:rPr>
        <w:t xml:space="preserve"> but these efforts failed and </w:t>
      </w:r>
      <w:r w:rsidR="00A07C48" w:rsidRPr="00EF374C">
        <w:rPr>
          <w:rFonts w:cs="Times New Roman"/>
        </w:rPr>
        <w:t>UAC</w:t>
      </w:r>
      <w:r w:rsidRPr="00EF374C">
        <w:rPr>
          <w:rFonts w:cs="Times New Roman"/>
        </w:rPr>
        <w:t xml:space="preserve"> attacks </w:t>
      </w:r>
      <w:r w:rsidR="00A331B6" w:rsidRPr="00EF374C">
        <w:rPr>
          <w:rFonts w:cs="Times New Roman"/>
        </w:rPr>
        <w:t>rapidly escalated</w:t>
      </w:r>
      <w:r w:rsidR="00F30B50" w:rsidRPr="00EF374C">
        <w:rPr>
          <w:rFonts w:cs="Times New Roman"/>
        </w:rPr>
        <w:t xml:space="preserve"> with civilian casualties</w:t>
      </w:r>
      <w:r w:rsidR="00A07C48" w:rsidRPr="00EF374C">
        <w:rPr>
          <w:rFonts w:cs="Times New Roman"/>
        </w:rPr>
        <w:t>.</w:t>
      </w:r>
      <w:r w:rsidR="00F30B50" w:rsidRPr="00EF374C">
        <w:rPr>
          <w:rStyle w:val="FootnoteReference"/>
          <w:rFonts w:cs="Times New Roman"/>
        </w:rPr>
        <w:footnoteReference w:id="26"/>
      </w:r>
      <w:r w:rsidRPr="00EF374C">
        <w:rPr>
          <w:rFonts w:cs="Times New Roman"/>
        </w:rPr>
        <w:t xml:space="preserve"> </w:t>
      </w:r>
      <w:r w:rsidR="00A07C48" w:rsidRPr="00EF374C">
        <w:rPr>
          <w:rFonts w:cs="Times New Roman"/>
        </w:rPr>
        <w:t xml:space="preserve">Consequently, Ragnell was compelled </w:t>
      </w:r>
      <w:r w:rsidRPr="00EF374C">
        <w:rPr>
          <w:rFonts w:cs="Times New Roman"/>
        </w:rPr>
        <w:t xml:space="preserve">to use extra-territorial force to neutralize UAC terrorists in the </w:t>
      </w:r>
      <w:r w:rsidR="00C025E3" w:rsidRPr="00EF374C">
        <w:rPr>
          <w:rFonts w:cs="Times New Roman"/>
        </w:rPr>
        <w:t>Belt</w:t>
      </w:r>
      <w:r w:rsidRPr="00EF374C">
        <w:rPr>
          <w:rFonts w:cs="Times New Roman"/>
        </w:rPr>
        <w:t>.</w:t>
      </w:r>
      <w:r w:rsidR="00F30B50" w:rsidRPr="00EF374C">
        <w:rPr>
          <w:rStyle w:val="FootnoteReference"/>
          <w:rFonts w:cs="Times New Roman"/>
        </w:rPr>
        <w:footnoteReference w:id="27"/>
      </w:r>
    </w:p>
    <w:p w14:paraId="457A0258" w14:textId="61E0A8A6" w:rsidR="004B3DAE" w:rsidRPr="00EF374C" w:rsidRDefault="003574E1" w:rsidP="00FF65D9">
      <w:pPr>
        <w:spacing w:after="120" w:line="360" w:lineRule="auto"/>
        <w:ind w:firstLine="720"/>
        <w:jc w:val="both"/>
        <w:rPr>
          <w:rFonts w:cs="Times New Roman"/>
        </w:rPr>
      </w:pPr>
      <w:r w:rsidRPr="00EF374C">
        <w:rPr>
          <w:rFonts w:cs="Times New Roman"/>
        </w:rPr>
        <w:t>Further</w:t>
      </w:r>
      <w:r w:rsidR="00BC05F1" w:rsidRPr="00EF374C">
        <w:rPr>
          <w:rFonts w:cs="Times New Roman"/>
        </w:rPr>
        <w:t>more</w:t>
      </w:r>
      <w:r w:rsidRPr="00EF374C">
        <w:rPr>
          <w:rFonts w:cs="Times New Roman"/>
        </w:rPr>
        <w:t xml:space="preserve">, the </w:t>
      </w:r>
      <w:r w:rsidR="00BC05F1" w:rsidRPr="00EF374C">
        <w:rPr>
          <w:rFonts w:cs="Times New Roman"/>
        </w:rPr>
        <w:t xml:space="preserve">use of </w:t>
      </w:r>
      <w:r w:rsidRPr="00EF374C">
        <w:rPr>
          <w:rFonts w:cs="Times New Roman"/>
        </w:rPr>
        <w:t>force used under OSS was proportionate</w:t>
      </w:r>
      <w:r w:rsidR="00622161" w:rsidRPr="00EF374C">
        <w:rPr>
          <w:rFonts w:cs="Times New Roman"/>
        </w:rPr>
        <w:t xml:space="preserve"> to its broader objective of</w:t>
      </w:r>
      <w:r w:rsidR="000D470F" w:rsidRPr="00EF374C">
        <w:rPr>
          <w:rFonts w:cs="Times New Roman"/>
        </w:rPr>
        <w:t xml:space="preserve"> neutralizing UAC targets and restoring peace in the Belt</w:t>
      </w:r>
      <w:r w:rsidRPr="00EF374C">
        <w:rPr>
          <w:rFonts w:cs="Times New Roman"/>
        </w:rPr>
        <w:t xml:space="preserve">. </w:t>
      </w:r>
      <w:r w:rsidR="001C2F43" w:rsidRPr="00EF374C">
        <w:rPr>
          <w:rFonts w:cs="Times New Roman"/>
        </w:rPr>
        <w:t xml:space="preserve">Under </w:t>
      </w:r>
      <w:r w:rsidR="001C2F43" w:rsidRPr="00EF374C">
        <w:rPr>
          <w:rFonts w:cs="Times New Roman"/>
          <w:i/>
          <w:iCs/>
        </w:rPr>
        <w:t>jus ad bellum</w:t>
      </w:r>
      <w:r w:rsidR="001C2F43" w:rsidRPr="00EF374C">
        <w:rPr>
          <w:rFonts w:cs="Times New Roman"/>
        </w:rPr>
        <w:t>,</w:t>
      </w:r>
      <w:r w:rsidRPr="00EF374C">
        <w:rPr>
          <w:rFonts w:cs="Times New Roman"/>
        </w:rPr>
        <w:t xml:space="preserve"> </w:t>
      </w:r>
      <w:r w:rsidR="001C2F43" w:rsidRPr="00EF374C">
        <w:rPr>
          <w:rFonts w:cs="Times New Roman"/>
        </w:rPr>
        <w:t xml:space="preserve">proportionality </w:t>
      </w:r>
      <w:r w:rsidRPr="00EF374C">
        <w:rPr>
          <w:rFonts w:cs="Times New Roman"/>
        </w:rPr>
        <w:t xml:space="preserve">is </w:t>
      </w:r>
      <w:r w:rsidR="00793885" w:rsidRPr="00EF374C">
        <w:rPr>
          <w:rFonts w:cs="Times New Roman"/>
        </w:rPr>
        <w:t>interpreted</w:t>
      </w:r>
      <w:r w:rsidRPr="00EF374C">
        <w:rPr>
          <w:rFonts w:cs="Times New Roman"/>
        </w:rPr>
        <w:t xml:space="preserve"> to </w:t>
      </w:r>
      <w:r w:rsidR="00552812" w:rsidRPr="00EF374C">
        <w:rPr>
          <w:rFonts w:cs="Times New Roman"/>
        </w:rPr>
        <w:t>preserve</w:t>
      </w:r>
      <w:r w:rsidRPr="00EF374C">
        <w:rPr>
          <w:rFonts w:cs="Times New Roman"/>
        </w:rPr>
        <w:t xml:space="preserve"> the </w:t>
      </w:r>
      <w:r w:rsidR="00147C02" w:rsidRPr="00EF374C">
        <w:rPr>
          <w:rFonts w:cs="Times New Roman"/>
        </w:rPr>
        <w:t>victim</w:t>
      </w:r>
      <w:r w:rsidR="004B307E">
        <w:rPr>
          <w:rFonts w:cs="Times New Roman"/>
        </w:rPr>
        <w:t>’</w:t>
      </w:r>
      <w:r w:rsidR="00147C02" w:rsidRPr="00EF374C">
        <w:rPr>
          <w:rFonts w:cs="Times New Roman"/>
        </w:rPr>
        <w:t>s</w:t>
      </w:r>
      <w:r w:rsidRPr="00EF374C">
        <w:rPr>
          <w:rFonts w:cs="Times New Roman"/>
        </w:rPr>
        <w:t xml:space="preserve"> rights, including restoring </w:t>
      </w:r>
      <w:r w:rsidR="00F218C6" w:rsidRPr="00EF374C">
        <w:rPr>
          <w:rFonts w:cs="Times New Roman"/>
        </w:rPr>
        <w:t xml:space="preserve">stability in the wake of </w:t>
      </w:r>
      <w:r w:rsidRPr="00EF374C">
        <w:rPr>
          <w:rFonts w:cs="Times New Roman"/>
        </w:rPr>
        <w:t>terrorist attacks.</w:t>
      </w:r>
      <w:r w:rsidR="00AF261E" w:rsidRPr="00EF374C">
        <w:rPr>
          <w:rStyle w:val="FootnoteReference"/>
          <w:rFonts w:cs="Times New Roman"/>
          <w:szCs w:val="24"/>
        </w:rPr>
        <w:footnoteReference w:id="28"/>
      </w:r>
      <w:r w:rsidRPr="00EF374C">
        <w:rPr>
          <w:rFonts w:cs="Times New Roman"/>
        </w:rPr>
        <w:t xml:space="preserve"> The force used under OSS was on</w:t>
      </w:r>
      <w:r w:rsidR="00BC05F1" w:rsidRPr="00EF374C">
        <w:rPr>
          <w:rFonts w:cs="Times New Roman"/>
        </w:rPr>
        <w:t>l</w:t>
      </w:r>
      <w:r w:rsidRPr="00EF374C">
        <w:rPr>
          <w:rFonts w:cs="Times New Roman"/>
        </w:rPr>
        <w:t>y used to combat or respond to UAC attacks.</w:t>
      </w:r>
      <w:r w:rsidR="00340594" w:rsidRPr="00EF374C">
        <w:rPr>
          <w:rStyle w:val="FootnoteReference"/>
          <w:rFonts w:cs="Times New Roman"/>
        </w:rPr>
        <w:footnoteReference w:id="29"/>
      </w:r>
      <w:r w:rsidRPr="00EF374C">
        <w:rPr>
          <w:rFonts w:cs="Times New Roman"/>
        </w:rPr>
        <w:t xml:space="preserve"> </w:t>
      </w:r>
      <w:r w:rsidR="00022101" w:rsidRPr="00EF374C">
        <w:rPr>
          <w:rFonts w:cs="Times New Roman"/>
        </w:rPr>
        <w:t>C</w:t>
      </w:r>
      <w:r w:rsidRPr="00EF374C">
        <w:rPr>
          <w:rFonts w:cs="Times New Roman"/>
        </w:rPr>
        <w:t>onsidering the significant civilian casualties and damage to infrastructure caused by UAC raids</w:t>
      </w:r>
      <w:r w:rsidR="00340594" w:rsidRPr="00EF374C">
        <w:rPr>
          <w:rFonts w:cs="Times New Roman"/>
        </w:rPr>
        <w:t xml:space="preserve">, </w:t>
      </w:r>
      <w:r w:rsidRPr="00EF374C">
        <w:rPr>
          <w:rFonts w:cs="Times New Roman"/>
        </w:rPr>
        <w:t xml:space="preserve">the force used by Ragnell through the OSS is </w:t>
      </w:r>
      <w:r w:rsidR="00FC4610" w:rsidRPr="00EF374C">
        <w:rPr>
          <w:rFonts w:cs="Times New Roman"/>
        </w:rPr>
        <w:t>manifestly</w:t>
      </w:r>
      <w:r w:rsidRPr="00EF374C">
        <w:rPr>
          <w:rFonts w:cs="Times New Roman"/>
        </w:rPr>
        <w:t xml:space="preserve"> proportionate.</w:t>
      </w:r>
    </w:p>
    <w:p w14:paraId="38C24AAF" w14:textId="25D68058" w:rsidR="00B302CB" w:rsidRPr="00EF374C" w:rsidRDefault="00B302CB" w:rsidP="00FF65D9">
      <w:pPr>
        <w:pStyle w:val="Heading5"/>
        <w:numPr>
          <w:ilvl w:val="3"/>
          <w:numId w:val="2"/>
        </w:numPr>
      </w:pPr>
      <w:bookmarkStart w:id="42" w:name="_Toc124905820"/>
      <w:r w:rsidRPr="00EF374C">
        <w:t>Ragnell complied with the UN Charter</w:t>
      </w:r>
      <w:r w:rsidR="004B307E">
        <w:t>’</w:t>
      </w:r>
      <w:r w:rsidRPr="00EF374C">
        <w:t>s notice requirement</w:t>
      </w:r>
      <w:r w:rsidR="005B21AA">
        <w:t>.</w:t>
      </w:r>
      <w:bookmarkEnd w:id="42"/>
    </w:p>
    <w:bookmarkEnd w:id="17"/>
    <w:p w14:paraId="0E95E16C" w14:textId="5C8614A6" w:rsidR="00D771D6" w:rsidRPr="00EF374C" w:rsidRDefault="00C87088" w:rsidP="00FF65D9">
      <w:pPr>
        <w:spacing w:line="360" w:lineRule="auto"/>
        <w:ind w:firstLine="720"/>
        <w:jc w:val="both"/>
      </w:pPr>
      <w:r w:rsidRPr="00EF374C">
        <w:t>Article 51 of the UN Charter further requires states invoking their inherent right to self-defence to immediately inform the Security Council of any planned actions.</w:t>
      </w:r>
      <w:r w:rsidRPr="00EF374C">
        <w:rPr>
          <w:rStyle w:val="FootnoteReference"/>
          <w:rFonts w:cs="Times New Roman"/>
          <w:szCs w:val="24"/>
        </w:rPr>
        <w:footnoteReference w:id="30"/>
      </w:r>
      <w:r w:rsidRPr="00EF374C">
        <w:t xml:space="preserve"> Prior to launching the OSS, Ragnell officially informed the Security Council, stating that the operation was a response to UAC armed attacks and aimed to restore peace and stability in the Belt.</w:t>
      </w:r>
      <w:r w:rsidRPr="00EF374C">
        <w:rPr>
          <w:rStyle w:val="Heading3Char"/>
        </w:rPr>
        <w:t xml:space="preserve"> </w:t>
      </w:r>
      <w:r w:rsidRPr="00EF374C">
        <w:rPr>
          <w:rStyle w:val="FootnoteReference"/>
          <w:rFonts w:cs="Times New Roman"/>
          <w:szCs w:val="24"/>
        </w:rPr>
        <w:footnoteReference w:id="31"/>
      </w:r>
    </w:p>
    <w:p w14:paraId="7D880714" w14:textId="3A427368" w:rsidR="00B302CB" w:rsidRPr="00EF374C" w:rsidRDefault="00A8231C" w:rsidP="008900EF">
      <w:pPr>
        <w:pStyle w:val="Heading3"/>
      </w:pPr>
      <w:bookmarkStart w:id="43" w:name="_Toc124905821"/>
      <w:r w:rsidRPr="00EF374C">
        <w:t>The Force Used By Ragnell In Its Targeted Attacks Was Lawful.</w:t>
      </w:r>
      <w:bookmarkEnd w:id="43"/>
    </w:p>
    <w:p w14:paraId="37F7223C" w14:textId="466394D5" w:rsidR="00C87088" w:rsidRPr="00EF374C" w:rsidRDefault="00CD7B5D" w:rsidP="00B47D51">
      <w:pPr>
        <w:widowControl w:val="0"/>
        <w:spacing w:line="360" w:lineRule="auto"/>
        <w:ind w:firstLine="720"/>
        <w:jc w:val="both"/>
      </w:pPr>
      <w:r w:rsidRPr="00EF374C">
        <w:lastRenderedPageBreak/>
        <w:t>As an international armed conflict (“</w:t>
      </w:r>
      <w:r w:rsidRPr="00EF374C">
        <w:rPr>
          <w:i/>
          <w:iCs/>
        </w:rPr>
        <w:t>IAC</w:t>
      </w:r>
      <w:r w:rsidRPr="00EF374C">
        <w:t xml:space="preserve">”) existed between UAC and Ragnell after the launch of OSS, the principles of </w:t>
      </w:r>
      <w:r w:rsidR="00601561">
        <w:t>international humanitarian law (“</w:t>
      </w:r>
      <w:r w:rsidRPr="00601561">
        <w:rPr>
          <w:i/>
          <w:iCs/>
        </w:rPr>
        <w:t>IHL</w:t>
      </w:r>
      <w:r w:rsidR="00601561">
        <w:t>”)</w:t>
      </w:r>
      <w:r w:rsidRPr="00EF374C">
        <w:t xml:space="preserve"> apply in determining their conduct in the conflict.</w:t>
      </w:r>
      <w:r w:rsidRPr="00EF374C">
        <w:rPr>
          <w:rStyle w:val="FootnoteReference"/>
        </w:rPr>
        <w:footnoteReference w:id="32"/>
      </w:r>
      <w:r w:rsidRPr="00EF374C">
        <w:t xml:space="preserve"> Parties are required to follow the principles of necessity, proportionality, and distinction between civilian and military targets.</w:t>
      </w:r>
      <w:r w:rsidRPr="00EF374C">
        <w:rPr>
          <w:rStyle w:val="FootnoteReference"/>
        </w:rPr>
        <w:footnoteReference w:id="33"/>
      </w:r>
      <w:r w:rsidRPr="00EF374C">
        <w:t xml:space="preserve"> Additionally, military necessity requires the use of force to be urgent, for the attainment of a known military goal, and to comply with IHL.</w:t>
      </w:r>
      <w:r w:rsidRPr="00EF374C">
        <w:rPr>
          <w:rStyle w:val="FootnoteReference"/>
        </w:rPr>
        <w:footnoteReference w:id="34"/>
      </w:r>
      <w:r w:rsidRPr="00EF374C">
        <w:t xml:space="preserve"> In this regard, Ragnell fulfilled their obligations by conducting </w:t>
      </w:r>
      <w:r w:rsidR="008738F2" w:rsidRPr="00EF374C">
        <w:t xml:space="preserve">lawful </w:t>
      </w:r>
      <w:r w:rsidRPr="00EF374C">
        <w:t xml:space="preserve">strikes on </w:t>
      </w:r>
      <w:r w:rsidRPr="00EF374C">
        <w:rPr>
          <w:b/>
          <w:bCs/>
        </w:rPr>
        <w:t>(1)</w:t>
      </w:r>
      <w:r w:rsidRPr="00EF374C">
        <w:t xml:space="preserve"> Nant Gateway and </w:t>
      </w:r>
      <w:r w:rsidRPr="00EF374C">
        <w:rPr>
          <w:b/>
          <w:bCs/>
        </w:rPr>
        <w:t>(2)</w:t>
      </w:r>
      <w:r w:rsidRPr="00EF374C">
        <w:t xml:space="preserve"> Compound Ardan.</w:t>
      </w:r>
    </w:p>
    <w:p w14:paraId="075BFCED" w14:textId="2AB0AAA3" w:rsidR="00B302CB" w:rsidRPr="00EF374C" w:rsidRDefault="00B302CB" w:rsidP="00FF65D9">
      <w:pPr>
        <w:pStyle w:val="Heading4"/>
      </w:pPr>
      <w:bookmarkStart w:id="44" w:name="_Toc124905822"/>
      <w:r w:rsidRPr="00EF374C">
        <w:t>Ragnell</w:t>
      </w:r>
      <w:r w:rsidR="004B307E">
        <w:t>’</w:t>
      </w:r>
      <w:r w:rsidRPr="00EF374C">
        <w:t>s military attack</w:t>
      </w:r>
      <w:r w:rsidR="008738F2" w:rsidRPr="00EF374C">
        <w:t xml:space="preserve"> on Nant Gateway</w:t>
      </w:r>
      <w:r w:rsidR="004E4C0A" w:rsidRPr="00EF374C">
        <w:t xml:space="preserve"> </w:t>
      </w:r>
      <w:r w:rsidR="0029495F" w:rsidRPr="00EF374C">
        <w:t>was lawful under IHL.</w:t>
      </w:r>
      <w:bookmarkEnd w:id="44"/>
    </w:p>
    <w:p w14:paraId="4126069B" w14:textId="2C7B9C40" w:rsidR="004E4C0A" w:rsidRPr="00EF374C" w:rsidRDefault="00D0290A" w:rsidP="00FF65D9">
      <w:pPr>
        <w:pStyle w:val="NormalWeb"/>
        <w:spacing w:line="360" w:lineRule="auto"/>
        <w:ind w:firstLine="720"/>
        <w:jc w:val="both"/>
        <w:rPr>
          <w:color w:val="000000" w:themeColor="text1"/>
        </w:rPr>
      </w:pPr>
      <w:r w:rsidRPr="00EF374C">
        <w:rPr>
          <w:color w:val="000000" w:themeColor="text1"/>
        </w:rPr>
        <w:t>In order for a target to be considered legitimate, it must provide a definite military advantage for the attacking party</w:t>
      </w:r>
      <w:r w:rsidR="00EB2BDC" w:rsidRPr="00EF374C">
        <w:rPr>
          <w:color w:val="000000" w:themeColor="text1"/>
        </w:rPr>
        <w:t xml:space="preserve">, </w:t>
      </w:r>
      <w:r w:rsidRPr="00EF374C">
        <w:rPr>
          <w:color w:val="000000" w:themeColor="text1"/>
        </w:rPr>
        <w:t>while also undermining the enemy</w:t>
      </w:r>
      <w:r w:rsidR="004B307E">
        <w:rPr>
          <w:color w:val="000000" w:themeColor="text1"/>
        </w:rPr>
        <w:t>’</w:t>
      </w:r>
      <w:r w:rsidRPr="00EF374C">
        <w:rPr>
          <w:color w:val="000000" w:themeColor="text1"/>
        </w:rPr>
        <w:t>s capabilities.</w:t>
      </w:r>
      <w:r w:rsidRPr="00EF374C">
        <w:rPr>
          <w:rStyle w:val="FootnoteReference"/>
          <w:color w:val="000000" w:themeColor="text1"/>
        </w:rPr>
        <w:footnoteReference w:id="35"/>
      </w:r>
      <w:r w:rsidRPr="00EF374C">
        <w:rPr>
          <w:color w:val="000000" w:themeColor="text1"/>
        </w:rPr>
        <w:t xml:space="preserve"> In this case, the attack on Nant Gateway resulted in the death of 30 UAC terrorists </w:t>
      </w:r>
      <w:r w:rsidR="00A71135" w:rsidRPr="00EF374C">
        <w:rPr>
          <w:color w:val="000000" w:themeColor="text1"/>
        </w:rPr>
        <w:t>without any civilian casualties</w:t>
      </w:r>
      <w:r w:rsidRPr="00EF374C">
        <w:rPr>
          <w:color w:val="000000" w:themeColor="text1"/>
        </w:rPr>
        <w:t>.</w:t>
      </w:r>
      <w:r w:rsidR="00A71135" w:rsidRPr="00EF374C">
        <w:rPr>
          <w:rStyle w:val="FootnoteReference"/>
          <w:color w:val="000000" w:themeColor="text1"/>
        </w:rPr>
        <w:footnoteReference w:id="36"/>
      </w:r>
      <w:r w:rsidRPr="00EF374C">
        <w:rPr>
          <w:color w:val="000000" w:themeColor="text1"/>
        </w:rPr>
        <w:t xml:space="preserve"> </w:t>
      </w:r>
      <w:r w:rsidR="00A71135" w:rsidRPr="00EF374C">
        <w:rPr>
          <w:color w:val="000000" w:themeColor="text1"/>
        </w:rPr>
        <w:t xml:space="preserve">Not only did the attack directly neutralize </w:t>
      </w:r>
      <w:r w:rsidRPr="00EF374C">
        <w:rPr>
          <w:color w:val="000000" w:themeColor="text1"/>
        </w:rPr>
        <w:t>UAC</w:t>
      </w:r>
      <w:r w:rsidR="00883C78" w:rsidRPr="00EF374C">
        <w:rPr>
          <w:color w:val="000000" w:themeColor="text1"/>
        </w:rPr>
        <w:t xml:space="preserve"> targets</w:t>
      </w:r>
      <w:r w:rsidR="00A71135" w:rsidRPr="00EF374C">
        <w:rPr>
          <w:color w:val="000000" w:themeColor="text1"/>
        </w:rPr>
        <w:t xml:space="preserve">, </w:t>
      </w:r>
      <w:r w:rsidR="00034160">
        <w:rPr>
          <w:color w:val="000000" w:themeColor="text1"/>
        </w:rPr>
        <w:t xml:space="preserve">but </w:t>
      </w:r>
      <w:r w:rsidR="00A71135" w:rsidRPr="00EF374C">
        <w:rPr>
          <w:color w:val="000000" w:themeColor="text1"/>
        </w:rPr>
        <w:t xml:space="preserve">it </w:t>
      </w:r>
      <w:r w:rsidR="00034160">
        <w:rPr>
          <w:color w:val="000000" w:themeColor="text1"/>
        </w:rPr>
        <w:t xml:space="preserve">also </w:t>
      </w:r>
      <w:r w:rsidRPr="00EF374C">
        <w:rPr>
          <w:color w:val="000000" w:themeColor="text1"/>
        </w:rPr>
        <w:t>offered Ragnell a</w:t>
      </w:r>
      <w:r w:rsidR="006772E3">
        <w:rPr>
          <w:color w:val="000000" w:themeColor="text1"/>
        </w:rPr>
        <w:t xml:space="preserve"> </w:t>
      </w:r>
      <w:r w:rsidRPr="00EF374C">
        <w:rPr>
          <w:color w:val="000000" w:themeColor="text1"/>
        </w:rPr>
        <w:lastRenderedPageBreak/>
        <w:t xml:space="preserve">strategic advantage, as the Eamont Thruway could no longer be used to smuggle arms or transport UAC </w:t>
      </w:r>
      <w:r w:rsidR="00A71135" w:rsidRPr="00EF374C">
        <w:rPr>
          <w:color w:val="000000" w:themeColor="text1"/>
        </w:rPr>
        <w:t>insurgents</w:t>
      </w:r>
      <w:r w:rsidRPr="00EF374C">
        <w:rPr>
          <w:color w:val="000000" w:themeColor="text1"/>
        </w:rPr>
        <w:t xml:space="preserve"> into the Belt.</w:t>
      </w:r>
      <w:r w:rsidR="00A71135" w:rsidRPr="00EF374C">
        <w:rPr>
          <w:rStyle w:val="FootnoteReference"/>
          <w:color w:val="000000" w:themeColor="text1"/>
        </w:rPr>
        <w:footnoteReference w:id="37"/>
      </w:r>
      <w:r w:rsidRPr="00EF374C">
        <w:rPr>
          <w:color w:val="000000" w:themeColor="text1"/>
        </w:rPr>
        <w:t xml:space="preserve"> Therefore, Nant Gateway was a legitimate military target.</w:t>
      </w:r>
    </w:p>
    <w:p w14:paraId="386CC91E" w14:textId="32E45F82" w:rsidR="00FA2D7B" w:rsidRPr="00EF374C" w:rsidRDefault="00FA2D7B" w:rsidP="00FF65D9">
      <w:pPr>
        <w:pStyle w:val="NormalWeb"/>
        <w:spacing w:line="360" w:lineRule="auto"/>
        <w:ind w:firstLine="720"/>
        <w:jc w:val="both"/>
        <w:rPr>
          <w:color w:val="000000" w:themeColor="text1"/>
        </w:rPr>
      </w:pPr>
      <w:r w:rsidRPr="00EF374C">
        <w:rPr>
          <w:color w:val="000000" w:themeColor="text1"/>
        </w:rPr>
        <w:t>Additionally, Ragnell</w:t>
      </w:r>
      <w:r w:rsidR="004B307E">
        <w:rPr>
          <w:color w:val="000000" w:themeColor="text1"/>
        </w:rPr>
        <w:t>’</w:t>
      </w:r>
      <w:r w:rsidRPr="00EF374C">
        <w:rPr>
          <w:color w:val="000000" w:themeColor="text1"/>
        </w:rPr>
        <w:t>s attack on Nant Gateway was necessary to prevent an imminent attack by UAC.</w:t>
      </w:r>
      <w:r w:rsidRPr="00EF374C">
        <w:rPr>
          <w:rStyle w:val="FootnoteReference"/>
        </w:rPr>
        <w:footnoteReference w:id="38"/>
      </w:r>
      <w:r w:rsidRPr="00EF374C">
        <w:rPr>
          <w:color w:val="000000" w:themeColor="text1"/>
        </w:rPr>
        <w:t xml:space="preserve"> States are not expected to remain passive in the face of threats to their existence and have the right to anticipatory self-defence, which has been endorsed by state practice</w:t>
      </w:r>
      <w:r w:rsidR="002D0649" w:rsidRPr="00EF374C">
        <w:rPr>
          <w:color w:val="000000" w:themeColor="text1"/>
        </w:rPr>
        <w:t xml:space="preserve"> </w:t>
      </w:r>
      <w:r w:rsidRPr="00EF374C">
        <w:rPr>
          <w:color w:val="000000" w:themeColor="text1"/>
        </w:rPr>
        <w:t>and judicial authorities.</w:t>
      </w:r>
      <w:r w:rsidR="00526091" w:rsidRPr="00EF374C">
        <w:rPr>
          <w:rStyle w:val="FootnoteReference"/>
        </w:rPr>
        <w:footnoteReference w:id="39"/>
      </w:r>
      <w:r w:rsidRPr="00EF374C">
        <w:rPr>
          <w:color w:val="000000" w:themeColor="text1"/>
        </w:rPr>
        <w:t xml:space="preserve"> At the time, a</w:t>
      </w:r>
      <w:r w:rsidR="00A177F6" w:rsidRPr="00EF374C">
        <w:rPr>
          <w:color w:val="000000" w:themeColor="text1"/>
        </w:rPr>
        <w:t xml:space="preserve"> </w:t>
      </w:r>
      <w:r w:rsidRPr="00EF374C">
        <w:rPr>
          <w:color w:val="000000" w:themeColor="text1"/>
        </w:rPr>
        <w:t>surprise attack from UAC fighters on Ragnell</w:t>
      </w:r>
      <w:r w:rsidR="004B307E">
        <w:rPr>
          <w:color w:val="000000" w:themeColor="text1"/>
        </w:rPr>
        <w:t>’</w:t>
      </w:r>
      <w:r w:rsidRPr="00EF374C">
        <w:rPr>
          <w:color w:val="000000" w:themeColor="text1"/>
        </w:rPr>
        <w:t xml:space="preserve">s armed forces was imminent, </w:t>
      </w:r>
      <w:r w:rsidR="00A177F6" w:rsidRPr="00EF374C">
        <w:rPr>
          <w:color w:val="000000" w:themeColor="text1"/>
        </w:rPr>
        <w:t>necessitating</w:t>
      </w:r>
      <w:r w:rsidRPr="00EF374C">
        <w:rPr>
          <w:color w:val="000000" w:themeColor="text1"/>
        </w:rPr>
        <w:t xml:space="preserve"> Ragnell to use force to prevent an escalation of violence in the Belt</w:t>
      </w:r>
      <w:r w:rsidR="004B3F8D" w:rsidRPr="00EF374C">
        <w:rPr>
          <w:color w:val="000000" w:themeColor="text1"/>
        </w:rPr>
        <w:t>.</w:t>
      </w:r>
    </w:p>
    <w:p w14:paraId="14AE7B4F" w14:textId="3145A837" w:rsidR="00526091" w:rsidRPr="00EF374C" w:rsidRDefault="00D81441" w:rsidP="00FF65D9">
      <w:pPr>
        <w:spacing w:after="120" w:line="360" w:lineRule="auto"/>
        <w:ind w:firstLine="720"/>
        <w:jc w:val="both"/>
        <w:rPr>
          <w:rFonts w:cs="Times New Roman"/>
          <w:szCs w:val="24"/>
        </w:rPr>
      </w:pPr>
      <w:r w:rsidRPr="00EF374C">
        <w:rPr>
          <w:rFonts w:cs="Times New Roman"/>
        </w:rPr>
        <w:t xml:space="preserve">Moreover, </w:t>
      </w:r>
      <w:r w:rsidRPr="00EF374C">
        <w:rPr>
          <w:rFonts w:cs="Times New Roman"/>
          <w:szCs w:val="24"/>
        </w:rPr>
        <w:t>Ragnell</w:t>
      </w:r>
      <w:r w:rsidR="004B307E">
        <w:rPr>
          <w:rFonts w:cs="Times New Roman"/>
          <w:szCs w:val="24"/>
        </w:rPr>
        <w:t>’</w:t>
      </w:r>
      <w:r w:rsidRPr="00EF374C">
        <w:rPr>
          <w:rFonts w:cs="Times New Roman"/>
          <w:szCs w:val="24"/>
        </w:rPr>
        <w:t xml:space="preserve">s attack on Nant Gateway was proportionate as it was </w:t>
      </w:r>
      <w:r w:rsidR="0094141C" w:rsidRPr="00EF374C">
        <w:rPr>
          <w:rFonts w:cs="Times New Roman"/>
          <w:szCs w:val="24"/>
        </w:rPr>
        <w:t xml:space="preserve">aimed at preventing an imminent </w:t>
      </w:r>
      <w:r w:rsidRPr="00EF374C">
        <w:rPr>
          <w:rFonts w:cs="Times New Roman"/>
          <w:szCs w:val="24"/>
        </w:rPr>
        <w:t>attack</w:t>
      </w:r>
      <w:r w:rsidR="0094141C" w:rsidRPr="00EF374C">
        <w:rPr>
          <w:rFonts w:cs="Times New Roman"/>
          <w:szCs w:val="24"/>
        </w:rPr>
        <w:t xml:space="preserve"> and blocking further reinforcements being smuggled through the Thruway</w:t>
      </w:r>
      <w:r w:rsidR="00A8231C" w:rsidRPr="00EF374C">
        <w:rPr>
          <w:rFonts w:cs="Times New Roman"/>
          <w:szCs w:val="24"/>
        </w:rPr>
        <w:t>.</w:t>
      </w:r>
      <w:r w:rsidR="00A8231C" w:rsidRPr="00EF374C">
        <w:rPr>
          <w:rStyle w:val="FootnoteReference"/>
          <w:rFonts w:cs="Times New Roman"/>
          <w:szCs w:val="24"/>
        </w:rPr>
        <w:footnoteReference w:id="40"/>
      </w:r>
      <w:r w:rsidR="0094141C" w:rsidRPr="00EF374C">
        <w:rPr>
          <w:rFonts w:cs="Times New Roman"/>
          <w:szCs w:val="24"/>
        </w:rPr>
        <w:t xml:space="preserve"> </w:t>
      </w:r>
      <w:r w:rsidRPr="00EF374C">
        <w:rPr>
          <w:rFonts w:cs="Times New Roman"/>
          <w:szCs w:val="24"/>
        </w:rPr>
        <w:t xml:space="preserve">Ragnell </w:t>
      </w:r>
      <w:r w:rsidR="0094141C" w:rsidRPr="00EF374C">
        <w:rPr>
          <w:rFonts w:cs="Times New Roman"/>
          <w:szCs w:val="24"/>
        </w:rPr>
        <w:t>adhered to</w:t>
      </w:r>
      <w:r w:rsidRPr="00EF374C">
        <w:rPr>
          <w:rFonts w:cs="Times New Roman"/>
          <w:szCs w:val="24"/>
        </w:rPr>
        <w:t xml:space="preserve"> its duty of care </w:t>
      </w:r>
      <w:r w:rsidR="004E4C0A" w:rsidRPr="00EF374C">
        <w:rPr>
          <w:rFonts w:cs="Times New Roman"/>
          <w:szCs w:val="24"/>
        </w:rPr>
        <w:t>and precaution</w:t>
      </w:r>
      <w:r w:rsidR="00B76659" w:rsidRPr="00EF374C">
        <w:rPr>
          <w:rFonts w:cs="Times New Roman"/>
          <w:szCs w:val="24"/>
        </w:rPr>
        <w:t>,</w:t>
      </w:r>
      <w:r w:rsidR="004E4C0A" w:rsidRPr="00EF374C">
        <w:rPr>
          <w:rFonts w:cs="Times New Roman"/>
          <w:szCs w:val="24"/>
        </w:rPr>
        <w:t xml:space="preserve"> </w:t>
      </w:r>
      <w:r w:rsidRPr="00EF374C">
        <w:rPr>
          <w:rFonts w:cs="Times New Roman"/>
          <w:szCs w:val="24"/>
        </w:rPr>
        <w:t>and provided sufficient notice to Balan prior to the</w:t>
      </w:r>
      <w:r w:rsidR="008F3760" w:rsidRPr="00EF374C">
        <w:rPr>
          <w:rFonts w:cs="Times New Roman"/>
          <w:szCs w:val="24"/>
        </w:rPr>
        <w:t xml:space="preserve"> </w:t>
      </w:r>
      <w:r w:rsidRPr="00EF374C">
        <w:rPr>
          <w:rFonts w:cs="Times New Roman"/>
          <w:szCs w:val="24"/>
        </w:rPr>
        <w:t>attack</w:t>
      </w:r>
      <w:r w:rsidR="008F3760" w:rsidRPr="00EF374C">
        <w:rPr>
          <w:rFonts w:cs="Times New Roman"/>
          <w:szCs w:val="24"/>
        </w:rPr>
        <w:t xml:space="preserve"> </w:t>
      </w:r>
      <w:r w:rsidR="00E61224" w:rsidRPr="00EF374C">
        <w:rPr>
          <w:rFonts w:cs="Times New Roman"/>
          <w:szCs w:val="24"/>
        </w:rPr>
        <w:t>ensuring</w:t>
      </w:r>
      <w:r w:rsidRPr="00EF374C">
        <w:rPr>
          <w:rFonts w:cs="Times New Roman"/>
          <w:szCs w:val="24"/>
        </w:rPr>
        <w:t xml:space="preserve"> </w:t>
      </w:r>
      <w:r w:rsidR="00BD2083" w:rsidRPr="00EF374C">
        <w:rPr>
          <w:rFonts w:cs="Times New Roman"/>
          <w:szCs w:val="24"/>
        </w:rPr>
        <w:t>the lack of</w:t>
      </w:r>
      <w:r w:rsidRPr="00EF374C">
        <w:rPr>
          <w:rFonts w:cs="Times New Roman"/>
          <w:szCs w:val="24"/>
        </w:rPr>
        <w:t xml:space="preserve"> civilian </w:t>
      </w:r>
      <w:r w:rsidR="00A8231C" w:rsidRPr="00EF374C">
        <w:rPr>
          <w:rFonts w:cs="Times New Roman"/>
          <w:szCs w:val="24"/>
        </w:rPr>
        <w:t>casualties</w:t>
      </w:r>
      <w:r w:rsidRPr="00EF374C">
        <w:rPr>
          <w:rFonts w:cs="Times New Roman"/>
          <w:szCs w:val="24"/>
        </w:rPr>
        <w:t>.</w:t>
      </w:r>
      <w:r w:rsidR="00A8231C" w:rsidRPr="00EF374C">
        <w:rPr>
          <w:rStyle w:val="FootnoteReference"/>
          <w:rFonts w:cs="Times New Roman"/>
          <w:szCs w:val="24"/>
        </w:rPr>
        <w:footnoteReference w:id="41"/>
      </w:r>
      <w:r w:rsidRPr="00EF374C">
        <w:rPr>
          <w:rFonts w:cs="Times New Roman"/>
          <w:szCs w:val="24"/>
        </w:rPr>
        <w:t xml:space="preserve"> </w:t>
      </w:r>
      <w:r w:rsidR="0040678A" w:rsidRPr="00EF374C">
        <w:rPr>
          <w:rFonts w:cs="Times New Roman"/>
          <w:szCs w:val="24"/>
        </w:rPr>
        <w:t>Therefore,</w:t>
      </w:r>
      <w:r w:rsidRPr="00EF374C">
        <w:rPr>
          <w:rFonts w:cs="Times New Roman"/>
          <w:szCs w:val="24"/>
        </w:rPr>
        <w:t xml:space="preserve"> </w:t>
      </w:r>
      <w:r w:rsidR="00A8231C" w:rsidRPr="00EF374C">
        <w:rPr>
          <w:rFonts w:cs="Times New Roman"/>
          <w:szCs w:val="24"/>
        </w:rPr>
        <w:t>the targeted military strike on Nant Gateway was proportion</w:t>
      </w:r>
      <w:r w:rsidR="006F1586" w:rsidRPr="00EF374C">
        <w:rPr>
          <w:rFonts w:cs="Times New Roman"/>
          <w:szCs w:val="24"/>
        </w:rPr>
        <w:t>ate.</w:t>
      </w:r>
    </w:p>
    <w:p w14:paraId="51A7ED96" w14:textId="039D3F25" w:rsidR="00B57DEA" w:rsidRPr="00EF374C" w:rsidRDefault="00B57DEA" w:rsidP="00FF65D9">
      <w:pPr>
        <w:pStyle w:val="Heading4"/>
      </w:pPr>
      <w:bookmarkStart w:id="51" w:name="_Toc124905823"/>
      <w:r w:rsidRPr="00EF374C">
        <w:t>Ragnell</w:t>
      </w:r>
      <w:r w:rsidR="004B307E">
        <w:t>’</w:t>
      </w:r>
      <w:r w:rsidRPr="00EF374C">
        <w:t xml:space="preserve">s military attack on Compound Ardan was </w:t>
      </w:r>
      <w:r w:rsidR="00CB390A" w:rsidRPr="00EF374C">
        <w:t>lawful under IHL.</w:t>
      </w:r>
      <w:bookmarkEnd w:id="51"/>
    </w:p>
    <w:p w14:paraId="65F0182B" w14:textId="13155C08" w:rsidR="0095170A" w:rsidRPr="00EF374C" w:rsidRDefault="0095170A" w:rsidP="00FF65D9">
      <w:pPr>
        <w:spacing w:after="120" w:line="360" w:lineRule="auto"/>
        <w:ind w:firstLine="720"/>
        <w:jc w:val="both"/>
        <w:rPr>
          <w:rFonts w:cs="Times New Roman"/>
          <w:szCs w:val="24"/>
        </w:rPr>
      </w:pPr>
      <w:r w:rsidRPr="00EF374C">
        <w:t>Ragnell</w:t>
      </w:r>
      <w:r w:rsidR="004B307E">
        <w:t>’</w:t>
      </w:r>
      <w:r w:rsidRPr="00EF374C">
        <w:t xml:space="preserve">s </w:t>
      </w:r>
      <w:r w:rsidR="00D64972" w:rsidRPr="00EF374C">
        <w:t xml:space="preserve">bombing of </w:t>
      </w:r>
      <w:r w:rsidRPr="00EF374C">
        <w:t>Compound Ardan was justified as it had been converted into a stronghold for the UAC, from which ground attacks were launched against Ragnell.</w:t>
      </w:r>
      <w:r w:rsidRPr="00EF374C">
        <w:rPr>
          <w:rStyle w:val="FootnoteReference"/>
        </w:rPr>
        <w:footnoteReference w:id="42"/>
      </w:r>
      <w:r w:rsidRPr="00EF374C">
        <w:t xml:space="preserve"> </w:t>
      </w:r>
      <w:r w:rsidR="00BE106E" w:rsidRPr="00EF374C">
        <w:t xml:space="preserve">Enemy bases </w:t>
      </w:r>
      <w:r w:rsidRPr="00EF374C">
        <w:lastRenderedPageBreak/>
        <w:t>and ammunition</w:t>
      </w:r>
      <w:r w:rsidR="00BE106E" w:rsidRPr="00EF374C">
        <w:t xml:space="preserve"> depots</w:t>
      </w:r>
      <w:r w:rsidRPr="00EF374C">
        <w:t xml:space="preserve"> are </w:t>
      </w:r>
      <w:r w:rsidR="00BE106E" w:rsidRPr="00EF374C">
        <w:t xml:space="preserve">universally </w:t>
      </w:r>
      <w:r w:rsidRPr="00EF374C">
        <w:t xml:space="preserve">considered </w:t>
      </w:r>
      <w:r w:rsidR="006C43CC" w:rsidRPr="00EF374C">
        <w:t xml:space="preserve">as </w:t>
      </w:r>
      <w:r w:rsidRPr="00EF374C">
        <w:t xml:space="preserve">legitimate military targets and thus, </w:t>
      </w:r>
      <w:r w:rsidR="005D534F" w:rsidRPr="00EF374C">
        <w:t>an attack on the</w:t>
      </w:r>
      <w:r w:rsidRPr="00EF374C">
        <w:t xml:space="preserve"> Compound </w:t>
      </w:r>
      <w:r w:rsidR="0086490B" w:rsidRPr="00EF374C">
        <w:t>is</w:t>
      </w:r>
      <w:r w:rsidR="005D534F" w:rsidRPr="00EF374C">
        <w:t xml:space="preserve"> </w:t>
      </w:r>
      <w:r w:rsidR="00643B05" w:rsidRPr="00EF374C">
        <w:rPr>
          <w:i/>
          <w:iCs/>
        </w:rPr>
        <w:t>prima facie</w:t>
      </w:r>
      <w:r w:rsidR="00643B05" w:rsidRPr="00EF374C">
        <w:t xml:space="preserve"> </w:t>
      </w:r>
      <w:r w:rsidR="005D534F" w:rsidRPr="00EF374C">
        <w:t>lawful</w:t>
      </w:r>
      <w:r w:rsidRPr="00EF374C">
        <w:t>.</w:t>
      </w:r>
      <w:r w:rsidRPr="00EF374C">
        <w:rPr>
          <w:rStyle w:val="FootnoteReference"/>
        </w:rPr>
        <w:footnoteReference w:id="43"/>
      </w:r>
      <w:r w:rsidR="00245E03" w:rsidRPr="00EF374C">
        <w:t xml:space="preserve"> Further, the attack was </w:t>
      </w:r>
      <w:r w:rsidR="00245E03" w:rsidRPr="00EF374C">
        <w:rPr>
          <w:rFonts w:cs="Times New Roman"/>
          <w:szCs w:val="24"/>
        </w:rPr>
        <w:t>also proportionate as the direct military advantage gained outweighed collateral civilian</w:t>
      </w:r>
      <w:r w:rsidR="00F3581D" w:rsidRPr="00EF374C">
        <w:rPr>
          <w:rFonts w:cs="Times New Roman"/>
          <w:szCs w:val="24"/>
        </w:rPr>
        <w:t xml:space="preserve"> casualties</w:t>
      </w:r>
      <w:r w:rsidR="00245E03" w:rsidRPr="00EF374C">
        <w:rPr>
          <w:rFonts w:cs="Times New Roman"/>
          <w:szCs w:val="24"/>
        </w:rPr>
        <w:t>.</w:t>
      </w:r>
      <w:r w:rsidR="00245E03" w:rsidRPr="00EF374C">
        <w:rPr>
          <w:rStyle w:val="FootnoteReference"/>
          <w:rFonts w:cs="Times New Roman"/>
          <w:szCs w:val="24"/>
        </w:rPr>
        <w:footnoteReference w:id="44"/>
      </w:r>
      <w:r w:rsidR="00115050" w:rsidRPr="00EF374C">
        <w:rPr>
          <w:rFonts w:cs="Times New Roman"/>
          <w:szCs w:val="24"/>
        </w:rPr>
        <w:t xml:space="preserve"> The bombing resulted in the death of several UAC terrorists and the destruction of vital UAC caches, which provided a concrete and direct military advantage.</w:t>
      </w:r>
      <w:r w:rsidR="00C95A76" w:rsidRPr="00EF374C">
        <w:rPr>
          <w:rStyle w:val="FootnoteReference"/>
          <w:rFonts w:cs="Times New Roman"/>
          <w:szCs w:val="24"/>
        </w:rPr>
        <w:footnoteReference w:id="45"/>
      </w:r>
      <w:r w:rsidR="00115050" w:rsidRPr="00EF374C">
        <w:rPr>
          <w:rFonts w:cs="Times New Roman"/>
          <w:szCs w:val="24"/>
        </w:rPr>
        <w:t xml:space="preserve"> Thus, the </w:t>
      </w:r>
      <w:r w:rsidR="009B63B9" w:rsidRPr="00EF374C">
        <w:rPr>
          <w:rFonts w:cs="Times New Roman"/>
          <w:szCs w:val="24"/>
        </w:rPr>
        <w:t xml:space="preserve">successful </w:t>
      </w:r>
      <w:r w:rsidR="00115050" w:rsidRPr="00EF374C">
        <w:rPr>
          <w:rFonts w:cs="Times New Roman"/>
          <w:szCs w:val="24"/>
        </w:rPr>
        <w:t xml:space="preserve">elimination of </w:t>
      </w:r>
      <w:r w:rsidR="009B63B9" w:rsidRPr="00EF374C">
        <w:rPr>
          <w:rFonts w:cs="Times New Roman"/>
          <w:szCs w:val="24"/>
        </w:rPr>
        <w:t>vital military targets</w:t>
      </w:r>
      <w:r w:rsidR="00115050" w:rsidRPr="00EF374C">
        <w:rPr>
          <w:rFonts w:cs="Times New Roman"/>
          <w:szCs w:val="24"/>
        </w:rPr>
        <w:t xml:space="preserve"> outweighed </w:t>
      </w:r>
      <w:r w:rsidR="00F75EBB" w:rsidRPr="00EF374C">
        <w:rPr>
          <w:rFonts w:cs="Times New Roman"/>
          <w:szCs w:val="24"/>
        </w:rPr>
        <w:t xml:space="preserve">collateral </w:t>
      </w:r>
      <w:r w:rsidR="00115050" w:rsidRPr="00EF374C">
        <w:rPr>
          <w:rFonts w:cs="Times New Roman"/>
          <w:szCs w:val="24"/>
        </w:rPr>
        <w:t>civilian casualties, making it a proportionate use of force.</w:t>
      </w:r>
    </w:p>
    <w:p w14:paraId="7AD643F4" w14:textId="28A8434A" w:rsidR="00C95A76" w:rsidRPr="00EF374C" w:rsidRDefault="003C567B" w:rsidP="00FF65D9">
      <w:pPr>
        <w:spacing w:line="360" w:lineRule="auto"/>
        <w:ind w:firstLine="720"/>
        <w:jc w:val="both"/>
        <w:rPr>
          <w:rFonts w:cs="Times New Roman"/>
          <w:szCs w:val="24"/>
        </w:rPr>
      </w:pPr>
      <w:r w:rsidRPr="00EF374C">
        <w:rPr>
          <w:rFonts w:cs="Times New Roman"/>
          <w:szCs w:val="24"/>
        </w:rPr>
        <w:t>Moreover</w:t>
      </w:r>
      <w:r w:rsidR="00C95A76" w:rsidRPr="00EF374C">
        <w:rPr>
          <w:rFonts w:cs="Times New Roman"/>
          <w:szCs w:val="24"/>
        </w:rPr>
        <w:t xml:space="preserve">, Ragnell honestly and reasonably believed that Warehouse 15 in Compound Ardan was being used by the UAC </w:t>
      </w:r>
      <w:r w:rsidR="0058754F" w:rsidRPr="00EF374C">
        <w:rPr>
          <w:rFonts w:cs="Times New Roman"/>
          <w:szCs w:val="24"/>
        </w:rPr>
        <w:t>as an ammunition depot</w:t>
      </w:r>
      <w:r w:rsidR="00C95A76" w:rsidRPr="00EF374C">
        <w:rPr>
          <w:rFonts w:cs="Times New Roman"/>
          <w:szCs w:val="24"/>
        </w:rPr>
        <w:t xml:space="preserve">, making it a </w:t>
      </w:r>
      <w:r w:rsidR="008A27AF" w:rsidRPr="00EF374C">
        <w:rPr>
          <w:rFonts w:cs="Times New Roman"/>
          <w:szCs w:val="24"/>
        </w:rPr>
        <w:t xml:space="preserve">legitimate </w:t>
      </w:r>
      <w:r w:rsidR="00C95A76" w:rsidRPr="00EF374C">
        <w:rPr>
          <w:rFonts w:cs="Times New Roman"/>
          <w:szCs w:val="24"/>
        </w:rPr>
        <w:t>military objective.</w:t>
      </w:r>
      <w:r w:rsidR="00C95A76" w:rsidRPr="00EF374C">
        <w:rPr>
          <w:rStyle w:val="FootnoteReference"/>
          <w:rFonts w:cs="Times New Roman"/>
          <w:szCs w:val="24"/>
        </w:rPr>
        <w:footnoteReference w:id="46"/>
      </w:r>
      <w:r w:rsidR="00C95A76" w:rsidRPr="00EF374C">
        <w:rPr>
          <w:rFonts w:cs="Times New Roman"/>
          <w:szCs w:val="24"/>
        </w:rPr>
        <w:t xml:space="preserve"> In accordance with its</w:t>
      </w:r>
      <w:r w:rsidR="008A27AF" w:rsidRPr="00EF374C">
        <w:rPr>
          <w:rFonts w:cs="Times New Roman"/>
          <w:szCs w:val="24"/>
        </w:rPr>
        <w:t xml:space="preserve"> obligations pertaining to </w:t>
      </w:r>
      <w:r w:rsidR="007E7D7A" w:rsidRPr="00EF374C">
        <w:rPr>
          <w:rFonts w:cs="Times New Roman"/>
          <w:szCs w:val="24"/>
        </w:rPr>
        <w:t>the</w:t>
      </w:r>
      <w:r w:rsidR="008A27AF" w:rsidRPr="00EF374C">
        <w:rPr>
          <w:rFonts w:cs="Times New Roman"/>
          <w:szCs w:val="24"/>
        </w:rPr>
        <w:t xml:space="preserve"> duty of care,</w:t>
      </w:r>
      <w:r w:rsidR="000D04F7" w:rsidRPr="00EF374C">
        <w:rPr>
          <w:rStyle w:val="FootnoteReference"/>
          <w:rFonts w:cs="Times New Roman"/>
          <w:szCs w:val="24"/>
        </w:rPr>
        <w:footnoteReference w:id="47"/>
      </w:r>
      <w:r w:rsidR="008A27AF" w:rsidRPr="00EF374C">
        <w:rPr>
          <w:rFonts w:cs="Times New Roman"/>
          <w:szCs w:val="24"/>
        </w:rPr>
        <w:t xml:space="preserve"> </w:t>
      </w:r>
      <w:r w:rsidR="00C95A76" w:rsidRPr="00EF374C">
        <w:rPr>
          <w:rFonts w:cs="Times New Roman"/>
          <w:szCs w:val="24"/>
        </w:rPr>
        <w:t>Ragnell conducted aerial surveillance and used on-ground intelligence to verify</w:t>
      </w:r>
      <w:r w:rsidR="000D04F7" w:rsidRPr="00EF374C">
        <w:rPr>
          <w:rFonts w:cs="Times New Roman"/>
          <w:szCs w:val="24"/>
        </w:rPr>
        <w:t xml:space="preserve"> the same</w:t>
      </w:r>
      <w:r w:rsidR="00C95A76" w:rsidRPr="00EF374C">
        <w:rPr>
          <w:rFonts w:cs="Times New Roman"/>
          <w:szCs w:val="24"/>
        </w:rPr>
        <w:t>.</w:t>
      </w:r>
      <w:r w:rsidR="000D04F7" w:rsidRPr="00EF374C">
        <w:rPr>
          <w:rStyle w:val="FootnoteReference"/>
          <w:rFonts w:cs="Times New Roman"/>
          <w:szCs w:val="24"/>
        </w:rPr>
        <w:footnoteReference w:id="48"/>
      </w:r>
      <w:r w:rsidR="00C95A76" w:rsidRPr="00EF374C">
        <w:rPr>
          <w:rFonts w:cs="Times New Roman"/>
          <w:szCs w:val="24"/>
        </w:rPr>
        <w:t xml:space="preserve"> The </w:t>
      </w:r>
      <w:r w:rsidR="00FC528B" w:rsidRPr="00EF374C">
        <w:rPr>
          <w:rFonts w:cs="Times New Roman"/>
          <w:szCs w:val="24"/>
        </w:rPr>
        <w:t>FCJ</w:t>
      </w:r>
      <w:r w:rsidR="00C95A76" w:rsidRPr="00EF374C">
        <w:rPr>
          <w:rFonts w:cs="Times New Roman"/>
          <w:szCs w:val="24"/>
        </w:rPr>
        <w:t xml:space="preserve"> has previously ruled that similar actions by NATO in bombing fuel-tankers captured by the Taliban</w:t>
      </w:r>
      <w:r w:rsidR="007E7D7A" w:rsidRPr="00EF374C">
        <w:rPr>
          <w:rFonts w:cs="Times New Roman"/>
          <w:szCs w:val="24"/>
        </w:rPr>
        <w:t xml:space="preserve"> which resulted in collateral civilian casualties</w:t>
      </w:r>
      <w:r w:rsidR="00C95A76" w:rsidRPr="00EF374C">
        <w:rPr>
          <w:rFonts w:cs="Times New Roman"/>
          <w:szCs w:val="24"/>
        </w:rPr>
        <w:t xml:space="preserve"> </w:t>
      </w:r>
      <w:r w:rsidR="0058754F" w:rsidRPr="00EF374C">
        <w:rPr>
          <w:rFonts w:cs="Times New Roman"/>
          <w:szCs w:val="24"/>
        </w:rPr>
        <w:t>was</w:t>
      </w:r>
      <w:r w:rsidR="00C95A76" w:rsidRPr="00EF374C">
        <w:rPr>
          <w:rFonts w:cs="Times New Roman"/>
          <w:szCs w:val="24"/>
        </w:rPr>
        <w:t xml:space="preserve"> lawful as </w:t>
      </w:r>
      <w:r w:rsidR="007E7D7A" w:rsidRPr="00EF374C">
        <w:rPr>
          <w:rFonts w:cs="Times New Roman"/>
          <w:szCs w:val="24"/>
        </w:rPr>
        <w:t xml:space="preserve">it took </w:t>
      </w:r>
      <w:r w:rsidR="00C95A76" w:rsidRPr="00EF374C">
        <w:rPr>
          <w:rFonts w:cs="Times New Roman"/>
          <w:szCs w:val="24"/>
        </w:rPr>
        <w:t>reasonable precautions and civilian presence was not reasonably foreseeable</w:t>
      </w:r>
      <w:r w:rsidR="005A6978" w:rsidRPr="00EF374C">
        <w:rPr>
          <w:rStyle w:val="Heading3Char"/>
        </w:rPr>
        <w:t>.</w:t>
      </w:r>
      <w:r w:rsidR="007E7D7A" w:rsidRPr="00EF374C">
        <w:rPr>
          <w:rStyle w:val="FootnoteReference"/>
          <w:rFonts w:cs="Times New Roman"/>
          <w:szCs w:val="24"/>
        </w:rPr>
        <w:footnoteReference w:id="49"/>
      </w:r>
      <w:r w:rsidR="00C95A76" w:rsidRPr="00EF374C">
        <w:rPr>
          <w:rFonts w:cs="Times New Roman"/>
          <w:szCs w:val="24"/>
        </w:rPr>
        <w:t xml:space="preserve"> Similarly, as Ragnell had no reasonable evidence of civilians hiding in the stronghold, and had taken all reasonable measures to verify its intelligence, </w:t>
      </w:r>
      <w:r w:rsidR="00F40984">
        <w:rPr>
          <w:rFonts w:cs="Times New Roman"/>
          <w:szCs w:val="24"/>
        </w:rPr>
        <w:t>it</w:t>
      </w:r>
      <w:r w:rsidR="00C95A76" w:rsidRPr="00EF374C">
        <w:rPr>
          <w:rFonts w:cs="Times New Roman"/>
          <w:szCs w:val="24"/>
        </w:rPr>
        <w:t xml:space="preserve"> cannot be held liable for the collateral deaths of civilians.</w:t>
      </w:r>
    </w:p>
    <w:p w14:paraId="21FDD475" w14:textId="1246B9BD" w:rsidR="00B302CB" w:rsidRPr="00EF374C" w:rsidRDefault="00B302CB" w:rsidP="008900EF">
      <w:pPr>
        <w:pStyle w:val="Heading3"/>
      </w:pPr>
      <w:bookmarkStart w:id="54" w:name="_Toc122797627"/>
      <w:bookmarkStart w:id="55" w:name="_Hlk124873789"/>
      <w:bookmarkStart w:id="56" w:name="_Toc124905824"/>
      <w:r w:rsidRPr="00EF374C">
        <w:lastRenderedPageBreak/>
        <w:t xml:space="preserve">The </w:t>
      </w:r>
      <w:r w:rsidR="006D20B5" w:rsidRPr="00EF374C">
        <w:t xml:space="preserve">Lawful Use Of Force By </w:t>
      </w:r>
      <w:r w:rsidRPr="00EF374C">
        <w:t xml:space="preserve">Ragnell </w:t>
      </w:r>
      <w:r w:rsidR="006D20B5" w:rsidRPr="00EF374C">
        <w:t>Precluded Any Wrongfulness And Treaty Violations On Their Part.</w:t>
      </w:r>
      <w:bookmarkEnd w:id="54"/>
      <w:bookmarkEnd w:id="56"/>
    </w:p>
    <w:p w14:paraId="21CC606D" w14:textId="1406347A" w:rsidR="00B302CB" w:rsidRPr="00EF374C" w:rsidRDefault="007D21B9" w:rsidP="00FF65D9">
      <w:pPr>
        <w:spacing w:after="120" w:line="360" w:lineRule="auto"/>
        <w:ind w:firstLine="720"/>
        <w:jc w:val="both"/>
        <w:rPr>
          <w:rFonts w:cs="Times New Roman"/>
          <w:szCs w:val="24"/>
        </w:rPr>
      </w:pPr>
      <w:r w:rsidRPr="00EF374C">
        <w:rPr>
          <w:rFonts w:cs="Times New Roman"/>
          <w:szCs w:val="24"/>
        </w:rPr>
        <w:t>Ragnell</w:t>
      </w:r>
      <w:r w:rsidR="004B307E">
        <w:rPr>
          <w:rFonts w:cs="Times New Roman"/>
          <w:szCs w:val="24"/>
        </w:rPr>
        <w:t>’</w:t>
      </w:r>
      <w:r w:rsidRPr="00EF374C">
        <w:rPr>
          <w:rFonts w:cs="Times New Roman"/>
          <w:szCs w:val="24"/>
        </w:rPr>
        <w:t>s use of force</w:t>
      </w:r>
      <w:r w:rsidR="00B302CB" w:rsidRPr="00EF374C">
        <w:rPr>
          <w:rFonts w:cs="Times New Roman"/>
          <w:szCs w:val="24"/>
        </w:rPr>
        <w:t xml:space="preserve"> in launching OSS and its subsequent military attacks precludes the violation of its obligations under the Treaty.</w:t>
      </w:r>
      <w:r w:rsidR="00BC0E59" w:rsidRPr="00EF374C">
        <w:rPr>
          <w:rStyle w:val="FootnoteReference"/>
          <w:rFonts w:cs="Times New Roman"/>
          <w:szCs w:val="24"/>
        </w:rPr>
        <w:footnoteReference w:id="50"/>
      </w:r>
      <w:r w:rsidR="00B302CB" w:rsidRPr="00EF374C">
        <w:rPr>
          <w:rFonts w:cs="Times New Roman"/>
          <w:szCs w:val="24"/>
        </w:rPr>
        <w:t xml:space="preserve"> Self-defence </w:t>
      </w:r>
      <w:r w:rsidR="000002F3" w:rsidRPr="00EF374C">
        <w:rPr>
          <w:rFonts w:cs="Times New Roman"/>
          <w:szCs w:val="24"/>
        </w:rPr>
        <w:t xml:space="preserve">justifies </w:t>
      </w:r>
      <w:r w:rsidR="00707EA9" w:rsidRPr="00EF374C">
        <w:rPr>
          <w:rFonts w:cs="Times New Roman"/>
          <w:szCs w:val="24"/>
        </w:rPr>
        <w:t xml:space="preserve">any potential breaches of collateral </w:t>
      </w:r>
      <w:r w:rsidR="00B302CB" w:rsidRPr="00EF374C">
        <w:rPr>
          <w:rFonts w:cs="Times New Roman"/>
          <w:szCs w:val="24"/>
        </w:rPr>
        <w:t>legal commitments caused by the lawfu</w:t>
      </w:r>
      <w:r w:rsidR="002D51A0" w:rsidRPr="00EF374C">
        <w:rPr>
          <w:rFonts w:cs="Times New Roman"/>
          <w:szCs w:val="24"/>
        </w:rPr>
        <w:t>l</w:t>
      </w:r>
      <w:r w:rsidR="00B302CB" w:rsidRPr="00EF374C">
        <w:rPr>
          <w:rFonts w:cs="Times New Roman"/>
          <w:szCs w:val="24"/>
        </w:rPr>
        <w:t xml:space="preserve"> use of force,</w:t>
      </w:r>
      <w:r w:rsidR="00B302CB" w:rsidRPr="00EF374C">
        <w:rPr>
          <w:rStyle w:val="FootnoteReference"/>
          <w:rFonts w:cs="Times New Roman"/>
          <w:szCs w:val="24"/>
        </w:rPr>
        <w:footnoteReference w:id="51"/>
      </w:r>
      <w:r w:rsidR="00B302CB" w:rsidRPr="00EF374C">
        <w:rPr>
          <w:rFonts w:cs="Times New Roman"/>
          <w:szCs w:val="24"/>
        </w:rPr>
        <w:t xml:space="preserve"> and </w:t>
      </w:r>
      <w:r w:rsidR="00370C8B">
        <w:rPr>
          <w:rFonts w:cs="Times New Roman"/>
          <w:szCs w:val="24"/>
        </w:rPr>
        <w:t>rules out</w:t>
      </w:r>
      <w:r w:rsidR="00B302CB" w:rsidRPr="00EF374C">
        <w:rPr>
          <w:rFonts w:cs="Times New Roman"/>
          <w:szCs w:val="24"/>
        </w:rPr>
        <w:t xml:space="preserve"> wrongfulness for treaty breaches.</w:t>
      </w:r>
      <w:r w:rsidR="00B302CB" w:rsidRPr="00EF374C">
        <w:rPr>
          <w:rStyle w:val="FootnoteReference"/>
          <w:rFonts w:cs="Times New Roman"/>
          <w:szCs w:val="24"/>
        </w:rPr>
        <w:footnoteReference w:id="52"/>
      </w:r>
      <w:r w:rsidR="00B302CB" w:rsidRPr="00EF374C">
        <w:rPr>
          <w:rFonts w:cs="Times New Roman"/>
          <w:szCs w:val="24"/>
        </w:rPr>
        <w:t xml:space="preserve"> In the present case, the explicit utilisation and compliance of Art. 51 by Ragnell,</w:t>
      </w:r>
      <w:r w:rsidR="00B302CB" w:rsidRPr="00EF374C">
        <w:rPr>
          <w:rStyle w:val="FootnoteReference"/>
          <w:rFonts w:cs="Times New Roman"/>
          <w:szCs w:val="24"/>
        </w:rPr>
        <w:footnoteReference w:id="53"/>
      </w:r>
      <w:r w:rsidR="00B302CB" w:rsidRPr="00EF374C">
        <w:rPr>
          <w:rFonts w:cs="Times New Roman"/>
          <w:szCs w:val="24"/>
        </w:rPr>
        <w:t xml:space="preserve"> in employing lawful force </w:t>
      </w:r>
      <w:r w:rsidR="00B302CB" w:rsidRPr="00370C8B">
        <w:rPr>
          <w:rFonts w:cs="Times New Roman"/>
          <w:szCs w:val="24"/>
        </w:rPr>
        <w:t>precludes</w:t>
      </w:r>
      <w:r w:rsidR="00B302CB" w:rsidRPr="00EF374C">
        <w:rPr>
          <w:rFonts w:cs="Times New Roman"/>
          <w:szCs w:val="24"/>
        </w:rPr>
        <w:t xml:space="preserve"> any wrongfulness arising out of Treaty breaches. Thus, Ragnell cannot be held liable for violating any </w:t>
      </w:r>
      <w:r w:rsidR="00E4265B" w:rsidRPr="00EF374C">
        <w:rPr>
          <w:rFonts w:cs="Times New Roman"/>
          <w:szCs w:val="24"/>
        </w:rPr>
        <w:t>T</w:t>
      </w:r>
      <w:r w:rsidR="00B302CB" w:rsidRPr="00EF374C">
        <w:rPr>
          <w:rFonts w:cs="Times New Roman"/>
          <w:szCs w:val="24"/>
        </w:rPr>
        <w:t>reaty obligations.</w:t>
      </w:r>
    </w:p>
    <w:p w14:paraId="389BF9DC" w14:textId="0245FCB7" w:rsidR="00B302CB" w:rsidRPr="00EF374C" w:rsidRDefault="00B302CB" w:rsidP="008900EF">
      <w:pPr>
        <w:pStyle w:val="Heading3"/>
      </w:pPr>
      <w:bookmarkStart w:id="63" w:name="_Toc122797628"/>
      <w:bookmarkStart w:id="64" w:name="_Toc124905825"/>
      <w:r w:rsidRPr="00EF374C">
        <w:t>Ragnell</w:t>
      </w:r>
      <w:r w:rsidR="004B307E">
        <w:t>’</w:t>
      </w:r>
      <w:r w:rsidRPr="00EF374C">
        <w:t xml:space="preserve">s </w:t>
      </w:r>
      <w:r w:rsidR="006D20B5" w:rsidRPr="00EF374C">
        <w:t>Actions Would Not Give Rise To Any Obligation For It To Compensate.</w:t>
      </w:r>
      <w:bookmarkEnd w:id="63"/>
      <w:bookmarkEnd w:id="64"/>
      <w:r w:rsidR="006D20B5" w:rsidRPr="00EF374C">
        <w:t xml:space="preserve"> </w:t>
      </w:r>
    </w:p>
    <w:p w14:paraId="3378A23D" w14:textId="4160240B" w:rsidR="00661A1E" w:rsidRDefault="0007227A" w:rsidP="00661A1E">
      <w:pPr>
        <w:spacing w:after="120" w:line="360" w:lineRule="auto"/>
        <w:ind w:firstLine="720"/>
        <w:jc w:val="both"/>
        <w:rPr>
          <w:rFonts w:cs="Times New Roman"/>
          <w:szCs w:val="24"/>
        </w:rPr>
      </w:pPr>
      <w:r w:rsidRPr="00EF374C">
        <w:rPr>
          <w:rFonts w:cs="Times New Roman"/>
          <w:szCs w:val="24"/>
        </w:rPr>
        <w:t xml:space="preserve">States are only obligated </w:t>
      </w:r>
      <w:r w:rsidR="007234FE" w:rsidRPr="00EF374C">
        <w:rPr>
          <w:rFonts w:cs="Times New Roman"/>
          <w:szCs w:val="24"/>
        </w:rPr>
        <w:t xml:space="preserve">to pay reparations </w:t>
      </w:r>
      <w:r w:rsidR="00B302CB" w:rsidRPr="00EF374C">
        <w:rPr>
          <w:rFonts w:cs="Times New Roman"/>
          <w:szCs w:val="24"/>
        </w:rPr>
        <w:t xml:space="preserve">when </w:t>
      </w:r>
      <w:r w:rsidR="00D358A5">
        <w:rPr>
          <w:rFonts w:cs="Times New Roman"/>
          <w:szCs w:val="24"/>
        </w:rPr>
        <w:t>they</w:t>
      </w:r>
      <w:r w:rsidR="00B302CB" w:rsidRPr="00EF374C">
        <w:rPr>
          <w:rFonts w:cs="Times New Roman"/>
          <w:szCs w:val="24"/>
        </w:rPr>
        <w:t xml:space="preserve">, </w:t>
      </w:r>
      <w:r w:rsidR="00B302CB" w:rsidRPr="00EF374C">
        <w:rPr>
          <w:rFonts w:cs="Times New Roman"/>
          <w:i/>
          <w:iCs/>
          <w:szCs w:val="24"/>
        </w:rPr>
        <w:t>inter alia</w:t>
      </w:r>
      <w:r w:rsidR="00B302CB" w:rsidRPr="00EF374C">
        <w:rPr>
          <w:rFonts w:cs="Times New Roman"/>
          <w:szCs w:val="24"/>
        </w:rPr>
        <w:t>, conduct an internationally wrongful act</w:t>
      </w:r>
      <w:r w:rsidRPr="00EF374C">
        <w:rPr>
          <w:rFonts w:cs="Times New Roman"/>
          <w:szCs w:val="24"/>
        </w:rPr>
        <w:t>.</w:t>
      </w:r>
      <w:r w:rsidR="00B302CB" w:rsidRPr="00EF374C">
        <w:rPr>
          <w:rStyle w:val="FootnoteReference"/>
          <w:rFonts w:cs="Times New Roman"/>
          <w:szCs w:val="24"/>
        </w:rPr>
        <w:footnoteReference w:id="54"/>
      </w:r>
      <w:r w:rsidR="00B302CB" w:rsidRPr="00EF374C">
        <w:rPr>
          <w:rFonts w:cs="Times New Roman"/>
          <w:szCs w:val="24"/>
        </w:rPr>
        <w:t xml:space="preserve"> </w:t>
      </w:r>
      <w:r w:rsidR="00116568">
        <w:rPr>
          <w:rFonts w:cs="Times New Roman"/>
          <w:szCs w:val="24"/>
        </w:rPr>
        <w:t>T</w:t>
      </w:r>
      <w:r w:rsidR="00B302CB" w:rsidRPr="00EF374C">
        <w:rPr>
          <w:rFonts w:cs="Times New Roman"/>
          <w:szCs w:val="24"/>
        </w:rPr>
        <w:t>he use of force by Ragnell in OSS and its subsequent military attacks was lawful</w:t>
      </w:r>
      <w:r w:rsidR="002F0246" w:rsidRPr="00EF374C">
        <w:rPr>
          <w:rFonts w:cs="Times New Roman"/>
          <w:szCs w:val="24"/>
        </w:rPr>
        <w:t xml:space="preserve">, </w:t>
      </w:r>
      <w:r w:rsidR="00B302CB" w:rsidRPr="00EF374C">
        <w:rPr>
          <w:rFonts w:cs="Times New Roman"/>
          <w:szCs w:val="24"/>
        </w:rPr>
        <w:t>preclud</w:t>
      </w:r>
      <w:r w:rsidR="002F0246" w:rsidRPr="00EF374C">
        <w:rPr>
          <w:rFonts w:cs="Times New Roman"/>
          <w:szCs w:val="24"/>
        </w:rPr>
        <w:t>ing</w:t>
      </w:r>
      <w:r w:rsidR="00B302CB" w:rsidRPr="00EF374C">
        <w:rPr>
          <w:rFonts w:cs="Times New Roman"/>
          <w:szCs w:val="24"/>
        </w:rPr>
        <w:t xml:space="preserve"> it from any breach</w:t>
      </w:r>
      <w:r w:rsidR="00DD1C7C" w:rsidRPr="00EF374C">
        <w:rPr>
          <w:rFonts w:cs="Times New Roman"/>
          <w:szCs w:val="24"/>
        </w:rPr>
        <w:t>es</w:t>
      </w:r>
      <w:r w:rsidR="00B302CB" w:rsidRPr="00EF374C">
        <w:rPr>
          <w:rFonts w:cs="Times New Roman"/>
          <w:szCs w:val="24"/>
        </w:rPr>
        <w:t xml:space="preserve"> under the Treaty.</w:t>
      </w:r>
      <w:r w:rsidR="00DD1C7C" w:rsidRPr="00EF374C">
        <w:rPr>
          <w:rStyle w:val="FootnoteReference"/>
          <w:rFonts w:cs="Times New Roman"/>
          <w:szCs w:val="24"/>
        </w:rPr>
        <w:footnoteReference w:id="55"/>
      </w:r>
      <w:r w:rsidR="00B302CB" w:rsidRPr="00EF374C">
        <w:rPr>
          <w:rFonts w:cs="Times New Roman"/>
          <w:szCs w:val="24"/>
        </w:rPr>
        <w:t xml:space="preserve"> Therefore, Ragnell</w:t>
      </w:r>
      <w:r w:rsidR="004B307E">
        <w:rPr>
          <w:rFonts w:cs="Times New Roman"/>
          <w:szCs w:val="24"/>
        </w:rPr>
        <w:t>’</w:t>
      </w:r>
      <w:r w:rsidR="00B302CB" w:rsidRPr="00EF374C">
        <w:rPr>
          <w:rFonts w:cs="Times New Roman"/>
          <w:szCs w:val="24"/>
        </w:rPr>
        <w:t xml:space="preserve">s action does not qualify as an internationally wrongful act, and </w:t>
      </w:r>
      <w:r w:rsidR="00A34461">
        <w:rPr>
          <w:rFonts w:cs="Times New Roman"/>
          <w:szCs w:val="24"/>
        </w:rPr>
        <w:t xml:space="preserve">it </w:t>
      </w:r>
      <w:r w:rsidR="00B302CB" w:rsidRPr="00EF374C">
        <w:rPr>
          <w:rFonts w:cs="Times New Roman"/>
          <w:szCs w:val="24"/>
        </w:rPr>
        <w:t xml:space="preserve">would not be under </w:t>
      </w:r>
      <w:r w:rsidR="00A34461">
        <w:rPr>
          <w:rFonts w:cs="Times New Roman"/>
          <w:szCs w:val="24"/>
        </w:rPr>
        <w:t>an</w:t>
      </w:r>
      <w:r w:rsidR="00B302CB" w:rsidRPr="00EF374C">
        <w:rPr>
          <w:rFonts w:cs="Times New Roman"/>
          <w:szCs w:val="24"/>
        </w:rPr>
        <w:t xml:space="preserve"> obligation to compensate</w:t>
      </w:r>
      <w:bookmarkEnd w:id="55"/>
      <w:r w:rsidR="007F35D2" w:rsidRPr="00EF374C">
        <w:rPr>
          <w:rFonts w:cs="Times New Roman"/>
          <w:szCs w:val="24"/>
        </w:rPr>
        <w:t xml:space="preserve"> Aglovale.</w:t>
      </w:r>
    </w:p>
    <w:p w14:paraId="205387C6" w14:textId="77777777" w:rsidR="00661A1E" w:rsidRDefault="00661A1E" w:rsidP="00661A1E"/>
    <w:p w14:paraId="4F573DBC" w14:textId="77777777" w:rsidR="00D21553" w:rsidRPr="00EF374C" w:rsidRDefault="00D21553" w:rsidP="00B47D51">
      <w:pPr>
        <w:pStyle w:val="Heading2"/>
      </w:pPr>
      <w:bookmarkStart w:id="68" w:name="_Toc120122854"/>
      <w:bookmarkStart w:id="69" w:name="_Toc120123934"/>
      <w:bookmarkStart w:id="70" w:name="_Toc124905826"/>
      <w:r w:rsidRPr="00EF374C">
        <w:lastRenderedPageBreak/>
        <w:t>Ragnell Acted in Accordance With The Treaty In Temporarily Employing UAC Detainees In The Transport Of Plastic Waste To Etna, And In Temporarily Transferring Them To Camlann Correctional Center.</w:t>
      </w:r>
      <w:bookmarkEnd w:id="68"/>
      <w:bookmarkEnd w:id="69"/>
      <w:bookmarkEnd w:id="70"/>
    </w:p>
    <w:p w14:paraId="60E84038" w14:textId="7C02D820" w:rsidR="00D21553" w:rsidRPr="00EF374C" w:rsidRDefault="00D21553" w:rsidP="00B47D51">
      <w:pPr>
        <w:pStyle w:val="NormalWeb"/>
        <w:widowControl w:val="0"/>
        <w:spacing w:before="0" w:beforeAutospacing="0" w:after="120" w:afterAutospacing="0" w:line="360" w:lineRule="auto"/>
        <w:ind w:firstLine="720"/>
        <w:jc w:val="both"/>
      </w:pPr>
      <w:r w:rsidRPr="00EF374C">
        <w:t xml:space="preserve">The Treaty obligates parties to uphold the principles of </w:t>
      </w:r>
      <w:r w:rsidRPr="00B075E0">
        <w:t>IHL</w:t>
      </w:r>
      <w:r w:rsidRPr="00EF374C">
        <w:t xml:space="preserve"> and commit to safe environmental practices.</w:t>
      </w:r>
      <w:r w:rsidRPr="00EF374C">
        <w:rPr>
          <w:rStyle w:val="FootnoteReference"/>
          <w:rFonts w:eastAsiaTheme="majorEastAsia"/>
        </w:rPr>
        <w:footnoteReference w:id="56"/>
      </w:r>
      <w:r w:rsidRPr="00EF374C">
        <w:t xml:space="preserve"> The UAC detainees were paid commensurate wages with the nature of their employment and their treatment exceeded relevant international standards.</w:t>
      </w:r>
      <w:r w:rsidRPr="00EF374C">
        <w:rPr>
          <w:rStyle w:val="FootnoteReference"/>
        </w:rPr>
        <w:footnoteReference w:id="57"/>
      </w:r>
      <w:r w:rsidRPr="00EF374C">
        <w:t xml:space="preserve"> Ragnell has not violated the Treaty as: </w:t>
      </w:r>
      <w:r w:rsidRPr="00EF374C">
        <w:rPr>
          <w:b/>
          <w:bCs/>
        </w:rPr>
        <w:t>(A)</w:t>
      </w:r>
      <w:r w:rsidRPr="00EF374C">
        <w:t xml:space="preserve"> </w:t>
      </w:r>
      <w:r w:rsidR="00425C7C">
        <w:t>i</w:t>
      </w:r>
      <w:r w:rsidRPr="00EF374C">
        <w:t xml:space="preserve">ts actions were in accordance with protection accorded to UAC; </w:t>
      </w:r>
      <w:r w:rsidRPr="00EF374C">
        <w:rPr>
          <w:b/>
          <w:bCs/>
        </w:rPr>
        <w:t>(B)</w:t>
      </w:r>
      <w:r w:rsidR="004C4027">
        <w:rPr>
          <w:b/>
          <w:bCs/>
        </w:rPr>
        <w:t xml:space="preserve"> </w:t>
      </w:r>
      <w:r w:rsidR="004C4027">
        <w:t>t</w:t>
      </w:r>
      <w:r w:rsidRPr="00EF374C">
        <w:t xml:space="preserve">he temporary employment of UAC fighters to transport plastic waste was not unlawful; </w:t>
      </w:r>
      <w:r w:rsidRPr="00EF374C">
        <w:rPr>
          <w:b/>
          <w:bCs/>
        </w:rPr>
        <w:t>(C)</w:t>
      </w:r>
      <w:r w:rsidRPr="00EF374C">
        <w:t xml:space="preserve"> </w:t>
      </w:r>
      <w:r w:rsidR="008833B3">
        <w:t>t</w:t>
      </w:r>
      <w:r w:rsidRPr="00EF374C">
        <w:t xml:space="preserve">he temporary transfer of UAC fighters to Camlann Correctional Center was in accordance with the Treaty; and </w:t>
      </w:r>
      <w:r w:rsidRPr="00EF374C">
        <w:rPr>
          <w:b/>
          <w:bCs/>
        </w:rPr>
        <w:t>(D)</w:t>
      </w:r>
      <w:r w:rsidRPr="00EF374C">
        <w:t xml:space="preserve"> </w:t>
      </w:r>
      <w:r w:rsidR="005C5197">
        <w:rPr>
          <w:i/>
          <w:iCs/>
        </w:rPr>
        <w:t>i</w:t>
      </w:r>
      <w:r w:rsidRPr="00EF374C">
        <w:rPr>
          <w:i/>
          <w:iCs/>
        </w:rPr>
        <w:t xml:space="preserve">n any event, </w:t>
      </w:r>
      <w:r w:rsidRPr="00EF374C">
        <w:t>Aglovale</w:t>
      </w:r>
      <w:r w:rsidR="004B307E">
        <w:t>’</w:t>
      </w:r>
      <w:r w:rsidRPr="00EF374C">
        <w:t>s claim on behalf of UAC detainees is premature.</w:t>
      </w:r>
    </w:p>
    <w:p w14:paraId="48F485E6" w14:textId="1DBB8C44" w:rsidR="00D21553" w:rsidRPr="00EF374C" w:rsidRDefault="00D21553" w:rsidP="008900EF">
      <w:pPr>
        <w:pStyle w:val="Heading3"/>
      </w:pPr>
      <w:bookmarkStart w:id="71" w:name="_Toc124905827"/>
      <w:r w:rsidRPr="00EF374C">
        <w:t>Ragnell</w:t>
      </w:r>
      <w:r w:rsidR="004B307E">
        <w:t>’</w:t>
      </w:r>
      <w:r w:rsidRPr="00EF374C">
        <w:t xml:space="preserve">s Actions </w:t>
      </w:r>
      <w:r w:rsidR="00B10FAD" w:rsidRPr="00EF374C">
        <w:t xml:space="preserve">Were In </w:t>
      </w:r>
      <w:r w:rsidRPr="00EF374C">
        <w:t xml:space="preserve">Accordance </w:t>
      </w:r>
      <w:r w:rsidR="00B10FAD" w:rsidRPr="00EF374C">
        <w:t xml:space="preserve">With The </w:t>
      </w:r>
      <w:r w:rsidRPr="00EF374C">
        <w:t xml:space="preserve">Protection Accorded </w:t>
      </w:r>
      <w:r w:rsidR="00B10FAD" w:rsidRPr="00EF374C">
        <w:t xml:space="preserve">To </w:t>
      </w:r>
      <w:r w:rsidRPr="00EF374C">
        <w:t>UAC Fighters</w:t>
      </w:r>
      <w:r w:rsidR="00B10FAD" w:rsidRPr="00EF374C">
        <w:t>.</w:t>
      </w:r>
      <w:bookmarkEnd w:id="71"/>
    </w:p>
    <w:p w14:paraId="67C1B56C" w14:textId="7533CDBB" w:rsidR="00D21553" w:rsidRPr="00EF374C" w:rsidRDefault="00D21553" w:rsidP="00FF65D9">
      <w:pPr>
        <w:spacing w:line="360" w:lineRule="auto"/>
        <w:ind w:firstLine="720"/>
        <w:jc w:val="both"/>
        <w:rPr>
          <w:szCs w:val="24"/>
        </w:rPr>
      </w:pPr>
      <w:bookmarkStart w:id="72" w:name="_Toc120122855"/>
      <w:r w:rsidRPr="00EF374C">
        <w:rPr>
          <w:szCs w:val="24"/>
        </w:rPr>
        <w:t xml:space="preserve">The UAC fighters are accorded protections under IHL and human rights law. </w:t>
      </w:r>
      <w:r w:rsidRPr="00EF374C">
        <w:rPr>
          <w:rFonts w:cs="Times New Roman"/>
        </w:rPr>
        <w:t xml:space="preserve">Human rights law is a </w:t>
      </w:r>
      <w:r w:rsidRPr="00EF374C">
        <w:rPr>
          <w:rFonts w:cs="Times New Roman"/>
          <w:i/>
          <w:iCs/>
        </w:rPr>
        <w:t xml:space="preserve">lex generalis </w:t>
      </w:r>
      <w:r w:rsidRPr="00EF374C">
        <w:rPr>
          <w:rFonts w:cs="Times New Roman"/>
        </w:rPr>
        <w:t>regime that guarantees the rights of individuals in their everyday interaction with the state.</w:t>
      </w:r>
      <w:r w:rsidRPr="00EF374C">
        <w:rPr>
          <w:rStyle w:val="FootnoteReference"/>
          <w:rFonts w:cs="Times New Roman"/>
        </w:rPr>
        <w:footnoteReference w:id="58"/>
      </w:r>
      <w:r w:rsidRPr="00EF374C">
        <w:rPr>
          <w:rFonts w:cs="Times New Roman"/>
        </w:rPr>
        <w:t xml:space="preserve"> Conversely, IHL is </w:t>
      </w:r>
      <w:r w:rsidR="00661A1E">
        <w:rPr>
          <w:rFonts w:cs="Times New Roman"/>
        </w:rPr>
        <w:t xml:space="preserve">a </w:t>
      </w:r>
      <w:r w:rsidRPr="00EF374C">
        <w:rPr>
          <w:rFonts w:cs="Times New Roman"/>
          <w:i/>
          <w:iCs/>
        </w:rPr>
        <w:t xml:space="preserve">lex specialis </w:t>
      </w:r>
      <w:r w:rsidRPr="00EF374C">
        <w:rPr>
          <w:rFonts w:cs="Times New Roman"/>
        </w:rPr>
        <w:t xml:space="preserve">regime that governs the use of force by states during armed conflicts. </w:t>
      </w:r>
      <w:r w:rsidRPr="00EF374C">
        <w:rPr>
          <w:rFonts w:cs="Times New Roman"/>
          <w:i/>
          <w:iCs/>
        </w:rPr>
        <w:t>Lex specialis</w:t>
      </w:r>
      <w:r w:rsidRPr="00EF374C">
        <w:rPr>
          <w:rFonts w:cs="Times New Roman"/>
        </w:rPr>
        <w:t xml:space="preserve"> and </w:t>
      </w:r>
      <w:r w:rsidRPr="00EF374C">
        <w:rPr>
          <w:rFonts w:cs="Times New Roman"/>
          <w:i/>
          <w:iCs/>
        </w:rPr>
        <w:t>lex generalis</w:t>
      </w:r>
      <w:r w:rsidRPr="00EF374C">
        <w:rPr>
          <w:rFonts w:cs="Times New Roman"/>
        </w:rPr>
        <w:t xml:space="preserve"> regimes should be interpreted harmoniously wherever feasible.</w:t>
      </w:r>
      <w:r w:rsidRPr="00EF374C">
        <w:rPr>
          <w:rStyle w:val="FootnoteReference"/>
          <w:rFonts w:cs="Times New Roman"/>
        </w:rPr>
        <w:footnoteReference w:id="59"/>
      </w:r>
      <w:r w:rsidRPr="00EF374C">
        <w:rPr>
          <w:rFonts w:cs="Times New Roman"/>
        </w:rPr>
        <w:t xml:space="preserve"> </w:t>
      </w:r>
      <w:r w:rsidRPr="00EF374C">
        <w:rPr>
          <w:szCs w:val="24"/>
        </w:rPr>
        <w:t>The UAC fighters captured and detained by Ragnell in Fort Caerleon are entitled to Prisoner of War (“</w:t>
      </w:r>
      <w:r w:rsidRPr="00EF374C">
        <w:rPr>
          <w:i/>
          <w:iCs/>
          <w:szCs w:val="24"/>
        </w:rPr>
        <w:t>POW</w:t>
      </w:r>
      <w:r w:rsidRPr="00EF374C">
        <w:rPr>
          <w:szCs w:val="24"/>
        </w:rPr>
        <w:t>”) status along with its inherent protections under the Third Geneva Convention (“</w:t>
      </w:r>
      <w:r w:rsidRPr="00EF374C">
        <w:rPr>
          <w:i/>
          <w:iCs/>
          <w:szCs w:val="24"/>
        </w:rPr>
        <w:t>GC III</w:t>
      </w:r>
      <w:r w:rsidRPr="00EF374C">
        <w:rPr>
          <w:szCs w:val="24"/>
        </w:rPr>
        <w:t xml:space="preserve">”). Members belonging to </w:t>
      </w:r>
      <w:r w:rsidR="006F3F85">
        <w:rPr>
          <w:szCs w:val="24"/>
        </w:rPr>
        <w:t xml:space="preserve">an </w:t>
      </w:r>
      <w:r w:rsidRPr="00EF374C">
        <w:rPr>
          <w:szCs w:val="24"/>
        </w:rPr>
        <w:t>organized resistance movement, such as UAC, are accorded POW status.</w:t>
      </w:r>
      <w:r w:rsidRPr="00EF374C">
        <w:rPr>
          <w:rStyle w:val="FootnoteReference"/>
          <w:color w:val="000000" w:themeColor="text1"/>
          <w:szCs w:val="24"/>
        </w:rPr>
        <w:footnoteReference w:id="60"/>
      </w:r>
      <w:r w:rsidRPr="00EF374C">
        <w:rPr>
          <w:szCs w:val="24"/>
        </w:rPr>
        <w:t xml:space="preserve"> In the present case, Ragnell</w:t>
      </w:r>
      <w:r w:rsidR="004B307E">
        <w:rPr>
          <w:szCs w:val="24"/>
        </w:rPr>
        <w:t>’</w:t>
      </w:r>
      <w:r w:rsidRPr="00EF374C">
        <w:rPr>
          <w:szCs w:val="24"/>
        </w:rPr>
        <w:t xml:space="preserve">s actions were in accordance </w:t>
      </w:r>
      <w:r w:rsidRPr="00EF374C">
        <w:rPr>
          <w:szCs w:val="24"/>
        </w:rPr>
        <w:lastRenderedPageBreak/>
        <w:t>with both IHL and human rights law.</w:t>
      </w:r>
      <w:r w:rsidRPr="00EF374C">
        <w:rPr>
          <w:rStyle w:val="FootnoteReference"/>
          <w:szCs w:val="24"/>
        </w:rPr>
        <w:footnoteReference w:id="61"/>
      </w:r>
      <w:r w:rsidRPr="00EF374C">
        <w:rPr>
          <w:szCs w:val="24"/>
        </w:rPr>
        <w:t xml:space="preserve"> Thus, the UAC fighters are accorded POW status and </w:t>
      </w:r>
      <w:r w:rsidRPr="00EF374C">
        <w:t>Ragnell acted in compliance with the protections available to them.</w:t>
      </w:r>
    </w:p>
    <w:p w14:paraId="0D59ED85" w14:textId="30A3F49A" w:rsidR="00D21553" w:rsidRPr="00EF374C" w:rsidRDefault="00D21553" w:rsidP="00FF65D9">
      <w:pPr>
        <w:spacing w:line="360" w:lineRule="auto"/>
        <w:jc w:val="both"/>
        <w:rPr>
          <w:szCs w:val="24"/>
        </w:rPr>
      </w:pPr>
      <w:r w:rsidRPr="00EF374C">
        <w:rPr>
          <w:szCs w:val="24"/>
        </w:rPr>
        <w:tab/>
      </w:r>
      <w:r w:rsidRPr="00EF374C">
        <w:rPr>
          <w:i/>
          <w:iCs/>
          <w:szCs w:val="24"/>
        </w:rPr>
        <w:t xml:space="preserve">In any event, </w:t>
      </w:r>
      <w:r w:rsidRPr="00EF374C">
        <w:rPr>
          <w:szCs w:val="24"/>
        </w:rPr>
        <w:t>Ragnell</w:t>
      </w:r>
      <w:r w:rsidR="004B307E">
        <w:rPr>
          <w:szCs w:val="24"/>
        </w:rPr>
        <w:t>’</w:t>
      </w:r>
      <w:r w:rsidRPr="00EF374C">
        <w:rPr>
          <w:szCs w:val="24"/>
        </w:rPr>
        <w:t>s employment of UAC fighters and subsequent detention in the Center was in accordance with the protections under the Fourth Geneva Convention should the UAC detainees qualify as protected persons.</w:t>
      </w:r>
      <w:r w:rsidRPr="00EF374C">
        <w:rPr>
          <w:rStyle w:val="FootnoteReference"/>
          <w:szCs w:val="24"/>
        </w:rPr>
        <w:footnoteReference w:id="62"/>
      </w:r>
      <w:r w:rsidRPr="00EF374C">
        <w:rPr>
          <w:szCs w:val="24"/>
        </w:rPr>
        <w:t xml:space="preserve"> </w:t>
      </w:r>
    </w:p>
    <w:p w14:paraId="4DF9AF67" w14:textId="0B452DA5" w:rsidR="00D21553" w:rsidRPr="00EF374C" w:rsidRDefault="00D21553" w:rsidP="008900EF">
      <w:pPr>
        <w:pStyle w:val="Heading3"/>
        <w:rPr>
          <w:color w:val="000000" w:themeColor="text1"/>
        </w:rPr>
      </w:pPr>
      <w:bookmarkStart w:id="78" w:name="_Toc120123935"/>
      <w:bookmarkStart w:id="79" w:name="_Toc124905828"/>
      <w:r w:rsidRPr="00EF374C">
        <w:t xml:space="preserve">The Temporary Employment </w:t>
      </w:r>
      <w:r w:rsidR="00B10FAD" w:rsidRPr="00EF374C">
        <w:t xml:space="preserve">Of </w:t>
      </w:r>
      <w:r w:rsidRPr="00EF374C">
        <w:t xml:space="preserve">UAC Fighters </w:t>
      </w:r>
      <w:r w:rsidR="00B10FAD" w:rsidRPr="00EF374C">
        <w:t xml:space="preserve">Was In </w:t>
      </w:r>
      <w:r w:rsidRPr="00EF374C">
        <w:t xml:space="preserve">Accordance </w:t>
      </w:r>
      <w:r w:rsidR="00B10FAD" w:rsidRPr="00EF374C">
        <w:t xml:space="preserve">With The </w:t>
      </w:r>
      <w:r w:rsidRPr="00EF374C">
        <w:t>Treaty</w:t>
      </w:r>
      <w:r w:rsidR="00B10FAD" w:rsidRPr="00EF374C">
        <w:t>.</w:t>
      </w:r>
      <w:bookmarkEnd w:id="72"/>
      <w:bookmarkEnd w:id="78"/>
      <w:bookmarkEnd w:id="79"/>
    </w:p>
    <w:p w14:paraId="7ECAE312" w14:textId="5C5459DF" w:rsidR="00D21553" w:rsidRPr="00EF374C" w:rsidRDefault="00D21553" w:rsidP="00FF65D9">
      <w:pPr>
        <w:pStyle w:val="NormalWeb"/>
        <w:spacing w:before="0" w:beforeAutospacing="0" w:after="120" w:afterAutospacing="0" w:line="360" w:lineRule="auto"/>
        <w:ind w:firstLine="720"/>
        <w:jc w:val="both"/>
      </w:pPr>
      <w:r w:rsidRPr="00EF374C">
        <w:t>The Treaty requires parties to use their best practicable means to commit to the protection of human health.</w:t>
      </w:r>
      <w:r w:rsidRPr="00EF374C">
        <w:rPr>
          <w:rStyle w:val="FootnoteReference"/>
          <w:color w:val="000000" w:themeColor="text1"/>
        </w:rPr>
        <w:footnoteReference w:id="63"/>
      </w:r>
      <w:r w:rsidRPr="00EF374C">
        <w:t xml:space="preserve"> In the present case, Ragnell</w:t>
      </w:r>
      <w:r w:rsidR="004B307E">
        <w:t>’</w:t>
      </w:r>
      <w:r w:rsidRPr="00EF374C">
        <w:t xml:space="preserve">s employment of UAC detainees in the transportation of plastic waste was done to ensure compliance with the Treaty as: </w:t>
      </w:r>
      <w:r w:rsidRPr="00EF374C">
        <w:rPr>
          <w:b/>
          <w:bCs/>
        </w:rPr>
        <w:t>(1)</w:t>
      </w:r>
      <w:r w:rsidRPr="00EF374C">
        <w:t xml:space="preserve"> </w:t>
      </w:r>
      <w:r w:rsidR="00DA63A3">
        <w:t>t</w:t>
      </w:r>
      <w:r w:rsidRPr="00EF374C">
        <w:t xml:space="preserve">he employment did not constitute forced labour; </w:t>
      </w:r>
      <w:r w:rsidRPr="00EF374C">
        <w:rPr>
          <w:b/>
          <w:bCs/>
        </w:rPr>
        <w:t>(2)</w:t>
      </w:r>
      <w:r w:rsidRPr="00EF374C">
        <w:t xml:space="preserve"> </w:t>
      </w:r>
      <w:r w:rsidR="00DA63A3">
        <w:t>t</w:t>
      </w:r>
      <w:r w:rsidRPr="00EF374C">
        <w:t xml:space="preserve">he transportation of plastic waste was authorized piece of work; and </w:t>
      </w:r>
      <w:r w:rsidRPr="00EF374C">
        <w:rPr>
          <w:b/>
          <w:bCs/>
        </w:rPr>
        <w:t>(3)</w:t>
      </w:r>
      <w:r w:rsidRPr="00EF374C">
        <w:t xml:space="preserve"> </w:t>
      </w:r>
      <w:r w:rsidR="00DA63A3">
        <w:rPr>
          <w:i/>
          <w:iCs/>
        </w:rPr>
        <w:t>i</w:t>
      </w:r>
      <w:r w:rsidRPr="00EF374C">
        <w:rPr>
          <w:i/>
          <w:iCs/>
        </w:rPr>
        <w:t xml:space="preserve">n any event, </w:t>
      </w:r>
      <w:r w:rsidRPr="00EF374C">
        <w:t>the employment of UAC detainees</w:t>
      </w:r>
      <w:r w:rsidRPr="00EF374C">
        <w:rPr>
          <w:i/>
          <w:iCs/>
        </w:rPr>
        <w:t xml:space="preserve"> </w:t>
      </w:r>
      <w:r w:rsidRPr="00EF374C">
        <w:t>complies with international standards of safe working conditions.</w:t>
      </w:r>
    </w:p>
    <w:p w14:paraId="487635E1" w14:textId="77777777" w:rsidR="00D21553" w:rsidRPr="00EF374C" w:rsidRDefault="00D21553" w:rsidP="00FF65D9">
      <w:pPr>
        <w:pStyle w:val="Heading4"/>
      </w:pPr>
      <w:bookmarkStart w:id="80" w:name="_Toc124905829"/>
      <w:r w:rsidRPr="00EF374C">
        <w:t>The employment did not constitute forced labour under international law.</w:t>
      </w:r>
      <w:bookmarkEnd w:id="80"/>
      <w:r w:rsidRPr="00EF374C">
        <w:t xml:space="preserve"> </w:t>
      </w:r>
    </w:p>
    <w:p w14:paraId="79FDDAD1" w14:textId="46939283" w:rsidR="00D21553" w:rsidRPr="00EF374C" w:rsidRDefault="00D21553" w:rsidP="00FF65D9">
      <w:pPr>
        <w:pStyle w:val="NormalWeb"/>
        <w:spacing w:before="0" w:beforeAutospacing="0" w:after="120" w:afterAutospacing="0" w:line="360" w:lineRule="auto"/>
        <w:ind w:firstLine="720"/>
        <w:jc w:val="both"/>
      </w:pPr>
      <w:r w:rsidRPr="00EF374C">
        <w:rPr>
          <w:color w:val="000000"/>
        </w:rPr>
        <w:t>Ragnell ordered the UAC detainees to transport the plastic waste that had accumulated in the Belt.</w:t>
      </w:r>
      <w:r w:rsidRPr="00EF374C">
        <w:rPr>
          <w:rStyle w:val="FootnoteReference"/>
          <w:color w:val="000000"/>
        </w:rPr>
        <w:footnoteReference w:id="64"/>
      </w:r>
      <w:r w:rsidRPr="00EF374C">
        <w:rPr>
          <w:color w:val="000000"/>
        </w:rPr>
        <w:t xml:space="preserve"> S</w:t>
      </w:r>
      <w:r w:rsidRPr="00EF374C">
        <w:t>ervices exacted through coercion, the threat of penalty, and without voluntary consent constitute forced labour</w:t>
      </w:r>
      <w:r w:rsidRPr="00EF374C">
        <w:rPr>
          <w:i/>
          <w:iCs/>
        </w:rPr>
        <w:t>.</w:t>
      </w:r>
      <w:r w:rsidRPr="00EF374C">
        <w:rPr>
          <w:rStyle w:val="FootnoteReference"/>
          <w:color w:val="000000" w:themeColor="text1"/>
        </w:rPr>
        <w:footnoteReference w:id="65"/>
      </w:r>
      <w:r w:rsidRPr="00EF374C">
        <w:rPr>
          <w:i/>
          <w:iCs/>
        </w:rPr>
        <w:t xml:space="preserve"> </w:t>
      </w:r>
      <w:r w:rsidRPr="00EF374C">
        <w:rPr>
          <w:color w:val="000000"/>
        </w:rPr>
        <w:t xml:space="preserve">It expressly excludes services exacted during an emergency that threaten </w:t>
      </w:r>
      <w:r w:rsidRPr="00EF374C">
        <w:rPr>
          <w:color w:val="000000"/>
        </w:rPr>
        <w:lastRenderedPageBreak/>
        <w:t>the life or the well-being of the community.</w:t>
      </w:r>
      <w:r w:rsidRPr="00EF374C">
        <w:rPr>
          <w:rStyle w:val="FootnoteReference"/>
          <w:color w:val="000000"/>
        </w:rPr>
        <w:footnoteReference w:id="66"/>
      </w:r>
      <w:r w:rsidRPr="00EF374C">
        <w:rPr>
          <w:color w:val="000000"/>
        </w:rPr>
        <w:t xml:space="preserve"> The destruction of the main waste treatment plant in Tintagel Park coupled with Aglovale</w:t>
      </w:r>
      <w:r w:rsidR="004B307E">
        <w:rPr>
          <w:color w:val="000000"/>
        </w:rPr>
        <w:t>’</w:t>
      </w:r>
      <w:r w:rsidRPr="00EF374C">
        <w:rPr>
          <w:color w:val="000000"/>
        </w:rPr>
        <w:t>s refusal to process the waste created a state of emergency which threatened public safety and health.</w:t>
      </w:r>
      <w:r w:rsidRPr="00EF374C">
        <w:rPr>
          <w:rStyle w:val="FootnoteReference"/>
          <w:color w:val="000000"/>
        </w:rPr>
        <w:footnoteReference w:id="67"/>
      </w:r>
      <w:r w:rsidRPr="00EF374C">
        <w:rPr>
          <w:color w:val="000000"/>
        </w:rPr>
        <w:t xml:space="preserve"> Furthermore, a large number of </w:t>
      </w:r>
      <w:r w:rsidR="006B4FE6" w:rsidRPr="00EF374C">
        <w:rPr>
          <w:color w:val="000000"/>
        </w:rPr>
        <w:t>Ragnellian</w:t>
      </w:r>
      <w:r w:rsidR="00C61668" w:rsidRPr="00EF374C">
        <w:rPr>
          <w:color w:val="000000"/>
        </w:rPr>
        <w:t>s</w:t>
      </w:r>
      <w:r w:rsidRPr="00EF374C">
        <w:rPr>
          <w:color w:val="000000"/>
        </w:rPr>
        <w:t xml:space="preserve"> had already left the Belt in fear of increasing hostilities.</w:t>
      </w:r>
      <w:r w:rsidR="00201E38">
        <w:rPr>
          <w:rStyle w:val="FootnoteReference"/>
          <w:color w:val="000000"/>
        </w:rPr>
        <w:footnoteReference w:id="68"/>
      </w:r>
      <w:r w:rsidRPr="00EF374C">
        <w:rPr>
          <w:color w:val="000000"/>
        </w:rPr>
        <w:t xml:space="preserve"> In accordance with its Treaty obligations</w:t>
      </w:r>
      <w:r w:rsidR="00CB391F">
        <w:rPr>
          <w:color w:val="000000"/>
        </w:rPr>
        <w:t>,</w:t>
      </w:r>
      <w:r w:rsidRPr="00EF374C">
        <w:rPr>
          <w:rStyle w:val="FootnoteReference"/>
        </w:rPr>
        <w:footnoteReference w:id="69"/>
      </w:r>
      <w:r w:rsidR="00CB391F">
        <w:rPr>
          <w:color w:val="000000"/>
        </w:rPr>
        <w:t xml:space="preserve"> </w:t>
      </w:r>
      <w:r w:rsidRPr="00EF374C">
        <w:rPr>
          <w:color w:val="000000"/>
        </w:rPr>
        <w:t>the best practicable option available was to employ UAC detainees to transport the waste accumulated in the Belt. Therefore, Ragnell</w:t>
      </w:r>
      <w:r w:rsidR="004B307E">
        <w:rPr>
          <w:color w:val="000000"/>
        </w:rPr>
        <w:t>’</w:t>
      </w:r>
      <w:r w:rsidRPr="00EF374C">
        <w:rPr>
          <w:color w:val="000000"/>
        </w:rPr>
        <w:t>s employment did not constitute forced labour.</w:t>
      </w:r>
    </w:p>
    <w:p w14:paraId="1AC07B37" w14:textId="77777777" w:rsidR="00D21553" w:rsidRPr="00EF374C" w:rsidRDefault="00D21553" w:rsidP="00FF65D9">
      <w:pPr>
        <w:pStyle w:val="Heading4"/>
      </w:pPr>
      <w:bookmarkStart w:id="84" w:name="_Toc124905830"/>
      <w:r w:rsidRPr="00EF374C">
        <w:t>The transportation of plastic waste qualified as an authorized piece of work.</w:t>
      </w:r>
      <w:bookmarkEnd w:id="84"/>
      <w:r w:rsidRPr="00EF374C">
        <w:t xml:space="preserve"> </w:t>
      </w:r>
    </w:p>
    <w:p w14:paraId="6543A70C" w14:textId="77777777" w:rsidR="00D21553" w:rsidRPr="00EF374C" w:rsidRDefault="00D21553" w:rsidP="00FF65D9">
      <w:pPr>
        <w:pStyle w:val="NormalWeb"/>
        <w:spacing w:before="0" w:beforeAutospacing="0" w:after="120" w:afterAutospacing="0" w:line="360" w:lineRule="auto"/>
        <w:ind w:firstLine="720"/>
        <w:jc w:val="both"/>
        <w:rPr>
          <w:color w:val="000000" w:themeColor="text1"/>
        </w:rPr>
      </w:pPr>
      <w:r w:rsidRPr="00EF374C">
        <w:rPr>
          <w:color w:val="000000" w:themeColor="text1"/>
        </w:rPr>
        <w:t>States are authorized to utilize the labour of POWs who are physically fit.</w:t>
      </w:r>
      <w:r w:rsidRPr="00EF374C">
        <w:rPr>
          <w:rStyle w:val="FootnoteReference"/>
          <w:color w:val="000000" w:themeColor="text1"/>
        </w:rPr>
        <w:footnoteReference w:id="70"/>
      </w:r>
      <w:r w:rsidRPr="00EF374C">
        <w:rPr>
          <w:color w:val="000000" w:themeColor="text1"/>
        </w:rPr>
        <w:t xml:space="preserve"> They are permitted to employ POWs in work of the nature of public utility services that primarily serve a civilian purpose.</w:t>
      </w:r>
      <w:r w:rsidRPr="00EF374C">
        <w:rPr>
          <w:rStyle w:val="FootnoteReference"/>
          <w:color w:val="000000" w:themeColor="text1"/>
        </w:rPr>
        <w:footnoteReference w:id="71"/>
      </w:r>
      <w:r w:rsidRPr="00EF374C">
        <w:rPr>
          <w:color w:val="000000" w:themeColor="text1"/>
        </w:rPr>
        <w:t xml:space="preserve"> The transport of plastic waste can be categorized as a public utility service as it served to protect the health of the civilians and prevent a public health calamity.</w:t>
      </w:r>
      <w:r w:rsidRPr="00EF374C">
        <w:rPr>
          <w:rStyle w:val="FootnoteReference"/>
          <w:color w:val="000000" w:themeColor="text1"/>
        </w:rPr>
        <w:footnoteReference w:id="72"/>
      </w:r>
      <w:r w:rsidRPr="00EF374C">
        <w:rPr>
          <w:color w:val="000000" w:themeColor="text1"/>
        </w:rPr>
        <w:t xml:space="preserve"> The accumulation of plastic waste posed a threat to the health and safety of the civilians as well as UAC members in the region. Furthermore, the UAC detainees who were unfit or ill were exempted from employment.</w:t>
      </w:r>
      <w:r w:rsidRPr="00EF374C">
        <w:rPr>
          <w:rStyle w:val="FootnoteReference"/>
          <w:color w:val="000000" w:themeColor="text1"/>
        </w:rPr>
        <w:footnoteReference w:id="73"/>
      </w:r>
      <w:r w:rsidRPr="00EF374C">
        <w:rPr>
          <w:color w:val="000000" w:themeColor="text1"/>
        </w:rPr>
        <w:t xml:space="preserve"> The employment did not serve any military purpose but merely sought to </w:t>
      </w:r>
      <w:r w:rsidRPr="00EF374C">
        <w:rPr>
          <w:color w:val="000000" w:themeColor="text1"/>
        </w:rPr>
        <w:lastRenderedPageBreak/>
        <w:t>prevent or remedy environmental pollution and harm.</w:t>
      </w:r>
      <w:r w:rsidRPr="00EF374C">
        <w:rPr>
          <w:rStyle w:val="FootnoteReference"/>
          <w:color w:val="000000" w:themeColor="text1"/>
        </w:rPr>
        <w:footnoteReference w:id="74"/>
      </w:r>
      <w:r w:rsidRPr="00EF374C">
        <w:rPr>
          <w:color w:val="000000" w:themeColor="text1"/>
        </w:rPr>
        <w:t xml:space="preserve"> In light of the above, Ragnell complied with its obligations under the Treaty.</w:t>
      </w:r>
    </w:p>
    <w:p w14:paraId="6F6C6ECB" w14:textId="77777777" w:rsidR="00D21553" w:rsidRPr="00EF374C" w:rsidRDefault="00D21553" w:rsidP="00FF65D9">
      <w:pPr>
        <w:pStyle w:val="Heading4"/>
      </w:pPr>
      <w:bookmarkStart w:id="88" w:name="_Toc124905831"/>
      <w:r w:rsidRPr="00EF374C">
        <w:t>The employment of UAC fighters complied with international standards of safe working conditions.</w:t>
      </w:r>
      <w:bookmarkEnd w:id="88"/>
    </w:p>
    <w:p w14:paraId="2DE3501E" w14:textId="5C2BE830" w:rsidR="00D21553" w:rsidRPr="00EF374C" w:rsidRDefault="00D21553" w:rsidP="00FF65D9">
      <w:pPr>
        <w:pStyle w:val="NormalWeb"/>
        <w:spacing w:before="0" w:beforeAutospacing="0" w:after="120" w:afterAutospacing="0" w:line="360" w:lineRule="auto"/>
        <w:ind w:firstLine="720"/>
        <w:jc w:val="both"/>
        <w:rPr>
          <w:color w:val="000000" w:themeColor="text1"/>
        </w:rPr>
      </w:pPr>
      <w:r w:rsidRPr="00EF374C">
        <w:rPr>
          <w:color w:val="000000" w:themeColor="text1"/>
        </w:rPr>
        <w:t xml:space="preserve">Ragnell provided safe working conditions to the UAC detainees who were employed in the transportation of plastic waste. While </w:t>
      </w:r>
      <w:r w:rsidR="00033E78">
        <w:rPr>
          <w:color w:val="000000" w:themeColor="text1"/>
        </w:rPr>
        <w:t>s</w:t>
      </w:r>
      <w:r w:rsidRPr="00EF374C">
        <w:rPr>
          <w:color w:val="000000" w:themeColor="text1"/>
        </w:rPr>
        <w:t>tates are obligated to provide suitable working conditions and equipment to POWs, these conditions must also not be inferior to those enjoyed by nationals of the Detaining Power employed in similar work.</w:t>
      </w:r>
      <w:r w:rsidRPr="00EF374C">
        <w:rPr>
          <w:rStyle w:val="FootnoteReference"/>
          <w:color w:val="000000" w:themeColor="text1"/>
        </w:rPr>
        <w:footnoteReference w:id="75"/>
      </w:r>
      <w:r w:rsidRPr="00EF374C">
        <w:t xml:space="preserve"> Further, individuals are guaranteed an inalienable right to just, safe and healthy working conditions.</w:t>
      </w:r>
      <w:r w:rsidRPr="00EF374C">
        <w:rPr>
          <w:rStyle w:val="FootnoteReference"/>
        </w:rPr>
        <w:footnoteReference w:id="76"/>
      </w:r>
      <w:r w:rsidRPr="00EF374C">
        <w:rPr>
          <w:color w:val="000000" w:themeColor="text1"/>
        </w:rPr>
        <w:t xml:space="preserve"> In this regard, the UAC detainees were provided with basic safety gear that included gloves and masks to prevent exposure to plastic waste and safeguard their health.</w:t>
      </w:r>
      <w:r w:rsidRPr="00EF374C">
        <w:rPr>
          <w:rStyle w:val="FootnoteReference"/>
          <w:color w:val="000000" w:themeColor="text1"/>
        </w:rPr>
        <w:footnoteReference w:id="77"/>
      </w:r>
      <w:r w:rsidRPr="00EF374C">
        <w:rPr>
          <w:color w:val="000000" w:themeColor="text1"/>
        </w:rPr>
        <w:t xml:space="preserve"> Additionally, the detainees worked alongside 150 Ragnellian nationals who were subjected to similar treatment.</w:t>
      </w:r>
      <w:r w:rsidRPr="00EF374C">
        <w:rPr>
          <w:rStyle w:val="FootnoteReference"/>
          <w:color w:val="000000" w:themeColor="text1"/>
        </w:rPr>
        <w:footnoteReference w:id="78"/>
      </w:r>
      <w:r w:rsidRPr="00EF374C">
        <w:rPr>
          <w:color w:val="000000" w:themeColor="text1"/>
        </w:rPr>
        <w:t xml:space="preserve"> There were no distinctions based on nationality and the UAC detainees were paid wages commensurate </w:t>
      </w:r>
      <w:r w:rsidR="008E3CA1">
        <w:rPr>
          <w:color w:val="000000" w:themeColor="text1"/>
        </w:rPr>
        <w:t>to</w:t>
      </w:r>
      <w:r w:rsidRPr="00EF374C">
        <w:rPr>
          <w:color w:val="000000" w:themeColor="text1"/>
        </w:rPr>
        <w:t xml:space="preserve"> the nature of the work.</w:t>
      </w:r>
      <w:r w:rsidRPr="00EF374C">
        <w:rPr>
          <w:rStyle w:val="FootnoteReference"/>
          <w:color w:val="000000" w:themeColor="text1"/>
        </w:rPr>
        <w:footnoteReference w:id="79"/>
      </w:r>
      <w:r w:rsidR="008E3CA1">
        <w:rPr>
          <w:color w:val="000000" w:themeColor="text1"/>
        </w:rPr>
        <w:t xml:space="preserve"> </w:t>
      </w:r>
      <w:r w:rsidRPr="00EF374C">
        <w:rPr>
          <w:color w:val="000000" w:themeColor="text1"/>
        </w:rPr>
        <w:t>Therefore, Ragnell acted in accordance with the Treaty as the prerequisite conditions concern</w:t>
      </w:r>
      <w:r w:rsidR="0004689F">
        <w:rPr>
          <w:color w:val="000000" w:themeColor="text1"/>
        </w:rPr>
        <w:t>ing</w:t>
      </w:r>
      <w:r w:rsidRPr="00EF374C">
        <w:rPr>
          <w:color w:val="000000" w:themeColor="text1"/>
        </w:rPr>
        <w:t xml:space="preserve"> utilization of labour have been met.</w:t>
      </w:r>
    </w:p>
    <w:p w14:paraId="048557CF" w14:textId="77777777" w:rsidR="00D21553" w:rsidRPr="00EF374C" w:rsidRDefault="00D21553" w:rsidP="008900EF">
      <w:pPr>
        <w:pStyle w:val="Heading3"/>
      </w:pPr>
      <w:bookmarkStart w:id="89" w:name="_Toc120122859"/>
      <w:bookmarkStart w:id="90" w:name="_Toc120123939"/>
      <w:bookmarkStart w:id="91" w:name="_Toc124905832"/>
      <w:r w:rsidRPr="00EF374C">
        <w:t>Temporary transfer of UAC detainees to Camlann Correctional Center was in accordance to the provisions of the Treaty.</w:t>
      </w:r>
      <w:bookmarkEnd w:id="89"/>
      <w:bookmarkEnd w:id="90"/>
      <w:bookmarkEnd w:id="91"/>
    </w:p>
    <w:p w14:paraId="0A864990" w14:textId="42F99E60" w:rsidR="00D21553" w:rsidRPr="00EF374C" w:rsidRDefault="00D21553" w:rsidP="00211793">
      <w:pPr>
        <w:widowControl w:val="0"/>
        <w:spacing w:line="360" w:lineRule="auto"/>
        <w:ind w:firstLine="720"/>
        <w:jc w:val="both"/>
      </w:pPr>
      <w:r w:rsidRPr="00EF374C">
        <w:t xml:space="preserve">Ragnell complied with its obligations under the Treaty by </w:t>
      </w:r>
      <w:r w:rsidRPr="00EF374C">
        <w:rPr>
          <w:b/>
          <w:bCs/>
        </w:rPr>
        <w:t>(1)</w:t>
      </w:r>
      <w:r w:rsidRPr="00EF374C">
        <w:t xml:space="preserve"> </w:t>
      </w:r>
      <w:r w:rsidR="000B13F6">
        <w:t>t</w:t>
      </w:r>
      <w:r w:rsidRPr="00EF374C">
        <w:t xml:space="preserve">ransferring the UAC </w:t>
      </w:r>
      <w:r w:rsidRPr="00EF374C">
        <w:lastRenderedPageBreak/>
        <w:t xml:space="preserve">detainees to Camlann Correctional Center; and </w:t>
      </w:r>
      <w:r w:rsidRPr="00EF374C">
        <w:rPr>
          <w:b/>
          <w:bCs/>
        </w:rPr>
        <w:t>(2)</w:t>
      </w:r>
      <w:r w:rsidRPr="00EF374C">
        <w:t xml:space="preserve"> </w:t>
      </w:r>
      <w:r w:rsidR="000B13F6">
        <w:t>d</w:t>
      </w:r>
      <w:r w:rsidRPr="00EF374C">
        <w:t>etaining them in the Center.</w:t>
      </w:r>
    </w:p>
    <w:p w14:paraId="5CC0D6FA" w14:textId="373B7DE5" w:rsidR="00D21553" w:rsidRPr="00EF374C" w:rsidRDefault="00D21553" w:rsidP="003D3CD3">
      <w:pPr>
        <w:pStyle w:val="Heading4"/>
      </w:pPr>
      <w:bookmarkStart w:id="92" w:name="_Toc120122860"/>
      <w:bookmarkStart w:id="93" w:name="_Toc120123940"/>
      <w:bookmarkStart w:id="94" w:name="_Toc124905833"/>
      <w:r w:rsidRPr="00EF374C">
        <w:t xml:space="preserve">The transfer </w:t>
      </w:r>
      <w:r w:rsidR="0004689F">
        <w:t xml:space="preserve">of UAC detainees </w:t>
      </w:r>
      <w:r w:rsidRPr="00EF374C">
        <w:t>to Camlann Correctional Center was in accordance with the Treaty.</w:t>
      </w:r>
      <w:bookmarkEnd w:id="92"/>
      <w:bookmarkEnd w:id="93"/>
      <w:bookmarkEnd w:id="94"/>
    </w:p>
    <w:p w14:paraId="6D042177" w14:textId="3E931550" w:rsidR="00D21553" w:rsidRPr="00EF374C" w:rsidRDefault="00D21553" w:rsidP="00526F1E">
      <w:pPr>
        <w:pStyle w:val="NormalWeb"/>
        <w:widowControl w:val="0"/>
        <w:spacing w:before="0" w:beforeAutospacing="0" w:after="120" w:afterAutospacing="0" w:line="360" w:lineRule="auto"/>
        <w:ind w:firstLine="720"/>
        <w:jc w:val="both"/>
        <w:rPr>
          <w:color w:val="000000" w:themeColor="text1"/>
        </w:rPr>
      </w:pPr>
      <w:r w:rsidRPr="00EF374C">
        <w:rPr>
          <w:color w:val="000000" w:themeColor="text1"/>
        </w:rPr>
        <w:t>Ragnell</w:t>
      </w:r>
      <w:r w:rsidR="004B307E">
        <w:rPr>
          <w:color w:val="000000" w:themeColor="text1"/>
        </w:rPr>
        <w:t>’</w:t>
      </w:r>
      <w:r w:rsidRPr="00EF374C">
        <w:rPr>
          <w:color w:val="000000" w:themeColor="text1"/>
        </w:rPr>
        <w:t xml:space="preserve">s temporary transfer of UAC members to Camlann Correctional Center was in accordance with the provisions of the Treaty. The </w:t>
      </w:r>
      <w:r w:rsidR="0092771A">
        <w:rPr>
          <w:color w:val="000000" w:themeColor="text1"/>
        </w:rPr>
        <w:t>‘</w:t>
      </w:r>
      <w:r w:rsidRPr="00EF374C">
        <w:rPr>
          <w:color w:val="000000" w:themeColor="text1"/>
        </w:rPr>
        <w:t>Detaining State</w:t>
      </w:r>
      <w:r w:rsidR="0092771A">
        <w:rPr>
          <w:color w:val="000000" w:themeColor="text1"/>
        </w:rPr>
        <w:t>’</w:t>
      </w:r>
      <w:r w:rsidRPr="00EF374C">
        <w:rPr>
          <w:color w:val="000000" w:themeColor="text1"/>
        </w:rPr>
        <w:t xml:space="preserve"> is authorized to move POWs to a new location in the event that hostilities draw closer to the initial location.</w:t>
      </w:r>
      <w:r w:rsidRPr="00EF374C">
        <w:rPr>
          <w:rStyle w:val="FootnoteReference"/>
          <w:color w:val="000000" w:themeColor="text1"/>
        </w:rPr>
        <w:footnoteReference w:id="80"/>
      </w:r>
      <w:r w:rsidRPr="00EF374C">
        <w:rPr>
          <w:color w:val="000000" w:themeColor="text1"/>
        </w:rPr>
        <w:t xml:space="preserve"> There is </w:t>
      </w:r>
      <w:r w:rsidRPr="00EF374C">
        <w:rPr>
          <w:i/>
          <w:iCs/>
          <w:color w:val="000000" w:themeColor="text1"/>
        </w:rPr>
        <w:t xml:space="preserve">opinio juris </w:t>
      </w:r>
      <w:r w:rsidRPr="00EF374C">
        <w:rPr>
          <w:color w:val="000000" w:themeColor="text1"/>
        </w:rPr>
        <w:t>to suggest</w:t>
      </w:r>
      <w:r w:rsidRPr="00EF374C">
        <w:rPr>
          <w:i/>
          <w:iCs/>
          <w:color w:val="000000" w:themeColor="text1"/>
        </w:rPr>
        <w:t xml:space="preserve"> </w:t>
      </w:r>
      <w:r w:rsidRPr="00EF374C">
        <w:rPr>
          <w:color w:val="000000" w:themeColor="text1"/>
        </w:rPr>
        <w:t xml:space="preserve">that transfer of POWs can be undertaken by the </w:t>
      </w:r>
      <w:r w:rsidR="00D11426">
        <w:rPr>
          <w:color w:val="000000" w:themeColor="text1"/>
        </w:rPr>
        <w:t>s</w:t>
      </w:r>
      <w:r w:rsidRPr="00EF374C">
        <w:rPr>
          <w:color w:val="000000" w:themeColor="text1"/>
        </w:rPr>
        <w:t>tates to remove the POWs from areas of active combat or danger.</w:t>
      </w:r>
      <w:r w:rsidRPr="00EF374C">
        <w:rPr>
          <w:rStyle w:val="FootnoteReference"/>
          <w:color w:val="000000" w:themeColor="text1"/>
        </w:rPr>
        <w:footnoteReference w:id="81"/>
      </w:r>
      <w:r w:rsidRPr="00EF374C">
        <w:rPr>
          <w:color w:val="000000" w:themeColor="text1"/>
        </w:rPr>
        <w:t xml:space="preserve"> </w:t>
      </w:r>
      <w:r w:rsidR="00422529">
        <w:rPr>
          <w:color w:val="000000" w:themeColor="text1"/>
        </w:rPr>
        <w:t>As t</w:t>
      </w:r>
      <w:r w:rsidRPr="00EF374C">
        <w:rPr>
          <w:color w:val="000000" w:themeColor="text1"/>
        </w:rPr>
        <w:t xml:space="preserve">he combat zone drew closer to Fort Caerleon </w:t>
      </w:r>
      <w:r w:rsidR="000179F2">
        <w:rPr>
          <w:color w:val="000000" w:themeColor="text1"/>
        </w:rPr>
        <w:t>threatening</w:t>
      </w:r>
      <w:r w:rsidRPr="00EF374C">
        <w:rPr>
          <w:color w:val="000000" w:themeColor="text1"/>
        </w:rPr>
        <w:t xml:space="preserve"> the safety of 1000 detained UAC members</w:t>
      </w:r>
      <w:r w:rsidR="00CF0B78">
        <w:rPr>
          <w:color w:val="000000" w:themeColor="text1"/>
        </w:rPr>
        <w:t>, c</w:t>
      </w:r>
      <w:r w:rsidRPr="00EF374C">
        <w:rPr>
          <w:color w:val="000000" w:themeColor="text1"/>
        </w:rPr>
        <w:t>ontinuing to detain UAC members in Fort Caerleon would have compromised their safety.</w:t>
      </w:r>
      <w:r w:rsidR="000679AA">
        <w:rPr>
          <w:rStyle w:val="FootnoteReference"/>
          <w:color w:val="000000" w:themeColor="text1"/>
        </w:rPr>
        <w:footnoteReference w:id="82"/>
      </w:r>
      <w:r w:rsidR="00C22675">
        <w:rPr>
          <w:color w:val="000000" w:themeColor="text1"/>
        </w:rPr>
        <w:t xml:space="preserve"> </w:t>
      </w:r>
      <w:r w:rsidRPr="00EF374C">
        <w:rPr>
          <w:color w:val="000000" w:themeColor="text1"/>
        </w:rPr>
        <w:t xml:space="preserve">In light of the above, Ragnell temporarily transferred the UAC detainees in order to comply with </w:t>
      </w:r>
      <w:r w:rsidR="000A7862">
        <w:rPr>
          <w:color w:val="000000" w:themeColor="text1"/>
        </w:rPr>
        <w:t>its obligations</w:t>
      </w:r>
      <w:r w:rsidR="00AE1203">
        <w:rPr>
          <w:color w:val="000000" w:themeColor="text1"/>
        </w:rPr>
        <w:t>.</w:t>
      </w:r>
    </w:p>
    <w:p w14:paraId="5284BA9B" w14:textId="11D3EC9E" w:rsidR="00D21553" w:rsidRPr="00EF374C" w:rsidRDefault="00AB2996" w:rsidP="00FF65D9">
      <w:pPr>
        <w:pStyle w:val="Heading4"/>
      </w:pPr>
      <w:bookmarkStart w:id="96" w:name="_Toc120122861"/>
      <w:bookmarkStart w:id="97" w:name="_Toc120123941"/>
      <w:bookmarkStart w:id="98" w:name="_Toc124905834"/>
      <w:r>
        <w:t>The s</w:t>
      </w:r>
      <w:r w:rsidR="00D21553" w:rsidRPr="00EF374C">
        <w:t xml:space="preserve">ubsequent detention </w:t>
      </w:r>
      <w:r w:rsidR="00D17413">
        <w:t xml:space="preserve">of UAC detainees </w:t>
      </w:r>
      <w:r w:rsidR="00D21553" w:rsidRPr="00EF374C">
        <w:t>in the Center was not violative of the Treaty.</w:t>
      </w:r>
      <w:bookmarkEnd w:id="96"/>
      <w:bookmarkEnd w:id="97"/>
      <w:bookmarkEnd w:id="98"/>
    </w:p>
    <w:p w14:paraId="48F7A732" w14:textId="2136868E" w:rsidR="00D21553" w:rsidRPr="00EF374C" w:rsidRDefault="00D21553" w:rsidP="00FF65D9">
      <w:pPr>
        <w:spacing w:line="360" w:lineRule="auto"/>
        <w:ind w:firstLine="720"/>
        <w:jc w:val="both"/>
        <w:rPr>
          <w:rFonts w:cs="Times New Roman"/>
          <w:color w:val="000000" w:themeColor="text1"/>
          <w:szCs w:val="24"/>
        </w:rPr>
      </w:pPr>
      <w:r w:rsidRPr="00EF374C">
        <w:rPr>
          <w:rFonts w:cs="Times New Roman"/>
          <w:szCs w:val="24"/>
        </w:rPr>
        <w:t>POWs may not be interned in penitentiaries</w:t>
      </w:r>
      <w:r w:rsidR="00536D81">
        <w:rPr>
          <w:rFonts w:cs="Times New Roman"/>
          <w:szCs w:val="24"/>
        </w:rPr>
        <w:t>,</w:t>
      </w:r>
      <w:r w:rsidRPr="00EF374C">
        <w:rPr>
          <w:rStyle w:val="FootnoteReference"/>
          <w:rFonts w:cs="Times New Roman"/>
          <w:color w:val="000000" w:themeColor="text1"/>
          <w:szCs w:val="24"/>
        </w:rPr>
        <w:footnoteReference w:id="83"/>
      </w:r>
      <w:r w:rsidR="00536D81">
        <w:rPr>
          <w:rFonts w:cs="Times New Roman"/>
          <w:szCs w:val="24"/>
        </w:rPr>
        <w:t xml:space="preserve"> </w:t>
      </w:r>
      <w:r w:rsidRPr="00EF374C">
        <w:rPr>
          <w:rFonts w:cs="Times New Roman"/>
          <w:szCs w:val="24"/>
        </w:rPr>
        <w:t>except in particular cases which are justified in their interest.</w:t>
      </w:r>
      <w:r w:rsidRPr="00EF374C">
        <w:rPr>
          <w:rStyle w:val="FootnoteReference"/>
          <w:rFonts w:cs="Times New Roman"/>
          <w:color w:val="000000" w:themeColor="text1"/>
          <w:szCs w:val="24"/>
        </w:rPr>
        <w:footnoteReference w:id="84"/>
      </w:r>
      <w:r w:rsidRPr="00EF374C">
        <w:rPr>
          <w:rFonts w:cs="Times New Roman"/>
          <w:color w:val="000000" w:themeColor="text1"/>
          <w:szCs w:val="24"/>
        </w:rPr>
        <w:t xml:space="preserve"> </w:t>
      </w:r>
      <w:r w:rsidR="00877DCC" w:rsidRPr="00EF374C">
        <w:rPr>
          <w:rFonts w:cs="Times New Roman"/>
          <w:color w:val="000000" w:themeColor="text1"/>
          <w:szCs w:val="24"/>
        </w:rPr>
        <w:t xml:space="preserve">The </w:t>
      </w:r>
      <w:r w:rsidRPr="00EF374C">
        <w:rPr>
          <w:rFonts w:cs="Times New Roman"/>
          <w:color w:val="000000" w:themeColor="text1"/>
          <w:szCs w:val="24"/>
        </w:rPr>
        <w:t xml:space="preserve">temporary transfer of UAC detainees to the Correctional Center was instituted because the combat zone </w:t>
      </w:r>
      <w:r w:rsidR="00A431B5">
        <w:rPr>
          <w:rFonts w:cs="Times New Roman"/>
          <w:color w:val="000000" w:themeColor="text1"/>
          <w:szCs w:val="24"/>
        </w:rPr>
        <w:t>had drawn</w:t>
      </w:r>
      <w:r w:rsidRPr="00EF374C">
        <w:rPr>
          <w:rFonts w:cs="Times New Roman"/>
          <w:color w:val="000000" w:themeColor="text1"/>
          <w:szCs w:val="24"/>
        </w:rPr>
        <w:t xml:space="preserve"> closer to the Fort.</w:t>
      </w:r>
      <w:r w:rsidRPr="00EF374C">
        <w:rPr>
          <w:rStyle w:val="FootnoteReference"/>
          <w:rFonts w:cs="Times New Roman"/>
          <w:color w:val="000000" w:themeColor="text1"/>
          <w:szCs w:val="24"/>
        </w:rPr>
        <w:footnoteReference w:id="85"/>
      </w:r>
      <w:r w:rsidR="007E0491" w:rsidRPr="00EF374C">
        <w:rPr>
          <w:rFonts w:cs="Times New Roman"/>
          <w:color w:val="000000" w:themeColor="text1"/>
          <w:szCs w:val="24"/>
        </w:rPr>
        <w:t xml:space="preserve"> </w:t>
      </w:r>
      <w:r w:rsidRPr="00EF374C">
        <w:rPr>
          <w:rFonts w:cs="Times New Roman"/>
          <w:color w:val="000000" w:themeColor="text1"/>
          <w:szCs w:val="24"/>
        </w:rPr>
        <w:t>The standards of detention observed in the Center and Fort Caerleon were the same and the UAC members were housed separately from other prisoners.</w:t>
      </w:r>
      <w:r w:rsidRPr="00EF374C">
        <w:rPr>
          <w:rStyle w:val="FootnoteReference"/>
          <w:rFonts w:cs="Times New Roman"/>
          <w:color w:val="000000" w:themeColor="text1"/>
          <w:szCs w:val="24"/>
        </w:rPr>
        <w:footnoteReference w:id="86"/>
      </w:r>
      <w:r w:rsidRPr="00EF374C">
        <w:rPr>
          <w:rFonts w:cs="Times New Roman"/>
          <w:color w:val="000000" w:themeColor="text1"/>
          <w:szCs w:val="24"/>
        </w:rPr>
        <w:t xml:space="preserve"> Moreover, the International Committee of the Red Cross was permitted to visit both Fort Caerleon and Camlann Correctional Center to verify if the treatment </w:t>
      </w:r>
      <w:r w:rsidRPr="00EF374C">
        <w:rPr>
          <w:rFonts w:cs="Times New Roman"/>
          <w:color w:val="000000" w:themeColor="text1"/>
          <w:szCs w:val="24"/>
        </w:rPr>
        <w:lastRenderedPageBreak/>
        <w:t>complied with international standards.</w:t>
      </w:r>
      <w:r w:rsidRPr="00EF374C">
        <w:rPr>
          <w:rStyle w:val="FootnoteReference"/>
          <w:rFonts w:cs="Times New Roman"/>
          <w:color w:val="000000" w:themeColor="text1"/>
          <w:szCs w:val="24"/>
        </w:rPr>
        <w:footnoteReference w:id="87"/>
      </w:r>
      <w:r w:rsidRPr="00EF374C">
        <w:rPr>
          <w:rFonts w:cs="Times New Roman"/>
          <w:color w:val="000000" w:themeColor="text1"/>
          <w:szCs w:val="24"/>
        </w:rPr>
        <w:t xml:space="preserve"> </w:t>
      </w:r>
      <w:r w:rsidR="007E0491" w:rsidRPr="00EF374C">
        <w:rPr>
          <w:rFonts w:cs="Times New Roman"/>
          <w:color w:val="000000" w:themeColor="text1"/>
          <w:szCs w:val="24"/>
        </w:rPr>
        <w:t>Thus, t</w:t>
      </w:r>
      <w:r w:rsidRPr="00EF374C">
        <w:rPr>
          <w:rFonts w:cs="Times New Roman"/>
          <w:color w:val="000000" w:themeColor="text1"/>
          <w:szCs w:val="24"/>
        </w:rPr>
        <w:t>he Treaty obligations necessitated Ragnell to temporarily detain UAC members in the Center.</w:t>
      </w:r>
    </w:p>
    <w:p w14:paraId="5FD60FAA" w14:textId="5EF6C668" w:rsidR="00D21553" w:rsidRPr="00EF374C" w:rsidRDefault="00D21553" w:rsidP="008900EF">
      <w:pPr>
        <w:pStyle w:val="Heading3"/>
      </w:pPr>
      <w:bookmarkStart w:id="100" w:name="_Toc124905835"/>
      <w:r w:rsidRPr="00BB00A6">
        <w:rPr>
          <w:i/>
          <w:iCs/>
        </w:rPr>
        <w:t xml:space="preserve">In </w:t>
      </w:r>
      <w:r w:rsidR="00DC601F" w:rsidRPr="00BB00A6">
        <w:rPr>
          <w:i/>
          <w:iCs/>
        </w:rPr>
        <w:t>Any Event</w:t>
      </w:r>
      <w:r w:rsidR="00DC601F" w:rsidRPr="00EF374C">
        <w:t xml:space="preserve">, </w:t>
      </w:r>
      <w:r w:rsidRPr="00EF374C">
        <w:t>Aglovale</w:t>
      </w:r>
      <w:r w:rsidR="004B307E">
        <w:t>’</w:t>
      </w:r>
      <w:r w:rsidRPr="00EF374C">
        <w:t xml:space="preserve">s </w:t>
      </w:r>
      <w:r w:rsidR="00DC601F" w:rsidRPr="00EF374C">
        <w:t xml:space="preserve">Claim On Behalf Of </w:t>
      </w:r>
      <w:r w:rsidR="009533DB">
        <w:t xml:space="preserve">The </w:t>
      </w:r>
      <w:r w:rsidRPr="00EF374C">
        <w:t xml:space="preserve">UAC </w:t>
      </w:r>
      <w:r w:rsidR="00DC601F" w:rsidRPr="00EF374C">
        <w:t>Detainees Is Premature.</w:t>
      </w:r>
      <w:bookmarkEnd w:id="100"/>
    </w:p>
    <w:p w14:paraId="72BE8601" w14:textId="3110C5A1" w:rsidR="00B26087" w:rsidRDefault="00D21553" w:rsidP="00B26087">
      <w:pPr>
        <w:widowControl w:val="0"/>
        <w:spacing w:line="360" w:lineRule="auto"/>
        <w:ind w:firstLine="720"/>
        <w:jc w:val="both"/>
        <w:rPr>
          <w:rFonts w:cs="Times New Roman"/>
        </w:rPr>
      </w:pPr>
      <w:r w:rsidRPr="00EF374C">
        <w:t xml:space="preserve">Where there has been a violation of international law in the treatment of a person by a </w:t>
      </w:r>
      <w:r w:rsidR="00A741AF">
        <w:t>s</w:t>
      </w:r>
      <w:r w:rsidRPr="00EF374C">
        <w:t>tate, local remedies must be exhausted before a claim may be espoused u</w:t>
      </w:r>
      <w:r w:rsidRPr="00EF374C">
        <w:rPr>
          <w:rFonts w:cs="Times New Roman"/>
        </w:rPr>
        <w:t>nder international law.</w:t>
      </w:r>
      <w:r w:rsidRPr="00EF374C">
        <w:rPr>
          <w:rStyle w:val="FootnoteReference"/>
          <w:rFonts w:cs="Times New Roman"/>
        </w:rPr>
        <w:footnoteReference w:id="88"/>
      </w:r>
      <w:r w:rsidRPr="00EF374C">
        <w:rPr>
          <w:rFonts w:cs="Times New Roman"/>
        </w:rPr>
        <w:t xml:space="preserve"> This principle has been upheld by tribunal decisions and multinational instruments.</w:t>
      </w:r>
      <w:r w:rsidRPr="00EF374C">
        <w:rPr>
          <w:rStyle w:val="FootnoteReference"/>
          <w:rFonts w:cs="Times New Roman"/>
        </w:rPr>
        <w:footnoteReference w:id="89"/>
      </w:r>
      <w:r w:rsidRPr="00EF374C">
        <w:rPr>
          <w:rFonts w:cs="Times New Roman"/>
          <w:position w:val="12"/>
        </w:rPr>
        <w:t xml:space="preserve"> </w:t>
      </w:r>
      <w:r w:rsidRPr="00EF374C">
        <w:rPr>
          <w:rFonts w:cs="Times New Roman"/>
        </w:rPr>
        <w:t xml:space="preserve">Until UAC detainees </w:t>
      </w:r>
      <w:r w:rsidR="000212D8">
        <w:rPr>
          <w:rFonts w:cs="Times New Roman"/>
        </w:rPr>
        <w:t>exhaust</w:t>
      </w:r>
      <w:r w:rsidRPr="00EF374C">
        <w:rPr>
          <w:rFonts w:cs="Times New Roman"/>
        </w:rPr>
        <w:t xml:space="preserve"> the remedies available under Ragnellian law, Aglovale </w:t>
      </w:r>
      <w:r w:rsidR="00F327A0">
        <w:rPr>
          <w:rFonts w:cs="Times New Roman"/>
        </w:rPr>
        <w:t>would be</w:t>
      </w:r>
      <w:r w:rsidRPr="00EF374C">
        <w:rPr>
          <w:rFonts w:cs="Times New Roman"/>
        </w:rPr>
        <w:t xml:space="preserve"> barred from bringing a claim against Ragnell </w:t>
      </w:r>
      <w:r w:rsidR="00FB190E">
        <w:rPr>
          <w:rFonts w:cs="Times New Roman"/>
        </w:rPr>
        <w:t>under</w:t>
      </w:r>
      <w:r w:rsidRPr="00EF374C">
        <w:rPr>
          <w:rFonts w:cs="Times New Roman"/>
        </w:rPr>
        <w:t xml:space="preserve"> international law.</w:t>
      </w:r>
      <w:bookmarkStart w:id="101" w:name="_Toc122797641"/>
    </w:p>
    <w:p w14:paraId="01575BA0" w14:textId="77777777" w:rsidR="00D358A5" w:rsidRPr="00B26087" w:rsidRDefault="00D358A5" w:rsidP="00E76AD3">
      <w:pPr>
        <w:widowControl w:val="0"/>
        <w:spacing w:line="360" w:lineRule="auto"/>
        <w:jc w:val="both"/>
        <w:rPr>
          <w:rFonts w:cs="Times New Roman"/>
        </w:rPr>
      </w:pPr>
    </w:p>
    <w:p w14:paraId="76B8CD84" w14:textId="676D9A1F" w:rsidR="00A76164" w:rsidRPr="00EF374C" w:rsidRDefault="00A76164" w:rsidP="00FF65D9">
      <w:pPr>
        <w:pStyle w:val="Heading2"/>
        <w:widowControl/>
        <w:rPr>
          <w:rFonts w:eastAsiaTheme="minorHAnsi"/>
        </w:rPr>
      </w:pPr>
      <w:bookmarkStart w:id="102" w:name="_Toc124905836"/>
      <w:r w:rsidRPr="00EF374C">
        <w:rPr>
          <w:rFonts w:eastAsiaTheme="minorHAnsi"/>
        </w:rPr>
        <w:t>AGLOVALE VIOLATEd its treaty obligations by unilaterally imposing disproportionate and coercive sanctions against ragnell and ragnellian nationals, and must immediately withdraw those sanctions, releasing all Ragnellian property frozen and reinstating all assets seized pursuant to them, and compensate ragnell for their impact.</w:t>
      </w:r>
      <w:bookmarkEnd w:id="101"/>
      <w:bookmarkEnd w:id="102"/>
    </w:p>
    <w:p w14:paraId="2AB14AE6" w14:textId="7D13B1CA" w:rsidR="00A76164" w:rsidRPr="00EF374C" w:rsidRDefault="00A76164" w:rsidP="00FF65D9">
      <w:pPr>
        <w:spacing w:line="360" w:lineRule="auto"/>
        <w:ind w:firstLine="720"/>
        <w:jc w:val="both"/>
        <w:rPr>
          <w:rFonts w:cs="Times New Roman"/>
        </w:rPr>
      </w:pPr>
      <w:r w:rsidRPr="00EF374C">
        <w:rPr>
          <w:rFonts w:cs="Times New Roman"/>
        </w:rPr>
        <w:t>Aglovale</w:t>
      </w:r>
      <w:r w:rsidR="004B307E">
        <w:rPr>
          <w:rFonts w:cs="Times New Roman"/>
        </w:rPr>
        <w:t>’</w:t>
      </w:r>
      <w:r w:rsidRPr="00EF374C">
        <w:rPr>
          <w:rFonts w:cs="Times New Roman"/>
        </w:rPr>
        <w:t xml:space="preserve">s imposition of unilateral economic sanctions targeting vital sectors </w:t>
      </w:r>
      <w:r w:rsidR="003E504D">
        <w:rPr>
          <w:rFonts w:cs="Times New Roman"/>
        </w:rPr>
        <w:t xml:space="preserve">of Ragnell </w:t>
      </w:r>
      <w:r w:rsidRPr="00EF374C">
        <w:rPr>
          <w:rFonts w:cs="Times New Roman"/>
        </w:rPr>
        <w:t xml:space="preserve">had a deleterious impact on </w:t>
      </w:r>
      <w:r w:rsidR="003E504D">
        <w:rPr>
          <w:rFonts w:cs="Times New Roman"/>
        </w:rPr>
        <w:t>its</w:t>
      </w:r>
      <w:r w:rsidRPr="00EF374C">
        <w:rPr>
          <w:rFonts w:cs="Times New Roman"/>
        </w:rPr>
        <w:t xml:space="preserve"> trade and </w:t>
      </w:r>
      <w:r w:rsidR="003E504D">
        <w:rPr>
          <w:rFonts w:cs="Times New Roman"/>
        </w:rPr>
        <w:t>commerce</w:t>
      </w:r>
      <w:r w:rsidRPr="00EF374C">
        <w:rPr>
          <w:rFonts w:cs="Times New Roman"/>
        </w:rPr>
        <w:t>,</w:t>
      </w:r>
      <w:r w:rsidRPr="00EF374C">
        <w:rPr>
          <w:rStyle w:val="FootnoteReference"/>
          <w:rFonts w:cs="Times New Roman"/>
        </w:rPr>
        <w:footnoteReference w:id="90"/>
      </w:r>
      <w:r w:rsidRPr="00EF374C">
        <w:rPr>
          <w:rFonts w:cs="Times New Roman"/>
        </w:rPr>
        <w:t xml:space="preserve"> direct repercussions of which were felt primarily by </w:t>
      </w:r>
      <w:r w:rsidR="00A926C9">
        <w:rPr>
          <w:rFonts w:cs="Times New Roman"/>
        </w:rPr>
        <w:t xml:space="preserve">its </w:t>
      </w:r>
      <w:r w:rsidRPr="00EF374C">
        <w:rPr>
          <w:rFonts w:cs="Times New Roman"/>
        </w:rPr>
        <w:t>civil population.</w:t>
      </w:r>
      <w:r w:rsidRPr="00EF374C">
        <w:rPr>
          <w:rStyle w:val="FootnoteReference"/>
          <w:rFonts w:cs="Times New Roman"/>
        </w:rPr>
        <w:footnoteReference w:id="91"/>
      </w:r>
      <w:r w:rsidRPr="00EF374C">
        <w:rPr>
          <w:rFonts w:cs="Times New Roman"/>
        </w:rPr>
        <w:t xml:space="preserve"> Therefore, </w:t>
      </w:r>
      <w:r w:rsidRPr="00EF374C">
        <w:rPr>
          <w:rFonts w:cs="Times New Roman"/>
          <w:b/>
          <w:bCs/>
        </w:rPr>
        <w:t xml:space="preserve">(A) </w:t>
      </w:r>
      <w:r w:rsidRPr="00EF374C">
        <w:rPr>
          <w:rFonts w:cs="Times New Roman"/>
        </w:rPr>
        <w:t>Aglovale</w:t>
      </w:r>
      <w:r w:rsidR="004B307E">
        <w:rPr>
          <w:rFonts w:cs="Times New Roman"/>
        </w:rPr>
        <w:t>’</w:t>
      </w:r>
      <w:r w:rsidRPr="00EF374C">
        <w:rPr>
          <w:rFonts w:cs="Times New Roman"/>
        </w:rPr>
        <w:t xml:space="preserve">s adoption of unilateral economic </w:t>
      </w:r>
      <w:r w:rsidRPr="00EF374C">
        <w:rPr>
          <w:rFonts w:cs="Times New Roman"/>
        </w:rPr>
        <w:lastRenderedPageBreak/>
        <w:t xml:space="preserve">sanctions violated its Treaty obligations; and </w:t>
      </w:r>
      <w:r w:rsidRPr="00EF374C">
        <w:rPr>
          <w:rFonts w:cs="Times New Roman"/>
          <w:b/>
          <w:bCs/>
        </w:rPr>
        <w:t>(B)</w:t>
      </w:r>
      <w:r w:rsidRPr="00EF374C">
        <w:rPr>
          <w:rFonts w:cs="Times New Roman"/>
        </w:rPr>
        <w:t xml:space="preserve"> Aglovale is obligated to </w:t>
      </w:r>
      <w:r w:rsidR="00080767">
        <w:rPr>
          <w:rFonts w:cs="Times New Roman"/>
        </w:rPr>
        <w:t>withdraw</w:t>
      </w:r>
      <w:r w:rsidRPr="00EF374C">
        <w:rPr>
          <w:rFonts w:cs="Times New Roman"/>
        </w:rPr>
        <w:t xml:space="preserve"> its sanctions,</w:t>
      </w:r>
      <w:r w:rsidR="00EF1F13">
        <w:rPr>
          <w:rFonts w:cs="Times New Roman"/>
        </w:rPr>
        <w:t xml:space="preserve"> </w:t>
      </w:r>
      <w:r w:rsidRPr="00EF374C">
        <w:rPr>
          <w:rFonts w:cs="Times New Roman"/>
        </w:rPr>
        <w:t>reinstate Ragnellian property, and compensate Ragnell for their impact.</w:t>
      </w:r>
    </w:p>
    <w:p w14:paraId="6E931C77" w14:textId="327E59A9" w:rsidR="00A76164" w:rsidRPr="00EF374C" w:rsidRDefault="00A76164" w:rsidP="008900EF">
      <w:pPr>
        <w:pStyle w:val="Heading3"/>
      </w:pPr>
      <w:bookmarkStart w:id="103" w:name="_Toc124905837"/>
      <w:r w:rsidRPr="00EF374C">
        <w:t>Aglovale</w:t>
      </w:r>
      <w:r w:rsidR="004B307E">
        <w:t>’</w:t>
      </w:r>
      <w:r w:rsidRPr="00EF374C">
        <w:t>s Unilateral Economic Sanctions Violated Its Treaty Obligations.</w:t>
      </w:r>
      <w:bookmarkEnd w:id="103"/>
    </w:p>
    <w:p w14:paraId="1CB7E2F0" w14:textId="77777777" w:rsidR="00A76164" w:rsidRPr="00EF374C" w:rsidRDefault="00A76164" w:rsidP="002404F2">
      <w:pPr>
        <w:pStyle w:val="Heading4"/>
        <w:widowControl w:val="0"/>
        <w:numPr>
          <w:ilvl w:val="2"/>
          <w:numId w:val="10"/>
        </w:numPr>
      </w:pPr>
      <w:bookmarkStart w:id="104" w:name="_Toc122797642"/>
      <w:bookmarkStart w:id="105" w:name="_Toc124905838"/>
      <w:r w:rsidRPr="00EF374C">
        <w:t>Unilateral economic sanctions are unlawful under international law.</w:t>
      </w:r>
      <w:bookmarkEnd w:id="104"/>
      <w:bookmarkEnd w:id="105"/>
    </w:p>
    <w:p w14:paraId="5589E5A1" w14:textId="260AF093" w:rsidR="00A76164" w:rsidRPr="00EF374C" w:rsidRDefault="00A76164" w:rsidP="002404F2">
      <w:pPr>
        <w:widowControl w:val="0"/>
        <w:spacing w:after="120" w:line="360" w:lineRule="auto"/>
        <w:ind w:firstLine="720"/>
        <w:jc w:val="both"/>
        <w:rPr>
          <w:rFonts w:cs="Times New Roman"/>
          <w:szCs w:val="24"/>
        </w:rPr>
      </w:pPr>
      <w:r w:rsidRPr="00EF374C">
        <w:rPr>
          <w:rFonts w:cs="Times New Roman"/>
          <w:szCs w:val="24"/>
        </w:rPr>
        <w:t xml:space="preserve">The legality of unilateral </w:t>
      </w:r>
      <w:bookmarkStart w:id="106" w:name="_Hlk124769653"/>
      <w:r w:rsidRPr="00EF374C">
        <w:rPr>
          <w:rFonts w:cs="Times New Roman"/>
          <w:szCs w:val="24"/>
        </w:rPr>
        <w:t xml:space="preserve">economic sanctions </w:t>
      </w:r>
      <w:bookmarkEnd w:id="106"/>
      <w:r w:rsidRPr="00EF374C">
        <w:rPr>
          <w:rFonts w:cs="Times New Roman"/>
          <w:szCs w:val="24"/>
        </w:rPr>
        <w:t>has not been crystallized under CIL.</w:t>
      </w:r>
      <w:r w:rsidRPr="00EF374C">
        <w:rPr>
          <w:rStyle w:val="FootnoteReference"/>
          <w:rFonts w:cs="Times New Roman"/>
          <w:szCs w:val="24"/>
        </w:rPr>
        <w:footnoteReference w:id="92"/>
      </w:r>
      <w:r w:rsidRPr="00EF374C">
        <w:rPr>
          <w:rFonts w:cs="Times New Roman"/>
          <w:szCs w:val="24"/>
        </w:rPr>
        <w:t xml:space="preserve"> To the contrary, the UN General Assembly has repeatedly proclaimed that unauthorized and unilateral economic sanctions are not in accordance with international law, especially if they are coercive in nature.</w:t>
      </w:r>
      <w:r w:rsidRPr="00EF374C">
        <w:rPr>
          <w:rStyle w:val="FootnoteReference"/>
          <w:rFonts w:cs="Times New Roman"/>
          <w:szCs w:val="24"/>
        </w:rPr>
        <w:footnoteReference w:id="93"/>
      </w:r>
      <w:r w:rsidRPr="00EF374C">
        <w:rPr>
          <w:rFonts w:cs="Times New Roman"/>
          <w:szCs w:val="24"/>
        </w:rPr>
        <w:t xml:space="preserve">  In the present case, Aglovale imposed unilateral sanctions in absence of any authorisation by the UNSC with an aim to impede Ragnell from rightfully exercising its </w:t>
      </w:r>
      <w:r w:rsidR="00B2332F" w:rsidRPr="00B2332F">
        <w:rPr>
          <w:rFonts w:cs="Times New Roman"/>
          <w:i/>
          <w:iCs/>
          <w:szCs w:val="24"/>
        </w:rPr>
        <w:t>d</w:t>
      </w:r>
      <w:r w:rsidRPr="00EF374C">
        <w:rPr>
          <w:rFonts w:cs="Times New Roman"/>
          <w:i/>
          <w:iCs/>
          <w:szCs w:val="24"/>
        </w:rPr>
        <w:t>omaine réservé</w:t>
      </w:r>
      <w:r w:rsidRPr="00EF374C">
        <w:rPr>
          <w:rFonts w:cs="Times New Roman"/>
          <w:szCs w:val="24"/>
        </w:rPr>
        <w:t>.</w:t>
      </w:r>
      <w:r w:rsidRPr="00EF374C">
        <w:rPr>
          <w:rStyle w:val="FootnoteReference"/>
          <w:rFonts w:cs="Times New Roman"/>
          <w:szCs w:val="24"/>
        </w:rPr>
        <w:footnoteReference w:id="94"/>
      </w:r>
      <w:r w:rsidRPr="00EF374C">
        <w:rPr>
          <w:rFonts w:cs="Times New Roman"/>
          <w:szCs w:val="24"/>
        </w:rPr>
        <w:t xml:space="preserve"> Therefore, such coercive sanctions are devoid of legality.</w:t>
      </w:r>
    </w:p>
    <w:p w14:paraId="263B4687" w14:textId="1C765CB9" w:rsidR="00A76164" w:rsidRPr="00EF374C" w:rsidRDefault="00A76164" w:rsidP="00FF65D9">
      <w:pPr>
        <w:spacing w:line="360" w:lineRule="auto"/>
        <w:ind w:firstLine="720"/>
        <w:jc w:val="both"/>
        <w:rPr>
          <w:rFonts w:cs="Times New Roman"/>
        </w:rPr>
      </w:pPr>
      <w:r w:rsidRPr="00EF374C">
        <w:rPr>
          <w:rFonts w:cs="Times New Roman"/>
        </w:rPr>
        <w:t xml:space="preserve">In </w:t>
      </w:r>
      <w:bookmarkStart w:id="107" w:name="_Hlk122791196"/>
      <w:r w:rsidRPr="00EF374C">
        <w:rPr>
          <w:rFonts w:cs="Times New Roman"/>
          <w:i/>
          <w:iCs/>
        </w:rPr>
        <w:t>Commission v. Luxembourg &amp; Belgium</w:t>
      </w:r>
      <w:bookmarkEnd w:id="107"/>
      <w:r w:rsidRPr="00EF374C">
        <w:rPr>
          <w:rFonts w:cs="Times New Roman"/>
          <w:i/>
          <w:iCs/>
        </w:rPr>
        <w:t xml:space="preserve">, </w:t>
      </w:r>
      <w:r w:rsidRPr="00EF374C">
        <w:rPr>
          <w:rFonts w:cs="Times New Roman"/>
        </w:rPr>
        <w:t>the ECJ held that the existence of judicial remedies in a treaty prevents the parties from taking law into their own hands and resorting to the use of unilateral countermeasures.</w:t>
      </w:r>
      <w:r w:rsidRPr="00EF374C">
        <w:rPr>
          <w:rStyle w:val="FootnoteReference"/>
          <w:rFonts w:cs="Times New Roman"/>
        </w:rPr>
        <w:footnoteReference w:id="95"/>
      </w:r>
      <w:r w:rsidRPr="00EF374C">
        <w:rPr>
          <w:rFonts w:cs="Times New Roman"/>
        </w:rPr>
        <w:t xml:space="preserve"> Similarly, the existence of judicial remedies under the Treaty bars Aglovale from taking the law in their own hands and imposing unilateral countermeasures.</w:t>
      </w:r>
      <w:r w:rsidRPr="00EF374C">
        <w:rPr>
          <w:rStyle w:val="FootnoteReference"/>
          <w:rFonts w:cs="Times New Roman"/>
        </w:rPr>
        <w:footnoteReference w:id="96"/>
      </w:r>
      <w:r w:rsidRPr="00EF374C">
        <w:rPr>
          <w:rFonts w:cs="Times New Roman"/>
        </w:rPr>
        <w:t xml:space="preserve"> Therefore, use of unilateral countermeasures is unlawful under the framework of the Treaty.</w:t>
      </w:r>
    </w:p>
    <w:p w14:paraId="4B0D783E" w14:textId="49192AB1" w:rsidR="00A76164" w:rsidRPr="00EF374C" w:rsidRDefault="00A76164" w:rsidP="00FF65D9">
      <w:pPr>
        <w:pStyle w:val="Heading4"/>
        <w:numPr>
          <w:ilvl w:val="2"/>
          <w:numId w:val="10"/>
        </w:numPr>
      </w:pPr>
      <w:bookmarkStart w:id="108" w:name="_Toc122797643"/>
      <w:bookmarkStart w:id="109" w:name="_Toc124905839"/>
      <w:r w:rsidRPr="00EF374C">
        <w:t>Aglovale</w:t>
      </w:r>
      <w:r w:rsidR="004B307E">
        <w:t>’</w:t>
      </w:r>
      <w:r w:rsidRPr="00EF374C">
        <w:t>s unilateral sanctions are unlawful under the Treaty.</w:t>
      </w:r>
      <w:bookmarkEnd w:id="108"/>
      <w:bookmarkEnd w:id="109"/>
    </w:p>
    <w:p w14:paraId="5ECABC23" w14:textId="20EA4D44" w:rsidR="00A76164" w:rsidRPr="00EF374C" w:rsidRDefault="00A76164" w:rsidP="00FF65D9">
      <w:pPr>
        <w:spacing w:line="360" w:lineRule="auto"/>
        <w:ind w:firstLine="720"/>
        <w:jc w:val="both"/>
        <w:rPr>
          <w:rFonts w:cs="Times New Roman"/>
        </w:rPr>
      </w:pPr>
      <w:r w:rsidRPr="00EF374C">
        <w:rPr>
          <w:rFonts w:cs="Times New Roman"/>
        </w:rPr>
        <w:t xml:space="preserve">While the legality of unilateral economic sanctions is not established through CIL, it is often justified on the touchstone of the </w:t>
      </w:r>
      <w:r w:rsidRPr="00EF374C">
        <w:rPr>
          <w:rFonts w:cs="Times New Roman"/>
          <w:i/>
          <w:iCs/>
        </w:rPr>
        <w:t>Lotus</w:t>
      </w:r>
      <w:r w:rsidRPr="00EF374C">
        <w:rPr>
          <w:rFonts w:cs="Times New Roman"/>
        </w:rPr>
        <w:t xml:space="preserve"> principle</w:t>
      </w:r>
      <w:r w:rsidR="00F56FF3">
        <w:rPr>
          <w:rFonts w:cs="Times New Roman"/>
        </w:rPr>
        <w:t>. It p</w:t>
      </w:r>
      <w:r w:rsidRPr="00EF374C">
        <w:rPr>
          <w:rFonts w:cs="Times New Roman"/>
        </w:rPr>
        <w:t xml:space="preserve">rovides that </w:t>
      </w:r>
      <w:r w:rsidR="002438E0">
        <w:rPr>
          <w:rFonts w:cs="Times New Roman"/>
        </w:rPr>
        <w:t>s</w:t>
      </w:r>
      <w:r w:rsidRPr="00EF374C">
        <w:rPr>
          <w:rFonts w:cs="Times New Roman"/>
        </w:rPr>
        <w:t xml:space="preserve">tates are at liberty to </w:t>
      </w:r>
      <w:r w:rsidRPr="00EF374C">
        <w:rPr>
          <w:rFonts w:cs="Times New Roman"/>
        </w:rPr>
        <w:lastRenderedPageBreak/>
        <w:t>conduct their economic relations provided that they respect their freely consented treaty obligations.</w:t>
      </w:r>
      <w:r w:rsidRPr="00EF374C">
        <w:rPr>
          <w:rStyle w:val="FootnoteReference"/>
          <w:rFonts w:cs="Times New Roman"/>
        </w:rPr>
        <w:footnoteReference w:id="97"/>
      </w:r>
      <w:r w:rsidRPr="00EF374C">
        <w:rPr>
          <w:rFonts w:cs="Times New Roman"/>
        </w:rPr>
        <w:t xml:space="preserve"> In the present case, there was an express </w:t>
      </w:r>
      <w:r w:rsidR="000E5D5A">
        <w:rPr>
          <w:rFonts w:cs="Times New Roman"/>
        </w:rPr>
        <w:t>T</w:t>
      </w:r>
      <w:r w:rsidRPr="00EF374C">
        <w:rPr>
          <w:rFonts w:cs="Times New Roman"/>
        </w:rPr>
        <w:t>reaty obligation on Aglovale to promote economic advancement, social welfare, and free trade.</w:t>
      </w:r>
      <w:r w:rsidRPr="00EF374C">
        <w:rPr>
          <w:rStyle w:val="FootnoteReference"/>
          <w:rFonts w:cs="Times New Roman"/>
        </w:rPr>
        <w:footnoteReference w:id="98"/>
      </w:r>
      <w:r w:rsidRPr="00EF374C">
        <w:rPr>
          <w:rFonts w:cs="Times New Roman"/>
        </w:rPr>
        <w:t xml:space="preserve"> In clear violation of its treaty obligation, Aglovale</w:t>
      </w:r>
      <w:r w:rsidR="004B307E">
        <w:rPr>
          <w:rFonts w:cs="Times New Roman"/>
        </w:rPr>
        <w:t>’</w:t>
      </w:r>
      <w:r w:rsidRPr="00EF374C">
        <w:rPr>
          <w:rFonts w:cs="Times New Roman"/>
        </w:rPr>
        <w:t>s sanctions led to the shrinking of Ragnell</w:t>
      </w:r>
      <w:r w:rsidR="004B307E">
        <w:rPr>
          <w:rFonts w:cs="Times New Roman"/>
        </w:rPr>
        <w:t>’</w:t>
      </w:r>
      <w:r w:rsidRPr="00EF374C">
        <w:rPr>
          <w:rFonts w:cs="Times New Roman"/>
        </w:rPr>
        <w:t>s economy, and resulted in unemployment, inflation, and difficulty in procuring medical essentials.</w:t>
      </w:r>
      <w:r w:rsidRPr="00EF374C">
        <w:rPr>
          <w:rStyle w:val="FootnoteReference"/>
          <w:rFonts w:cs="Times New Roman"/>
        </w:rPr>
        <w:footnoteReference w:id="99"/>
      </w:r>
      <w:r w:rsidRPr="00EF374C">
        <w:rPr>
          <w:rFonts w:cs="Times New Roman"/>
        </w:rPr>
        <w:t xml:space="preserve"> Therefore, due to the presence of an express Treaty provision for economic </w:t>
      </w:r>
      <w:r w:rsidR="002A10F8">
        <w:rPr>
          <w:rFonts w:cs="Times New Roman"/>
        </w:rPr>
        <w:t>cooperation</w:t>
      </w:r>
      <w:r w:rsidRPr="00EF374C">
        <w:rPr>
          <w:rFonts w:cs="Times New Roman"/>
        </w:rPr>
        <w:t xml:space="preserve">, the imposition of unilateral economic sanctions </w:t>
      </w:r>
      <w:r w:rsidR="00CC65C5">
        <w:rPr>
          <w:rFonts w:cs="Times New Roman"/>
        </w:rPr>
        <w:t>was</w:t>
      </w:r>
      <w:r w:rsidRPr="00EF374C">
        <w:rPr>
          <w:rFonts w:cs="Times New Roman"/>
        </w:rPr>
        <w:t xml:space="preserve"> unlawful.</w:t>
      </w:r>
    </w:p>
    <w:p w14:paraId="22A06DD9" w14:textId="764F3F57" w:rsidR="00A76164" w:rsidRPr="00EF374C" w:rsidRDefault="00A76164" w:rsidP="00FF65D9">
      <w:pPr>
        <w:pStyle w:val="Heading4"/>
        <w:numPr>
          <w:ilvl w:val="2"/>
          <w:numId w:val="10"/>
        </w:numPr>
      </w:pPr>
      <w:bookmarkStart w:id="110" w:name="_Toc122797644"/>
      <w:bookmarkStart w:id="111" w:name="_Toc124905840"/>
      <w:r w:rsidRPr="00EF374C">
        <w:t>Aglovale</w:t>
      </w:r>
      <w:r w:rsidR="004B307E">
        <w:t>’</w:t>
      </w:r>
      <w:r w:rsidRPr="00EF374C">
        <w:t>s unilateral sanctions violated the principle of non-intervention.</w:t>
      </w:r>
      <w:bookmarkEnd w:id="110"/>
      <w:bookmarkEnd w:id="111"/>
    </w:p>
    <w:p w14:paraId="7FA2DD38" w14:textId="3D6251BB" w:rsidR="00A76164" w:rsidRPr="00EF374C" w:rsidRDefault="00A76164" w:rsidP="00FF65D9">
      <w:pPr>
        <w:spacing w:after="120" w:line="360" w:lineRule="auto"/>
        <w:ind w:firstLine="720"/>
        <w:jc w:val="both"/>
        <w:rPr>
          <w:rFonts w:cs="Times New Roman"/>
          <w:szCs w:val="24"/>
        </w:rPr>
      </w:pPr>
      <w:r w:rsidRPr="00EF374C">
        <w:rPr>
          <w:rFonts w:cs="Times New Roman"/>
          <w:szCs w:val="24"/>
        </w:rPr>
        <w:t xml:space="preserve">Unilateral economic sanctions violate the principle of non-intervention if they unjustifiably infringe upon the sovereign rights of a state to conduct trade </w:t>
      </w:r>
      <w:r w:rsidR="00917A7F">
        <w:rPr>
          <w:rFonts w:cs="Times New Roman"/>
          <w:szCs w:val="24"/>
        </w:rPr>
        <w:t>or</w:t>
      </w:r>
      <w:r w:rsidRPr="00EF374C">
        <w:rPr>
          <w:rFonts w:cs="Times New Roman"/>
          <w:szCs w:val="24"/>
        </w:rPr>
        <w:t xml:space="preserve"> decide its foreign policy.</w:t>
      </w:r>
      <w:r w:rsidRPr="00EF374C">
        <w:rPr>
          <w:rStyle w:val="FootnoteReference"/>
          <w:rFonts w:cs="Times New Roman"/>
          <w:szCs w:val="24"/>
        </w:rPr>
        <w:footnoteReference w:id="100"/>
      </w:r>
      <w:r w:rsidRPr="00EF374C">
        <w:rPr>
          <w:rFonts w:cs="Times New Roman"/>
          <w:szCs w:val="24"/>
        </w:rPr>
        <w:t xml:space="preserve"> The UN General Assembly Resolutions,</w:t>
      </w:r>
      <w:r w:rsidRPr="00EF374C">
        <w:rPr>
          <w:rStyle w:val="FootnoteReference"/>
          <w:rFonts w:cs="Times New Roman"/>
          <w:szCs w:val="24"/>
        </w:rPr>
        <w:footnoteReference w:id="101"/>
      </w:r>
      <w:r w:rsidRPr="00EF374C">
        <w:rPr>
          <w:rFonts w:cs="Times New Roman"/>
          <w:szCs w:val="24"/>
        </w:rPr>
        <w:t xml:space="preserve"> </w:t>
      </w:r>
      <w:r w:rsidR="00BE1666">
        <w:rPr>
          <w:rFonts w:cs="Times New Roman"/>
          <w:szCs w:val="24"/>
        </w:rPr>
        <w:t xml:space="preserve">the </w:t>
      </w:r>
      <w:r w:rsidRPr="00EF374C">
        <w:rPr>
          <w:rFonts w:cs="Times New Roman"/>
          <w:szCs w:val="24"/>
        </w:rPr>
        <w:t>UN Secretary General,</w:t>
      </w:r>
      <w:r w:rsidRPr="00EF374C">
        <w:rPr>
          <w:rStyle w:val="FootnoteReference"/>
          <w:rFonts w:cs="Times New Roman"/>
          <w:szCs w:val="24"/>
        </w:rPr>
        <w:footnoteReference w:id="102"/>
      </w:r>
      <w:r w:rsidRPr="00EF374C">
        <w:rPr>
          <w:rFonts w:cs="Times New Roman"/>
          <w:szCs w:val="24"/>
        </w:rPr>
        <w:t xml:space="preserve"> as well as the Commission on Human Rights</w:t>
      </w:r>
      <w:r w:rsidRPr="00EF374C">
        <w:rPr>
          <w:rStyle w:val="FootnoteReference"/>
          <w:rFonts w:cs="Times New Roman"/>
          <w:szCs w:val="24"/>
        </w:rPr>
        <w:footnoteReference w:id="103"/>
      </w:r>
      <w:r w:rsidRPr="00EF374C">
        <w:rPr>
          <w:rFonts w:cs="Times New Roman"/>
          <w:szCs w:val="24"/>
        </w:rPr>
        <w:t xml:space="preserve"> have held that US sanctions on Cuba, having third party inducements, entail a systematic violation of the principle of non-intervention. In the present case, Aglovale restricted the trade and ability of Ragnellian entities to enter into contracts with other states and entities by way of secondary sanctions.</w:t>
      </w:r>
      <w:r w:rsidRPr="00EF374C">
        <w:rPr>
          <w:rStyle w:val="FootnoteReference"/>
          <w:rFonts w:cs="Times New Roman"/>
          <w:szCs w:val="24"/>
        </w:rPr>
        <w:footnoteReference w:id="104"/>
      </w:r>
      <w:r w:rsidRPr="00EF374C">
        <w:rPr>
          <w:rFonts w:cs="Times New Roman"/>
          <w:szCs w:val="24"/>
        </w:rPr>
        <w:t xml:space="preserve"> Furthermore, the inducement of Aglovalean allies to follow the </w:t>
      </w:r>
      <w:r w:rsidRPr="00EF374C">
        <w:rPr>
          <w:rFonts w:cs="Times New Roman"/>
          <w:szCs w:val="24"/>
        </w:rPr>
        <w:lastRenderedPageBreak/>
        <w:t>same sanctions regime</w:t>
      </w:r>
      <w:r w:rsidRPr="00EF374C">
        <w:rPr>
          <w:rStyle w:val="FootnoteReference"/>
          <w:rFonts w:cs="Times New Roman"/>
          <w:szCs w:val="24"/>
        </w:rPr>
        <w:footnoteReference w:id="105"/>
      </w:r>
      <w:r w:rsidRPr="00EF374C">
        <w:rPr>
          <w:rFonts w:cs="Times New Roman"/>
          <w:szCs w:val="24"/>
        </w:rPr>
        <w:t xml:space="preserve"> interfered with the external affairs and foreign policy of Ragnell. Therefore, the imposition of unilateral sanctions violated the principle of non-intervention.</w:t>
      </w:r>
    </w:p>
    <w:p w14:paraId="260DA0CF" w14:textId="504D2D8F" w:rsidR="00A76164" w:rsidRPr="00EF374C" w:rsidRDefault="00A76164" w:rsidP="00C908BB">
      <w:pPr>
        <w:pStyle w:val="Heading4"/>
        <w:widowControl w:val="0"/>
        <w:numPr>
          <w:ilvl w:val="2"/>
          <w:numId w:val="10"/>
        </w:numPr>
      </w:pPr>
      <w:bookmarkStart w:id="112" w:name="_Toc122797645"/>
      <w:bookmarkStart w:id="113" w:name="_Toc124905841"/>
      <w:r w:rsidRPr="00EF374C">
        <w:t>Aglovale</w:t>
      </w:r>
      <w:r w:rsidR="004B307E">
        <w:t>’</w:t>
      </w:r>
      <w:r w:rsidRPr="00EF374C">
        <w:t>s unilateral sanctions violated the jurisdictional immunities of Ragnell</w:t>
      </w:r>
      <w:bookmarkEnd w:id="112"/>
      <w:r w:rsidRPr="00EF374C">
        <w:t>ian entities.</w:t>
      </w:r>
      <w:bookmarkEnd w:id="113"/>
    </w:p>
    <w:p w14:paraId="73DEFB97" w14:textId="3634FDAA" w:rsidR="00A76164" w:rsidRPr="00EF374C" w:rsidRDefault="00A76164" w:rsidP="00C908BB">
      <w:pPr>
        <w:widowControl w:val="0"/>
        <w:spacing w:line="360" w:lineRule="auto"/>
        <w:ind w:firstLine="720"/>
        <w:jc w:val="both"/>
        <w:rPr>
          <w:rFonts w:cs="Times New Roman"/>
        </w:rPr>
      </w:pPr>
      <w:r w:rsidRPr="00EF374C">
        <w:rPr>
          <w:rFonts w:cs="Times New Roman"/>
        </w:rPr>
        <w:t>States,</w:t>
      </w:r>
      <w:r w:rsidRPr="00EF374C">
        <w:rPr>
          <w:rStyle w:val="FootnoteReference"/>
          <w:rFonts w:cs="Times New Roman"/>
        </w:rPr>
        <w:footnoteReference w:id="106"/>
      </w:r>
      <w:r w:rsidRPr="00EF374C">
        <w:rPr>
          <w:rFonts w:cs="Times New Roman"/>
        </w:rPr>
        <w:t xml:space="preserve"> practitioners,</w:t>
      </w:r>
      <w:r w:rsidRPr="00EF374C">
        <w:rPr>
          <w:rStyle w:val="FootnoteReference"/>
          <w:rFonts w:cs="Times New Roman"/>
        </w:rPr>
        <w:footnoteReference w:id="107"/>
      </w:r>
      <w:r w:rsidRPr="00EF374C">
        <w:rPr>
          <w:rFonts w:cs="Times New Roman"/>
        </w:rPr>
        <w:t xml:space="preserve"> and international law scholars</w:t>
      </w:r>
      <w:r w:rsidRPr="00EF374C">
        <w:rPr>
          <w:rStyle w:val="FootnoteReference"/>
          <w:rFonts w:cs="Times New Roman"/>
        </w:rPr>
        <w:footnoteReference w:id="108"/>
      </w:r>
      <w:r w:rsidRPr="00EF374C">
        <w:rPr>
          <w:rFonts w:cs="Times New Roman"/>
        </w:rPr>
        <w:t xml:space="preserve"> have affirmed that the extraterritorial application of unilateral economic sanctions violates jurisdictional immunities accorded to states and their assets even when imposed by any </w:t>
      </w:r>
      <w:r w:rsidR="00B03B60">
        <w:rPr>
          <w:rFonts w:cs="Times New Roman"/>
        </w:rPr>
        <w:t>s</w:t>
      </w:r>
      <w:r w:rsidRPr="00EF374C">
        <w:rPr>
          <w:rFonts w:cs="Times New Roman"/>
        </w:rPr>
        <w:t>tate organ exercising judicial functions.</w:t>
      </w:r>
      <w:r w:rsidRPr="00EF374C">
        <w:rPr>
          <w:rStyle w:val="FootnoteReference"/>
          <w:rFonts w:cs="Times New Roman"/>
        </w:rPr>
        <w:footnoteReference w:id="109"/>
      </w:r>
      <w:r w:rsidRPr="00EF374C">
        <w:rPr>
          <w:rFonts w:cs="Times New Roman"/>
        </w:rPr>
        <w:t xml:space="preserve"> Furthermore, state practice demonstrates a growing trend </w:t>
      </w:r>
      <w:r w:rsidR="0025700F">
        <w:rPr>
          <w:rFonts w:cs="Times New Roman"/>
        </w:rPr>
        <w:t>of</w:t>
      </w:r>
      <w:r w:rsidRPr="00EF374C">
        <w:rPr>
          <w:rFonts w:cs="Times New Roman"/>
        </w:rPr>
        <w:t xml:space="preserve"> accord</w:t>
      </w:r>
      <w:r w:rsidR="0025700F">
        <w:rPr>
          <w:rFonts w:cs="Times New Roman"/>
        </w:rPr>
        <w:t>ing protection</w:t>
      </w:r>
      <w:r w:rsidRPr="00EF374C">
        <w:rPr>
          <w:rFonts w:cs="Times New Roman"/>
        </w:rPr>
        <w:t xml:space="preserve"> to </w:t>
      </w:r>
      <w:r w:rsidRPr="00EF374C">
        <w:t>foreign central bank assets.</w:t>
      </w:r>
      <w:r w:rsidRPr="00EF374C">
        <w:rPr>
          <w:rStyle w:val="FootnoteReference"/>
        </w:rPr>
        <w:footnoteReference w:id="110"/>
      </w:r>
      <w:r w:rsidRPr="00EF374C">
        <w:rPr>
          <w:rFonts w:cs="Times New Roman"/>
        </w:rPr>
        <w:t xml:space="preserve"> In the present case, Aglovale</w:t>
      </w:r>
      <w:r w:rsidR="004B307E">
        <w:rPr>
          <w:rFonts w:cs="Times New Roman"/>
        </w:rPr>
        <w:t>’</w:t>
      </w:r>
      <w:r w:rsidRPr="00EF374C">
        <w:rPr>
          <w:rFonts w:cs="Times New Roman"/>
        </w:rPr>
        <w:t xml:space="preserve">s </w:t>
      </w:r>
      <w:r w:rsidR="002375F1">
        <w:rPr>
          <w:rFonts w:cs="Times New Roman"/>
        </w:rPr>
        <w:t>P</w:t>
      </w:r>
      <w:r w:rsidRPr="00EF374C">
        <w:rPr>
          <w:rFonts w:cs="Times New Roman"/>
        </w:rPr>
        <w:t>arliament, acting under its quasi-judicial functions,</w:t>
      </w:r>
      <w:r w:rsidRPr="00EF374C">
        <w:rPr>
          <w:rStyle w:val="FootnoteReference"/>
          <w:rFonts w:cs="Times New Roman"/>
        </w:rPr>
        <w:footnoteReference w:id="111"/>
      </w:r>
      <w:r w:rsidRPr="00EF374C">
        <w:rPr>
          <w:rFonts w:cs="Times New Roman"/>
        </w:rPr>
        <w:t xml:space="preserve"> imposed sanctions on Ragnellian banks and </w:t>
      </w:r>
      <w:r w:rsidR="00B83626">
        <w:rPr>
          <w:rFonts w:cs="Times New Roman"/>
        </w:rPr>
        <w:t>s</w:t>
      </w:r>
      <w:r w:rsidRPr="00EF374C">
        <w:rPr>
          <w:rFonts w:cs="Times New Roman"/>
        </w:rPr>
        <w:t>tate official</w:t>
      </w:r>
      <w:r w:rsidR="004B307E">
        <w:rPr>
          <w:rFonts w:cs="Times New Roman"/>
        </w:rPr>
        <w:t>’</w:t>
      </w:r>
      <w:r w:rsidRPr="00EF374C">
        <w:rPr>
          <w:rFonts w:cs="Times New Roman"/>
        </w:rPr>
        <w:t>s assets.</w:t>
      </w:r>
      <w:r w:rsidRPr="00EF374C">
        <w:rPr>
          <w:rStyle w:val="FootnoteReference"/>
          <w:rFonts w:cs="Times New Roman"/>
        </w:rPr>
        <w:footnoteReference w:id="112"/>
      </w:r>
      <w:r w:rsidRPr="00EF374C">
        <w:rPr>
          <w:rFonts w:cs="Times New Roman"/>
        </w:rPr>
        <w:t xml:space="preserve"> Therefore, Aglovale</w:t>
      </w:r>
      <w:r w:rsidR="004B307E">
        <w:rPr>
          <w:rFonts w:cs="Times New Roman"/>
        </w:rPr>
        <w:t>’</w:t>
      </w:r>
      <w:r w:rsidRPr="00EF374C">
        <w:rPr>
          <w:rFonts w:cs="Times New Roman"/>
        </w:rPr>
        <w:t xml:space="preserve">s sanctions against Ragnellian banks and </w:t>
      </w:r>
      <w:r w:rsidR="00B83626">
        <w:rPr>
          <w:rFonts w:cs="Times New Roman"/>
        </w:rPr>
        <w:t>s</w:t>
      </w:r>
      <w:r w:rsidRPr="00EF374C">
        <w:rPr>
          <w:rFonts w:cs="Times New Roman"/>
        </w:rPr>
        <w:t>tate official</w:t>
      </w:r>
      <w:r w:rsidR="00B83626">
        <w:rPr>
          <w:rFonts w:cs="Times New Roman"/>
        </w:rPr>
        <w:t>’</w:t>
      </w:r>
      <w:r w:rsidRPr="00EF374C">
        <w:rPr>
          <w:rFonts w:cs="Times New Roman"/>
        </w:rPr>
        <w:t>s assets serve as categorical violations of the jurisdictional immunities accorded to states.</w:t>
      </w:r>
    </w:p>
    <w:p w14:paraId="4C66BA41" w14:textId="77777777" w:rsidR="00A76164" w:rsidRPr="00EF374C" w:rsidRDefault="00A76164" w:rsidP="00FF65D9">
      <w:pPr>
        <w:pStyle w:val="Heading4"/>
        <w:numPr>
          <w:ilvl w:val="2"/>
          <w:numId w:val="10"/>
        </w:numPr>
      </w:pPr>
      <w:bookmarkStart w:id="114" w:name="_Toc122797646"/>
      <w:bookmarkStart w:id="115" w:name="_Toc124905842"/>
      <w:r w:rsidRPr="00EF374C">
        <w:rPr>
          <w:i/>
          <w:iCs/>
          <w:color w:val="000000"/>
        </w:rPr>
        <w:t>In any event</w:t>
      </w:r>
      <w:r w:rsidRPr="00EF374C">
        <w:rPr>
          <w:color w:val="000000"/>
        </w:rPr>
        <w:t>,</w:t>
      </w:r>
      <w:r w:rsidRPr="00EF374C">
        <w:t xml:space="preserve"> Aglovale did not have the legal prerogative to impose sanctions in form of countermeasures on Ragnell.</w:t>
      </w:r>
      <w:bookmarkEnd w:id="114"/>
      <w:bookmarkEnd w:id="115"/>
    </w:p>
    <w:p w14:paraId="1C0426C2" w14:textId="768E6F8E" w:rsidR="00A76164" w:rsidRPr="00EF374C" w:rsidRDefault="00A76164" w:rsidP="00FF65D9">
      <w:pPr>
        <w:spacing w:after="120" w:line="360" w:lineRule="auto"/>
        <w:ind w:firstLine="720"/>
        <w:jc w:val="both"/>
        <w:rPr>
          <w:rFonts w:eastAsia="Times New Roman" w:cs="Times New Roman"/>
          <w:color w:val="000000"/>
          <w:szCs w:val="24"/>
          <w:lang w:eastAsia="en-IN"/>
        </w:rPr>
      </w:pPr>
      <w:r w:rsidRPr="00EF374C">
        <w:rPr>
          <w:rFonts w:eastAsia="Times New Roman" w:cs="Times New Roman"/>
          <w:color w:val="000000"/>
          <w:szCs w:val="24"/>
          <w:lang w:eastAsia="en-IN"/>
        </w:rPr>
        <w:lastRenderedPageBreak/>
        <w:t xml:space="preserve">The legality of the unilateral sanctions cannot be justified in form of </w:t>
      </w:r>
      <w:bookmarkStart w:id="116" w:name="_Hlk124771545"/>
      <w:r w:rsidRPr="00EF374C">
        <w:rPr>
          <w:rFonts w:eastAsia="Times New Roman" w:cs="Times New Roman"/>
          <w:color w:val="000000"/>
          <w:szCs w:val="24"/>
          <w:lang w:eastAsia="en-IN"/>
        </w:rPr>
        <w:t>countermeasures</w:t>
      </w:r>
      <w:bookmarkEnd w:id="116"/>
      <w:r w:rsidRPr="00EF374C">
        <w:rPr>
          <w:rFonts w:eastAsia="Times New Roman" w:cs="Times New Roman"/>
          <w:color w:val="000000"/>
          <w:szCs w:val="24"/>
          <w:lang w:eastAsia="en-IN"/>
        </w:rPr>
        <w:t>. Countermeasures preclude wrongfulness</w:t>
      </w:r>
      <w:r w:rsidRPr="00EF374C">
        <w:rPr>
          <w:rStyle w:val="FootnoteReference"/>
          <w:rFonts w:eastAsia="Times New Roman" w:cs="Times New Roman"/>
          <w:color w:val="000000"/>
          <w:szCs w:val="24"/>
          <w:lang w:eastAsia="en-IN"/>
        </w:rPr>
        <w:footnoteReference w:id="113"/>
      </w:r>
      <w:r w:rsidRPr="00EF374C">
        <w:rPr>
          <w:rFonts w:eastAsia="Times New Roman" w:cs="Times New Roman"/>
          <w:color w:val="000000"/>
          <w:szCs w:val="24"/>
          <w:lang w:eastAsia="en-IN"/>
        </w:rPr>
        <w:t xml:space="preserve"> if</w:t>
      </w:r>
      <w:r w:rsidR="002404F2">
        <w:rPr>
          <w:rFonts w:eastAsia="Times New Roman" w:cs="Times New Roman"/>
          <w:color w:val="000000"/>
          <w:szCs w:val="24"/>
          <w:lang w:eastAsia="en-IN"/>
        </w:rPr>
        <w:t xml:space="preserve"> </w:t>
      </w:r>
      <w:r w:rsidR="00435DF5">
        <w:rPr>
          <w:rFonts w:eastAsia="Times New Roman" w:cs="Times New Roman"/>
          <w:color w:val="000000"/>
          <w:szCs w:val="24"/>
          <w:lang w:eastAsia="en-IN"/>
        </w:rPr>
        <w:t xml:space="preserve">they </w:t>
      </w:r>
      <w:r w:rsidRPr="00EF374C">
        <w:rPr>
          <w:rFonts w:eastAsia="Times New Roman" w:cs="Times New Roman"/>
          <w:b/>
          <w:bCs/>
          <w:color w:val="000000"/>
          <w:szCs w:val="24"/>
          <w:lang w:eastAsia="en-IN"/>
        </w:rPr>
        <w:t>(1)</w:t>
      </w:r>
      <w:r w:rsidRPr="00EF374C">
        <w:rPr>
          <w:rFonts w:eastAsia="Times New Roman" w:cs="Times New Roman"/>
          <w:color w:val="000000"/>
          <w:szCs w:val="24"/>
          <w:lang w:eastAsia="en-IN"/>
        </w:rPr>
        <w:t xml:space="preserve"> are undertaken by an injured state in response to an internationally wrongful act; </w:t>
      </w:r>
      <w:r w:rsidRPr="00EF374C">
        <w:rPr>
          <w:rFonts w:eastAsia="Times New Roman" w:cs="Times New Roman"/>
          <w:b/>
          <w:bCs/>
          <w:color w:val="000000"/>
          <w:szCs w:val="24"/>
          <w:lang w:eastAsia="en-IN"/>
        </w:rPr>
        <w:t>(2)</w:t>
      </w:r>
      <w:r w:rsidRPr="00EF374C">
        <w:rPr>
          <w:rFonts w:eastAsia="Times New Roman" w:cs="Times New Roman"/>
          <w:color w:val="000000"/>
          <w:szCs w:val="24"/>
          <w:lang w:eastAsia="en-IN"/>
        </w:rPr>
        <w:t xml:space="preserve"> are necessary and proportionate; and </w:t>
      </w:r>
      <w:r w:rsidRPr="00EF374C">
        <w:rPr>
          <w:rFonts w:eastAsia="Times New Roman" w:cs="Times New Roman"/>
          <w:b/>
          <w:bCs/>
          <w:color w:val="000000"/>
          <w:szCs w:val="24"/>
          <w:lang w:eastAsia="en-IN"/>
        </w:rPr>
        <w:t xml:space="preserve">(3) </w:t>
      </w:r>
      <w:r w:rsidRPr="00EF374C">
        <w:rPr>
          <w:rFonts w:eastAsia="Times New Roman" w:cs="Times New Roman"/>
          <w:color w:val="000000"/>
          <w:szCs w:val="24"/>
          <w:lang w:eastAsia="en-IN"/>
        </w:rPr>
        <w:t>do not affect the obligations for the protection of fundamental human rights.</w:t>
      </w:r>
    </w:p>
    <w:p w14:paraId="664F9D77" w14:textId="77777777" w:rsidR="00A76164" w:rsidRPr="00EF374C" w:rsidRDefault="00A76164" w:rsidP="00FF65D9">
      <w:pPr>
        <w:pStyle w:val="Heading5"/>
        <w:numPr>
          <w:ilvl w:val="3"/>
          <w:numId w:val="10"/>
        </w:numPr>
      </w:pPr>
      <w:bookmarkStart w:id="118" w:name="_Toc122797647"/>
      <w:bookmarkStart w:id="119" w:name="_Toc124905843"/>
      <w:r w:rsidRPr="00EF374C">
        <w:t>Aglovale is not an injured state as Ragnell did not commit any</w:t>
      </w:r>
      <w:r w:rsidRPr="00EF374C">
        <w:br/>
        <w:t>internationally wrongful act</w:t>
      </w:r>
      <w:bookmarkEnd w:id="118"/>
      <w:r w:rsidRPr="00EF374C">
        <w:t>.</w:t>
      </w:r>
      <w:bookmarkEnd w:id="119"/>
    </w:p>
    <w:p w14:paraId="1758D8E4" w14:textId="32CE812D" w:rsidR="00A76164" w:rsidRPr="00EF374C" w:rsidRDefault="00A76164" w:rsidP="00FF65D9">
      <w:pPr>
        <w:spacing w:after="120" w:line="360" w:lineRule="auto"/>
        <w:ind w:firstLine="720"/>
        <w:jc w:val="both"/>
        <w:rPr>
          <w:rFonts w:cs="Times New Roman"/>
          <w:szCs w:val="24"/>
        </w:rPr>
      </w:pPr>
      <w:r w:rsidRPr="00EF374C">
        <w:rPr>
          <w:rFonts w:cs="Times New Roman"/>
          <w:szCs w:val="24"/>
        </w:rPr>
        <w:t>Ragnell</w:t>
      </w:r>
      <w:r w:rsidR="004B307E">
        <w:rPr>
          <w:rFonts w:cs="Times New Roman"/>
          <w:szCs w:val="24"/>
        </w:rPr>
        <w:t>’</w:t>
      </w:r>
      <w:r w:rsidRPr="00EF374C">
        <w:rPr>
          <w:rFonts w:cs="Times New Roman"/>
          <w:szCs w:val="24"/>
        </w:rPr>
        <w:t>s actions constituted lawful use of self-defensive force as envisaged under the Charter.</w:t>
      </w:r>
      <w:r w:rsidRPr="00EF374C">
        <w:rPr>
          <w:rStyle w:val="FootnoteReference"/>
          <w:rFonts w:cs="Times New Roman"/>
          <w:szCs w:val="24"/>
        </w:rPr>
        <w:footnoteReference w:id="114"/>
      </w:r>
      <w:r w:rsidRPr="00EF374C">
        <w:rPr>
          <w:rFonts w:cs="Times New Roman"/>
          <w:szCs w:val="24"/>
        </w:rPr>
        <w:t xml:space="preserve"> Consequently, any wrongfulness on Ragnell</w:t>
      </w:r>
      <w:r w:rsidR="004B307E">
        <w:rPr>
          <w:rFonts w:cs="Times New Roman"/>
          <w:szCs w:val="24"/>
        </w:rPr>
        <w:t>’</w:t>
      </w:r>
      <w:r w:rsidRPr="00EF374C">
        <w:rPr>
          <w:rFonts w:cs="Times New Roman"/>
          <w:szCs w:val="24"/>
        </w:rPr>
        <w:t>s part is precluded.</w:t>
      </w:r>
      <w:r w:rsidRPr="00EF374C">
        <w:rPr>
          <w:rStyle w:val="FootnoteReference"/>
          <w:rFonts w:cs="Times New Roman"/>
          <w:szCs w:val="24"/>
        </w:rPr>
        <w:footnoteReference w:id="115"/>
      </w:r>
      <w:r w:rsidRPr="00EF374C">
        <w:rPr>
          <w:rFonts w:cs="Times New Roman"/>
          <w:szCs w:val="24"/>
        </w:rPr>
        <w:t xml:space="preserve"> Therefore, neither did Ragnell commit any internationally wrongful act, nor can Aglovale claim to be an injured state having the prerogative to impose countermeasures.</w:t>
      </w:r>
      <w:r w:rsidRPr="00EF374C">
        <w:rPr>
          <w:rStyle w:val="FootnoteReference"/>
          <w:rFonts w:cs="Times New Roman"/>
          <w:szCs w:val="24"/>
        </w:rPr>
        <w:footnoteReference w:id="116"/>
      </w:r>
    </w:p>
    <w:p w14:paraId="46856391" w14:textId="6DB31731" w:rsidR="00A76164" w:rsidRPr="00EF374C" w:rsidRDefault="00A76164" w:rsidP="00FF65D9">
      <w:pPr>
        <w:pStyle w:val="Heading5"/>
        <w:numPr>
          <w:ilvl w:val="3"/>
          <w:numId w:val="10"/>
        </w:numPr>
        <w:rPr>
          <w:color w:val="000000"/>
        </w:rPr>
      </w:pPr>
      <w:bookmarkStart w:id="120" w:name="_Toc122797648"/>
      <w:bookmarkStart w:id="121" w:name="_Toc124905844"/>
      <w:r w:rsidRPr="00EF374C">
        <w:t>Aglovale</w:t>
      </w:r>
      <w:r w:rsidR="004B307E">
        <w:t>’</w:t>
      </w:r>
      <w:r w:rsidRPr="00EF374C">
        <w:t>s sanctions were not necessary or proportionate</w:t>
      </w:r>
      <w:bookmarkEnd w:id="120"/>
      <w:r w:rsidRPr="00EF374C">
        <w:t>.</w:t>
      </w:r>
      <w:bookmarkEnd w:id="121"/>
    </w:p>
    <w:p w14:paraId="0649891F" w14:textId="2ECA7CD6" w:rsidR="00A76164" w:rsidRPr="00EF374C" w:rsidRDefault="00A76164" w:rsidP="00620341">
      <w:pPr>
        <w:spacing w:after="120" w:line="360" w:lineRule="auto"/>
        <w:ind w:firstLine="720"/>
        <w:jc w:val="both"/>
        <w:rPr>
          <w:rFonts w:cs="Times New Roman"/>
          <w:szCs w:val="24"/>
        </w:rPr>
      </w:pPr>
      <w:r w:rsidRPr="00EF374C">
        <w:rPr>
          <w:rFonts w:eastAsia="Times New Roman" w:cs="Times New Roman"/>
          <w:color w:val="000000"/>
          <w:szCs w:val="24"/>
          <w:lang w:eastAsia="en-IN"/>
        </w:rPr>
        <w:t xml:space="preserve">Even if Ragnell committed an internationally wrongful act and Aglovale was an injured state, the countermeasures imposed were neither necessary nor proportionate. </w:t>
      </w:r>
      <w:r w:rsidRPr="00EF374C">
        <w:rPr>
          <w:rFonts w:cs="Times New Roman"/>
        </w:rPr>
        <w:t>Countermeasures must be commensurate with the injury suffered, taking into account the gravity of the internationally wrongful act and the rights in question.</w:t>
      </w:r>
      <w:r w:rsidRPr="00EF374C">
        <w:rPr>
          <w:rStyle w:val="FootnoteReference"/>
          <w:rFonts w:cs="Times New Roman"/>
        </w:rPr>
        <w:footnoteReference w:id="117"/>
      </w:r>
      <w:r w:rsidRPr="00EF374C">
        <w:rPr>
          <w:rFonts w:cs="Times New Roman"/>
        </w:rPr>
        <w:t xml:space="preserve"> Sanctions must also be targeted in nature and should not result in collateral damage to third party states or civilians.</w:t>
      </w:r>
      <w:r w:rsidRPr="00EF374C">
        <w:rPr>
          <w:rStyle w:val="FootnoteReference"/>
          <w:rFonts w:cs="Times New Roman"/>
        </w:rPr>
        <w:footnoteReference w:id="118"/>
      </w:r>
      <w:r w:rsidRPr="00EF374C">
        <w:rPr>
          <w:rFonts w:cs="Times New Roman"/>
        </w:rPr>
        <w:t xml:space="preserve"> For instance,  the sanctions regime adopted by the EU and the US against Iran illustrated how a series of sanctions targeting vital sectors of an economy can have the same disproportionate impact on the non-targeted civil population as that of a comprehensive sanctions regime.</w:t>
      </w:r>
      <w:r w:rsidRPr="00EF374C">
        <w:rPr>
          <w:rStyle w:val="FootnoteReference"/>
          <w:rFonts w:cs="Times New Roman"/>
        </w:rPr>
        <w:footnoteReference w:id="119"/>
      </w:r>
    </w:p>
    <w:p w14:paraId="4E1E1CC3" w14:textId="341D5AD4" w:rsidR="00A76164" w:rsidRPr="00EF374C" w:rsidRDefault="00A76164" w:rsidP="00FF65D9">
      <w:pPr>
        <w:spacing w:after="120" w:line="360" w:lineRule="auto"/>
        <w:ind w:firstLine="720"/>
        <w:jc w:val="both"/>
        <w:rPr>
          <w:rFonts w:cs="Times New Roman"/>
        </w:rPr>
      </w:pPr>
      <w:r w:rsidRPr="00EF374C">
        <w:rPr>
          <w:rFonts w:cs="Times New Roman"/>
        </w:rPr>
        <w:lastRenderedPageBreak/>
        <w:t xml:space="preserve">In the present case, the alleged </w:t>
      </w:r>
      <w:r w:rsidR="004B307E">
        <w:rPr>
          <w:rFonts w:cs="Times New Roman"/>
        </w:rPr>
        <w:t>‘</w:t>
      </w:r>
      <w:r w:rsidRPr="00EF374C">
        <w:rPr>
          <w:rFonts w:cs="Times New Roman"/>
        </w:rPr>
        <w:t>injury</w:t>
      </w:r>
      <w:r w:rsidR="004B307E">
        <w:rPr>
          <w:rFonts w:cs="Times New Roman"/>
        </w:rPr>
        <w:t>’</w:t>
      </w:r>
      <w:r w:rsidRPr="00EF374C">
        <w:rPr>
          <w:rFonts w:cs="Times New Roman"/>
        </w:rPr>
        <w:t xml:space="preserve"> to Aglovale can only be </w:t>
      </w:r>
      <w:r w:rsidRPr="00322433">
        <w:rPr>
          <w:rFonts w:cs="Times New Roman"/>
          <w:i/>
          <w:iCs/>
        </w:rPr>
        <w:t>vis-à-vis</w:t>
      </w:r>
      <w:r w:rsidRPr="00EF374C">
        <w:rPr>
          <w:rFonts w:cs="Times New Roman"/>
        </w:rPr>
        <w:t xml:space="preserve"> the inadvertent death of its civilians, for which it has sought reparations.</w:t>
      </w:r>
      <w:r w:rsidRPr="00EF374C">
        <w:rPr>
          <w:rStyle w:val="FootnoteReference"/>
          <w:rFonts w:cs="Times New Roman"/>
        </w:rPr>
        <w:footnoteReference w:id="120"/>
      </w:r>
      <w:r w:rsidRPr="00EF374C">
        <w:rPr>
          <w:rFonts w:cs="Times New Roman"/>
        </w:rPr>
        <w:t xml:space="preserve"> In contrast, the comprehensive sanctions imposed by Aglovale targeted vital sectors of Ragnell</w:t>
      </w:r>
      <w:r w:rsidR="004B307E">
        <w:rPr>
          <w:rFonts w:cs="Times New Roman"/>
        </w:rPr>
        <w:t>’</w:t>
      </w:r>
      <w:r w:rsidRPr="00EF374C">
        <w:rPr>
          <w:rFonts w:cs="Times New Roman"/>
        </w:rPr>
        <w:t>s economy</w:t>
      </w:r>
      <w:r w:rsidR="009C3DC8" w:rsidRPr="00EF374C">
        <w:rPr>
          <w:rFonts w:cs="Times New Roman"/>
        </w:rPr>
        <w:t xml:space="preserve"> </w:t>
      </w:r>
      <w:r w:rsidRPr="00EF374C">
        <w:rPr>
          <w:rFonts w:cs="Times New Roman"/>
        </w:rPr>
        <w:t>and caused collateral damage to third parties and civilians,</w:t>
      </w:r>
      <w:r w:rsidRPr="00EF374C">
        <w:rPr>
          <w:rStyle w:val="FootnoteReference"/>
          <w:rFonts w:cs="Times New Roman"/>
        </w:rPr>
        <w:footnoteReference w:id="121"/>
      </w:r>
      <w:r w:rsidRPr="00EF374C">
        <w:rPr>
          <w:rFonts w:cs="Times New Roman"/>
        </w:rPr>
        <w:t xml:space="preserve"> along with a high degree of inflation and unemployment</w:t>
      </w:r>
      <w:r w:rsidR="00620341">
        <w:rPr>
          <w:rFonts w:cs="Times New Roman"/>
        </w:rPr>
        <w:t>.</w:t>
      </w:r>
      <w:r w:rsidRPr="00EF374C">
        <w:rPr>
          <w:rStyle w:val="FootnoteReference"/>
          <w:rFonts w:cs="Times New Roman"/>
        </w:rPr>
        <w:footnoteReference w:id="122"/>
      </w:r>
      <w:r w:rsidRPr="00EF374C">
        <w:rPr>
          <w:rFonts w:cs="Times New Roman"/>
        </w:rPr>
        <w:t xml:space="preserve"> Therefore, in proportion to the alleged injury suffered by Aglovale, the countermeasures against Ragnell</w:t>
      </w:r>
      <w:r w:rsidR="004B307E">
        <w:rPr>
          <w:rFonts w:cs="Times New Roman"/>
        </w:rPr>
        <w:t>’</w:t>
      </w:r>
      <w:r w:rsidRPr="00EF374C">
        <w:rPr>
          <w:rFonts w:cs="Times New Roman"/>
        </w:rPr>
        <w:t xml:space="preserve">s economy and civilians </w:t>
      </w:r>
      <w:r w:rsidR="00322433">
        <w:rPr>
          <w:rFonts w:cs="Times New Roman"/>
        </w:rPr>
        <w:t>were</w:t>
      </w:r>
      <w:r w:rsidRPr="00EF374C">
        <w:rPr>
          <w:rFonts w:cs="Times New Roman"/>
        </w:rPr>
        <w:t xml:space="preserve"> grossly disproportionate.</w:t>
      </w:r>
    </w:p>
    <w:p w14:paraId="74424F03" w14:textId="00FE9EF0" w:rsidR="00A76164" w:rsidRPr="00EF374C" w:rsidRDefault="00A76164" w:rsidP="00FF65D9">
      <w:pPr>
        <w:pStyle w:val="Heading5"/>
        <w:numPr>
          <w:ilvl w:val="3"/>
          <w:numId w:val="10"/>
        </w:numPr>
      </w:pPr>
      <w:bookmarkStart w:id="122" w:name="_Toc122797649"/>
      <w:bookmarkStart w:id="123" w:name="_Toc124905845"/>
      <w:r w:rsidRPr="00EF374C">
        <w:t>Aglovale</w:t>
      </w:r>
      <w:r w:rsidR="004B307E">
        <w:t>’</w:t>
      </w:r>
      <w:r w:rsidRPr="00EF374C">
        <w:t>s sanctions adversely affected its obligations for the</w:t>
      </w:r>
      <w:r w:rsidRPr="00EF374C">
        <w:br/>
        <w:t>protection of fundamental human rights</w:t>
      </w:r>
      <w:bookmarkEnd w:id="122"/>
      <w:r w:rsidR="00B332C6">
        <w:t>.</w:t>
      </w:r>
      <w:bookmarkEnd w:id="123"/>
    </w:p>
    <w:p w14:paraId="2EDE0EB1" w14:textId="33727991" w:rsidR="00A76164" w:rsidRPr="00EF374C" w:rsidRDefault="00A76164" w:rsidP="00FF65D9">
      <w:pPr>
        <w:spacing w:after="120" w:line="360" w:lineRule="auto"/>
        <w:ind w:firstLine="720"/>
        <w:jc w:val="both"/>
        <w:rPr>
          <w:rFonts w:cs="Times New Roman"/>
        </w:rPr>
      </w:pPr>
      <w:r w:rsidRPr="00EF374C">
        <w:rPr>
          <w:rFonts w:eastAsia="Times New Roman" w:cs="Times New Roman"/>
          <w:color w:val="000000"/>
          <w:szCs w:val="24"/>
          <w:lang w:eastAsia="en-IN"/>
        </w:rPr>
        <w:t xml:space="preserve">Aglovalean sanctions had an adverse effect on the fundamental human, economic, social and cultural rights of Ragnellian citizens. </w:t>
      </w:r>
      <w:r w:rsidRPr="00EF374C">
        <w:rPr>
          <w:rFonts w:cs="Times New Roman"/>
        </w:rPr>
        <w:t>Sanctions must always take full account of the rights under the ICCPR and ICESR.</w:t>
      </w:r>
      <w:r w:rsidRPr="00EF374C">
        <w:rPr>
          <w:rStyle w:val="FootnoteReference"/>
          <w:rFonts w:cs="Times New Roman"/>
        </w:rPr>
        <w:footnoteReference w:id="123"/>
      </w:r>
      <w:r w:rsidRPr="00EF374C">
        <w:rPr>
          <w:rFonts w:cs="Times New Roman"/>
        </w:rPr>
        <w:t xml:space="preserve"> Moreover, the European Commission admitted that sanctions “may alter a country</w:t>
      </w:r>
      <w:r w:rsidR="004B307E">
        <w:rPr>
          <w:rFonts w:cs="Times New Roman"/>
        </w:rPr>
        <w:t>’</w:t>
      </w:r>
      <w:r w:rsidRPr="00EF374C">
        <w:rPr>
          <w:rFonts w:cs="Times New Roman"/>
        </w:rPr>
        <w:t>s ability to fight COVID-19 by affecting the procurement of certain goods and technologies</w:t>
      </w:r>
      <w:r w:rsidR="00C377B4">
        <w:rPr>
          <w:rFonts w:cs="Times New Roman"/>
        </w:rPr>
        <w:t>,</w:t>
      </w:r>
      <w:r w:rsidRPr="00EF374C">
        <w:rPr>
          <w:rFonts w:cs="Times New Roman"/>
        </w:rPr>
        <w:t>” lead to overcompliance and increase “hardship for the non-targeted civilian population.</w:t>
      </w:r>
      <w:r w:rsidR="00C377B4">
        <w:rPr>
          <w:rFonts w:cs="Times New Roman"/>
        </w:rPr>
        <w:t>”</w:t>
      </w:r>
      <w:r w:rsidRPr="00EF374C">
        <w:rPr>
          <w:rStyle w:val="FootnoteReference"/>
          <w:rFonts w:cs="Times New Roman"/>
        </w:rPr>
        <w:footnoteReference w:id="124"/>
      </w:r>
      <w:r w:rsidRPr="00EF374C">
        <w:rPr>
          <w:rFonts w:cs="Times New Roman"/>
        </w:rPr>
        <w:t xml:space="preserve"> In the present case, the sanctions undermined Ragnellian</w:t>
      </w:r>
      <w:r w:rsidR="00284A3A">
        <w:rPr>
          <w:rFonts w:cs="Times New Roman"/>
        </w:rPr>
        <w:t xml:space="preserve"> citizens</w:t>
      </w:r>
      <w:r w:rsidR="00846497">
        <w:rPr>
          <w:rFonts w:cs="Times New Roman"/>
        </w:rPr>
        <w:t>’</w:t>
      </w:r>
      <w:r w:rsidRPr="00EF374C">
        <w:rPr>
          <w:rFonts w:cs="Times New Roman"/>
        </w:rPr>
        <w:t xml:space="preserve"> right to life, free speech and expression, property, development and an adequate standard of living. They also impaired Ragnell</w:t>
      </w:r>
      <w:r w:rsidR="004B307E">
        <w:rPr>
          <w:rFonts w:cs="Times New Roman"/>
        </w:rPr>
        <w:t>’</w:t>
      </w:r>
      <w:r w:rsidRPr="00EF374C">
        <w:rPr>
          <w:rFonts w:cs="Times New Roman"/>
        </w:rPr>
        <w:t>s ability to procure medical essentials in the backdrop of COVID-19, impacting the</w:t>
      </w:r>
      <w:r w:rsidR="00815AC4">
        <w:rPr>
          <w:rFonts w:cs="Times New Roman"/>
        </w:rPr>
        <w:t xml:space="preserve">ir </w:t>
      </w:r>
      <w:r w:rsidRPr="00EF374C">
        <w:rPr>
          <w:rFonts w:cs="Times New Roman"/>
        </w:rPr>
        <w:t>right to health.</w:t>
      </w:r>
      <w:r w:rsidRPr="00EF374C">
        <w:rPr>
          <w:rStyle w:val="FootnoteReference"/>
          <w:rFonts w:cs="Times New Roman"/>
        </w:rPr>
        <w:footnoteReference w:id="125"/>
      </w:r>
      <w:r w:rsidRPr="00EF374C">
        <w:rPr>
          <w:rFonts w:cs="Times New Roman"/>
        </w:rPr>
        <w:t xml:space="preserve"> Therefore, the sanctions violated the fundamental human rights of Ragnellians.</w:t>
      </w:r>
    </w:p>
    <w:p w14:paraId="17E665A9" w14:textId="1A8D6AE7" w:rsidR="00A76164" w:rsidRPr="00EF374C" w:rsidRDefault="00A76164" w:rsidP="008900EF">
      <w:pPr>
        <w:pStyle w:val="Heading3"/>
        <w:numPr>
          <w:ilvl w:val="1"/>
          <w:numId w:val="10"/>
        </w:numPr>
      </w:pPr>
      <w:bookmarkStart w:id="124" w:name="_Toc124905846"/>
      <w:r w:rsidRPr="00EF374C">
        <w:lastRenderedPageBreak/>
        <w:t xml:space="preserve">Aglovale </w:t>
      </w:r>
      <w:r w:rsidR="003727AF" w:rsidRPr="00EF374C">
        <w:t>Has An Obligation To Withdraw Sanctions, Release Frozen Property</w:t>
      </w:r>
      <w:r w:rsidR="008E4AD5">
        <w:t xml:space="preserve">, </w:t>
      </w:r>
      <w:r w:rsidR="003727AF" w:rsidRPr="00EF374C">
        <w:t>Reinstate Seized Assets</w:t>
      </w:r>
      <w:r w:rsidR="0086787E">
        <w:t xml:space="preserve">, </w:t>
      </w:r>
      <w:r w:rsidR="003727AF" w:rsidRPr="00EF374C">
        <w:t>And Compensate For Their Impact.</w:t>
      </w:r>
      <w:bookmarkEnd w:id="124"/>
    </w:p>
    <w:p w14:paraId="7CD6B133" w14:textId="67995CAD" w:rsidR="00A76164" w:rsidRDefault="00A76164" w:rsidP="00A25106">
      <w:pPr>
        <w:widowControl w:val="0"/>
        <w:spacing w:line="360" w:lineRule="auto"/>
        <w:ind w:firstLine="720"/>
        <w:jc w:val="both"/>
        <w:rPr>
          <w:lang w:eastAsia="en-IN"/>
        </w:rPr>
      </w:pPr>
      <w:r w:rsidRPr="00EF374C">
        <w:t xml:space="preserve">A </w:t>
      </w:r>
      <w:r w:rsidR="00EC12A2">
        <w:t>s</w:t>
      </w:r>
      <w:r w:rsidRPr="00EF374C">
        <w:t xml:space="preserve">tate which has </w:t>
      </w:r>
      <w:r w:rsidR="00FA4621">
        <w:t>committed</w:t>
      </w:r>
      <w:r w:rsidRPr="00EF374C">
        <w:t xml:space="preserve"> an internationally wrongful act is bound to pay reparations for any injury caused</w:t>
      </w:r>
      <w:r w:rsidRPr="00EF374C">
        <w:rPr>
          <w:rStyle w:val="FootnoteReference"/>
        </w:rPr>
        <w:footnoteReference w:id="126"/>
      </w:r>
      <w:r w:rsidRPr="00EF374C">
        <w:t xml:space="preserve"> </w:t>
      </w:r>
      <w:r w:rsidR="00452CDE" w:rsidRPr="00452CDE">
        <w:t>b</w:t>
      </w:r>
      <w:r w:rsidR="00452CDE">
        <w:t xml:space="preserve">y </w:t>
      </w:r>
      <w:r w:rsidRPr="00EF374C">
        <w:t>restitution</w:t>
      </w:r>
      <w:r w:rsidRPr="00EF374C">
        <w:rPr>
          <w:rStyle w:val="FootnoteReference"/>
        </w:rPr>
        <w:footnoteReference w:id="127"/>
      </w:r>
      <w:r w:rsidRPr="00EF374C">
        <w:t xml:space="preserve"> and compensation.</w:t>
      </w:r>
      <w:r w:rsidRPr="00EF374C">
        <w:rPr>
          <w:rStyle w:val="FootnoteReference"/>
        </w:rPr>
        <w:footnoteReference w:id="128"/>
      </w:r>
      <w:r w:rsidRPr="00EF374C">
        <w:t xml:space="preserve"> The </w:t>
      </w:r>
      <w:r w:rsidR="00082A40" w:rsidRPr="00EF374C">
        <w:rPr>
          <w:i/>
          <w:iCs/>
        </w:rPr>
        <w:t>Chorzòw</w:t>
      </w:r>
      <w:r w:rsidRPr="00EF374C">
        <w:rPr>
          <w:i/>
          <w:iCs/>
        </w:rPr>
        <w:t xml:space="preserve"> Factory</w:t>
      </w:r>
      <w:r w:rsidRPr="00EF374C">
        <w:t xml:space="preserve"> case provided that restitution must wipe-out all the consequences of the illegal act and re-establish the pre-existing situation.</w:t>
      </w:r>
      <w:r w:rsidRPr="00EF374C">
        <w:rPr>
          <w:rStyle w:val="FootnoteReference"/>
          <w:rFonts w:cs="Times New Roman"/>
          <w:szCs w:val="24"/>
        </w:rPr>
        <w:footnoteReference w:id="129"/>
      </w:r>
      <w:r w:rsidR="00111582">
        <w:t xml:space="preserve"> </w:t>
      </w:r>
      <w:r w:rsidRPr="00EF374C">
        <w:t>Aglovale</w:t>
      </w:r>
      <w:r w:rsidR="004B307E">
        <w:t>’</w:t>
      </w:r>
      <w:r w:rsidRPr="00EF374C">
        <w:t xml:space="preserve">s wrongful actions of freezing bank accounts, seizing assets, imposing travel bans, and prohibiting trade must be restored to </w:t>
      </w:r>
      <w:r w:rsidRPr="00EF374C">
        <w:rPr>
          <w:i/>
          <w:iCs/>
        </w:rPr>
        <w:t>status quo ante</w:t>
      </w:r>
      <w:r w:rsidRPr="00EF374C">
        <w:t>. Furthermore, Ragnell must be compensated for the loss of capital caused due to unemployment, inflation, severe economic decline and trade impairment as a result of Aglovale</w:t>
      </w:r>
      <w:r w:rsidR="004B307E">
        <w:t>’</w:t>
      </w:r>
      <w:r w:rsidRPr="00EF374C">
        <w:t>s sanctions.</w:t>
      </w:r>
      <w:r w:rsidRPr="00EF374C">
        <w:rPr>
          <w:rStyle w:val="FootnoteReference"/>
          <w:rFonts w:cs="Times New Roman"/>
          <w:szCs w:val="24"/>
        </w:rPr>
        <w:footnoteReference w:id="130"/>
      </w:r>
      <w:r w:rsidRPr="00EF374C">
        <w:t xml:space="preserve"> Therefore, </w:t>
      </w:r>
      <w:r w:rsidR="00111582">
        <w:t>Aglovale is obligated</w:t>
      </w:r>
      <w:r w:rsidRPr="00EF374C">
        <w:t xml:space="preserve"> to pay reparations </w:t>
      </w:r>
      <w:bookmarkStart w:id="125" w:name="_Hlk124775987"/>
      <w:r w:rsidRPr="00EF374C">
        <w:rPr>
          <w:i/>
          <w:iCs/>
        </w:rPr>
        <w:t xml:space="preserve">qua </w:t>
      </w:r>
      <w:r w:rsidRPr="00EF374C">
        <w:t>restitution and compensation</w:t>
      </w:r>
      <w:bookmarkEnd w:id="125"/>
      <w:r w:rsidRPr="00EF374C">
        <w:t xml:space="preserve"> in the present case.</w:t>
      </w:r>
    </w:p>
    <w:p w14:paraId="686D4FAC" w14:textId="77777777" w:rsidR="00E76AD3" w:rsidRPr="00EF374C" w:rsidRDefault="00E76AD3" w:rsidP="00E76AD3">
      <w:pPr>
        <w:widowControl w:val="0"/>
        <w:spacing w:line="360" w:lineRule="auto"/>
        <w:jc w:val="both"/>
        <w:rPr>
          <w:lang w:eastAsia="en-IN"/>
        </w:rPr>
      </w:pPr>
    </w:p>
    <w:p w14:paraId="69DC0678" w14:textId="77777777" w:rsidR="00C46466" w:rsidRPr="00EF374C" w:rsidRDefault="00C46466" w:rsidP="00FF65D9">
      <w:pPr>
        <w:pStyle w:val="Heading2"/>
        <w:widowControl/>
      </w:pPr>
      <w:bookmarkStart w:id="126" w:name="_Toc122797650"/>
      <w:bookmarkStart w:id="127" w:name="_Toc124905847"/>
      <w:r w:rsidRPr="00EF374C">
        <w:t>AGLOVALE VIOLATED ITS OBLIGATIONS BY REFUSING TO COOPERATE IN GOOD FAITH IN THE MANAGEMENT OF THE PLASTIC WASTE, WHEREAS RAGNELL COMPLIED WITH ITS OBLIGATIONS BY EXPORTING THE WASTE TO ETNA.</w:t>
      </w:r>
      <w:bookmarkEnd w:id="126"/>
      <w:bookmarkEnd w:id="127"/>
    </w:p>
    <w:p w14:paraId="38F118CA" w14:textId="6086A9B4" w:rsidR="00C46466" w:rsidRPr="00C46466" w:rsidRDefault="00C46466" w:rsidP="00FF65D9">
      <w:pPr>
        <w:spacing w:line="360" w:lineRule="auto"/>
        <w:ind w:firstLine="720"/>
        <w:jc w:val="both"/>
      </w:pPr>
      <w:r w:rsidRPr="00C46466">
        <w:t>Ragnell entered into waste disposal negotiations with Aglovale after one of its two main waste treatment plants became inoperative as a result of UAC aggression.</w:t>
      </w:r>
      <w:r w:rsidRPr="00C46466">
        <w:rPr>
          <w:vertAlign w:val="superscript"/>
        </w:rPr>
        <w:footnoteReference w:id="131"/>
      </w:r>
      <w:r w:rsidRPr="00C46466">
        <w:t xml:space="preserve"> These negotiations were cancelled by Aglovale on the basis of alleged Treaty violations by Ragnell,</w:t>
      </w:r>
      <w:r w:rsidRPr="00C46466">
        <w:rPr>
          <w:vertAlign w:val="superscript"/>
        </w:rPr>
        <w:footnoteReference w:id="132"/>
      </w:r>
      <w:r w:rsidRPr="00C46466">
        <w:t xml:space="preserve"> as a result of which Ragnell was compelled to export its plastic waste to Etna.</w:t>
      </w:r>
      <w:r w:rsidRPr="00C46466">
        <w:rPr>
          <w:vertAlign w:val="superscript"/>
        </w:rPr>
        <w:footnoteReference w:id="133"/>
      </w:r>
      <w:r w:rsidRPr="00C46466">
        <w:t xml:space="preserve"> Therefore, </w:t>
      </w:r>
      <w:r w:rsidRPr="00C46466">
        <w:rPr>
          <w:b/>
          <w:bCs/>
        </w:rPr>
        <w:t>(A)</w:t>
      </w:r>
      <w:r w:rsidRPr="00C46466">
        <w:t xml:space="preserve"> Aglovale </w:t>
      </w:r>
      <w:r w:rsidRPr="00C46466">
        <w:lastRenderedPageBreak/>
        <w:t xml:space="preserve">violated its </w:t>
      </w:r>
      <w:r w:rsidR="00660F9F">
        <w:t>T</w:t>
      </w:r>
      <w:r w:rsidRPr="00C46466">
        <w:t xml:space="preserve">reaty and general obligations by refusing to cooperate in management of plastic waste; whereas </w:t>
      </w:r>
      <w:r w:rsidRPr="00C46466">
        <w:rPr>
          <w:b/>
          <w:bCs/>
        </w:rPr>
        <w:t>(B)</w:t>
      </w:r>
      <w:r w:rsidRPr="00C46466">
        <w:t xml:space="preserve"> Ragnell complied with its obligations in exporting plastic waste to Etna.</w:t>
      </w:r>
    </w:p>
    <w:p w14:paraId="1450C624" w14:textId="50753671" w:rsidR="00C46466" w:rsidRPr="00EF374C" w:rsidRDefault="00C46466" w:rsidP="008900EF">
      <w:pPr>
        <w:pStyle w:val="Heading3"/>
      </w:pPr>
      <w:bookmarkStart w:id="128" w:name="_Toc120120915"/>
      <w:bookmarkStart w:id="129" w:name="_Toc122557673"/>
      <w:bookmarkStart w:id="130" w:name="_Toc122797651"/>
      <w:bookmarkStart w:id="131" w:name="_Toc124905848"/>
      <w:r w:rsidRPr="00EF374C">
        <w:t xml:space="preserve">Aglovale </w:t>
      </w:r>
      <w:r w:rsidR="008900EF" w:rsidRPr="00EF374C">
        <w:t>Violated Its Treaty And General Obligations By Refusing To Cooperate In The Management Of Plastic Waste.</w:t>
      </w:r>
      <w:bookmarkEnd w:id="128"/>
      <w:bookmarkEnd w:id="129"/>
      <w:bookmarkEnd w:id="130"/>
      <w:bookmarkEnd w:id="131"/>
    </w:p>
    <w:p w14:paraId="79CE14DD" w14:textId="6821B2EB" w:rsidR="00C46466" w:rsidRPr="00EF374C" w:rsidRDefault="00C46466" w:rsidP="00FF65D9">
      <w:pPr>
        <w:pStyle w:val="Heading4"/>
      </w:pPr>
      <w:bookmarkStart w:id="132" w:name="_Toc122797652"/>
      <w:bookmarkStart w:id="133" w:name="_Toc124905849"/>
      <w:r w:rsidRPr="00EF374C">
        <w:t>Aglovale</w:t>
      </w:r>
      <w:r w:rsidR="004B307E">
        <w:t>’</w:t>
      </w:r>
      <w:r w:rsidRPr="00EF374C">
        <w:t>s refusal to cooperate violated its Treaty obligations.</w:t>
      </w:r>
      <w:bookmarkEnd w:id="133"/>
    </w:p>
    <w:p w14:paraId="72034E8E" w14:textId="0F79D216" w:rsidR="00C46466" w:rsidRPr="00EF374C" w:rsidRDefault="00C46466" w:rsidP="00FF65D9">
      <w:pPr>
        <w:spacing w:line="360" w:lineRule="auto"/>
        <w:ind w:firstLine="720"/>
        <w:jc w:val="both"/>
      </w:pPr>
      <w:r w:rsidRPr="00EF374C">
        <w:t xml:space="preserve">Aglovale breached the Treaty as </w:t>
      </w:r>
      <w:r w:rsidRPr="00EF374C">
        <w:rPr>
          <w:b/>
          <w:bCs/>
        </w:rPr>
        <w:t xml:space="preserve">(i) </w:t>
      </w:r>
      <w:r w:rsidRPr="00EF374C">
        <w:t>it failed to take necessary steps on Ragnell</w:t>
      </w:r>
      <w:r w:rsidR="004B307E">
        <w:t>’</w:t>
      </w:r>
      <w:r w:rsidRPr="00EF374C">
        <w:t xml:space="preserve">s request; and its conditioning of the performance of Treaty was </w:t>
      </w:r>
      <w:r w:rsidRPr="00EF374C">
        <w:rPr>
          <w:b/>
          <w:bCs/>
        </w:rPr>
        <w:t xml:space="preserve">(ii) </w:t>
      </w:r>
      <w:r w:rsidRPr="00EF374C">
        <w:t xml:space="preserve">not justified by </w:t>
      </w:r>
      <w:r w:rsidRPr="00EF374C">
        <w:rPr>
          <w:i/>
          <w:iCs/>
        </w:rPr>
        <w:t>exceptio non adimpleti contractus</w:t>
      </w:r>
      <w:r w:rsidR="00C130AE" w:rsidRPr="00EF374C">
        <w:t xml:space="preserve">; </w:t>
      </w:r>
      <w:r w:rsidRPr="00EF374C">
        <w:t xml:space="preserve">and </w:t>
      </w:r>
      <w:r w:rsidRPr="00EF374C">
        <w:rPr>
          <w:b/>
          <w:bCs/>
        </w:rPr>
        <w:t xml:space="preserve">(iii) </w:t>
      </w:r>
      <w:r w:rsidRPr="00EF374C">
        <w:t>not a lawful countermeasure.</w:t>
      </w:r>
    </w:p>
    <w:p w14:paraId="03E98990" w14:textId="1386DD22" w:rsidR="00C46466" w:rsidRPr="00EF374C" w:rsidRDefault="00C46466" w:rsidP="00FF65D9">
      <w:pPr>
        <w:pStyle w:val="Heading5"/>
      </w:pPr>
      <w:bookmarkStart w:id="134" w:name="_Toc124905850"/>
      <w:r w:rsidRPr="00EF374C">
        <w:t xml:space="preserve">Aglovale failed to </w:t>
      </w:r>
      <w:bookmarkEnd w:id="132"/>
      <w:r w:rsidRPr="00EF374C">
        <w:t>take steps to cooperate with Ragnell</w:t>
      </w:r>
      <w:r w:rsidR="004B307E">
        <w:t>’</w:t>
      </w:r>
      <w:r w:rsidRPr="00EF374C">
        <w:t>s request.</w:t>
      </w:r>
      <w:bookmarkEnd w:id="134"/>
    </w:p>
    <w:p w14:paraId="314F030C" w14:textId="58E8EBEB" w:rsidR="00C46466" w:rsidRPr="00C46466" w:rsidRDefault="00C46466" w:rsidP="00FF65D9">
      <w:pPr>
        <w:spacing w:line="360" w:lineRule="auto"/>
        <w:ind w:firstLine="720"/>
        <w:jc w:val="both"/>
      </w:pPr>
      <w:r w:rsidRPr="00C46466">
        <w:t>Parties are obligated under the Treaty to cooperate and take steps reasonably requested by other parties to reduce significant environmental harm.</w:t>
      </w:r>
      <w:r w:rsidRPr="00C46466">
        <w:rPr>
          <w:vertAlign w:val="superscript"/>
        </w:rPr>
        <w:footnoteReference w:id="134"/>
      </w:r>
      <w:r w:rsidRPr="00C46466">
        <w:t xml:space="preserve"> Reasonability of an act depends on the circumstances of each individual case and must be in relation to achieving its objectives.</w:t>
      </w:r>
      <w:r w:rsidRPr="00C46466">
        <w:rPr>
          <w:vertAlign w:val="superscript"/>
        </w:rPr>
        <w:footnoteReference w:id="135"/>
      </w:r>
      <w:r w:rsidRPr="00C46466">
        <w:t xml:space="preserve"> The UAC attacks rendered one of Ragnell</w:t>
      </w:r>
      <w:r w:rsidR="004B307E">
        <w:t>’</w:t>
      </w:r>
      <w:r w:rsidRPr="00C46466">
        <w:t>s two main waste treatment plants inoperable for 8 months.</w:t>
      </w:r>
      <w:r w:rsidRPr="00C46466">
        <w:rPr>
          <w:vertAlign w:val="superscript"/>
        </w:rPr>
        <w:footnoteReference w:id="136"/>
      </w:r>
      <w:r w:rsidRPr="00C46466">
        <w:t xml:space="preserve"> Furthermore, the waste treatment plant in Aglovale was the only other suitable facility in the Peninsula.</w:t>
      </w:r>
      <w:r w:rsidRPr="00C46466">
        <w:rPr>
          <w:vertAlign w:val="superscript"/>
        </w:rPr>
        <w:footnoteReference w:id="137"/>
      </w:r>
      <w:r w:rsidRPr="00C46466">
        <w:t xml:space="preserve"> Ragnell was thus, reasonable in requesting Aglovale to process the </w:t>
      </w:r>
      <w:r w:rsidR="00B432BD">
        <w:t xml:space="preserve">plastic </w:t>
      </w:r>
      <w:r w:rsidRPr="00C46466">
        <w:t>waste generated in the Belt. By cancelling the negotiations, Aglovale violated its obligation to cooperate in good faith and take the necessary steps in response to Ragnell</w:t>
      </w:r>
      <w:r w:rsidR="004B307E">
        <w:t>’</w:t>
      </w:r>
      <w:r w:rsidRPr="00C46466">
        <w:t>s reasonable request.</w:t>
      </w:r>
      <w:r w:rsidRPr="00C46466">
        <w:rPr>
          <w:vertAlign w:val="superscript"/>
        </w:rPr>
        <w:footnoteReference w:id="138"/>
      </w:r>
      <w:r w:rsidRPr="00C46466">
        <w:t xml:space="preserve"> Therefore, Aglovale breached its obligations under the Treaty.</w:t>
      </w:r>
    </w:p>
    <w:p w14:paraId="3F34C3DE" w14:textId="073E5B84" w:rsidR="00C46466" w:rsidRPr="00EF374C" w:rsidRDefault="00C46466" w:rsidP="00995B73">
      <w:pPr>
        <w:pStyle w:val="Heading5"/>
        <w:widowControl w:val="0"/>
      </w:pPr>
      <w:bookmarkStart w:id="135" w:name="_Toc124905851"/>
      <w:r w:rsidRPr="00EF374C">
        <w:t>Aglovale</w:t>
      </w:r>
      <w:r w:rsidR="004B307E">
        <w:t>’</w:t>
      </w:r>
      <w:r w:rsidRPr="00EF374C">
        <w:t>s refusal to cooperate was not justified by exceptio non adimpleti contractus</w:t>
      </w:r>
      <w:r w:rsidR="00265173" w:rsidRPr="00EF374C">
        <w:t>.</w:t>
      </w:r>
      <w:bookmarkEnd w:id="135"/>
    </w:p>
    <w:p w14:paraId="664AF3B0" w14:textId="554349E7" w:rsidR="00C46466" w:rsidRPr="00C46466" w:rsidRDefault="00C46466" w:rsidP="00995B73">
      <w:pPr>
        <w:widowControl w:val="0"/>
        <w:spacing w:line="360" w:lineRule="auto"/>
        <w:ind w:firstLine="720"/>
        <w:jc w:val="both"/>
      </w:pPr>
      <w:r w:rsidRPr="00C46466">
        <w:rPr>
          <w:i/>
          <w:iCs/>
        </w:rPr>
        <w:t xml:space="preserve">Exceptio </w:t>
      </w:r>
      <w:r w:rsidRPr="00C46466">
        <w:t xml:space="preserve">is a defence allowing non-performance of a treaty obligation </w:t>
      </w:r>
      <w:r w:rsidR="0083741D" w:rsidRPr="00C46466">
        <w:t xml:space="preserve">by a party </w:t>
      </w:r>
      <w:r w:rsidRPr="00C46466">
        <w:t xml:space="preserve">as long </w:t>
      </w:r>
      <w:r w:rsidRPr="00C46466">
        <w:lastRenderedPageBreak/>
        <w:t>as the other party has not performed a synallagmatic obligation under the treaty.</w:t>
      </w:r>
      <w:r w:rsidRPr="00C46466">
        <w:rPr>
          <w:vertAlign w:val="superscript"/>
        </w:rPr>
        <w:footnoteReference w:id="139"/>
      </w:r>
      <w:r w:rsidRPr="00C46466">
        <w:t xml:space="preserve"> Furthermore, the defence of </w:t>
      </w:r>
      <w:r w:rsidRPr="00C46466">
        <w:rPr>
          <w:i/>
          <w:iCs/>
        </w:rPr>
        <w:t xml:space="preserve">exceptio </w:t>
      </w:r>
      <w:r w:rsidRPr="00C46466">
        <w:t xml:space="preserve">applies </w:t>
      </w:r>
      <w:r w:rsidR="00454B0C" w:rsidRPr="00C46466">
        <w:t xml:space="preserve">only </w:t>
      </w:r>
      <w:r w:rsidRPr="00C46466">
        <w:t xml:space="preserve">where there is a </w:t>
      </w:r>
      <w:r w:rsidR="00265173" w:rsidRPr="00EF374C">
        <w:t>lacuna</w:t>
      </w:r>
      <w:r w:rsidRPr="00C46466">
        <w:t xml:space="preserve"> of express treaty or general obligations.</w:t>
      </w:r>
      <w:r w:rsidRPr="00C46466">
        <w:rPr>
          <w:vertAlign w:val="superscript"/>
        </w:rPr>
        <w:footnoteReference w:id="140"/>
      </w:r>
      <w:r w:rsidRPr="00C46466">
        <w:t xml:space="preserve"> In the present case, the Treaty falls under the existing framework for ascertaining state responsibility,</w:t>
      </w:r>
      <w:r w:rsidRPr="00C46466">
        <w:rPr>
          <w:vertAlign w:val="superscript"/>
        </w:rPr>
        <w:footnoteReference w:id="141"/>
      </w:r>
      <w:r w:rsidRPr="00C46466">
        <w:t xml:space="preserve"> which is sufficient to attribute </w:t>
      </w:r>
      <w:r w:rsidR="00454B0C">
        <w:t>the same</w:t>
      </w:r>
      <w:r w:rsidRPr="00C46466">
        <w:t xml:space="preserve"> to Aglovale.</w:t>
      </w:r>
      <w:r w:rsidRPr="00C46466">
        <w:rPr>
          <w:vertAlign w:val="superscript"/>
        </w:rPr>
        <w:footnoteReference w:id="142"/>
      </w:r>
    </w:p>
    <w:p w14:paraId="0839620B" w14:textId="30FC89FC" w:rsidR="00265173" w:rsidRPr="008A39E0" w:rsidRDefault="00C46466" w:rsidP="00FF65D9">
      <w:pPr>
        <w:spacing w:line="360" w:lineRule="auto"/>
        <w:ind w:firstLine="720"/>
        <w:jc w:val="both"/>
      </w:pPr>
      <w:r w:rsidRPr="001960CA">
        <w:rPr>
          <w:i/>
          <w:iCs/>
        </w:rPr>
        <w:t>In any event</w:t>
      </w:r>
      <w:r w:rsidRPr="00C46466">
        <w:t>, Aglovale</w:t>
      </w:r>
      <w:r w:rsidR="004B307E">
        <w:t>’</w:t>
      </w:r>
      <w:r w:rsidRPr="00C46466">
        <w:t xml:space="preserve">s non-performance of environmental obligations is not </w:t>
      </w:r>
      <w:r w:rsidR="004B307E">
        <w:t>‘</w:t>
      </w:r>
      <w:r w:rsidRPr="00C46466">
        <w:t>equivalent and corresponding</w:t>
      </w:r>
      <w:r w:rsidR="004B307E">
        <w:t>’</w:t>
      </w:r>
      <w:r w:rsidRPr="00C46466">
        <w:rPr>
          <w:vertAlign w:val="superscript"/>
        </w:rPr>
        <w:footnoteReference w:id="143"/>
      </w:r>
      <w:r w:rsidRPr="00C46466">
        <w:t xml:space="preserve"> to the alleged demilitarization obligations breached.</w:t>
      </w:r>
      <w:r w:rsidR="009C3DC8" w:rsidRPr="00EF374C">
        <w:t xml:space="preserve"> </w:t>
      </w:r>
      <w:r w:rsidRPr="00C46466">
        <w:t xml:space="preserve">Therefore, Aglovale cannot justify its non-performance of the Treaty under the defence of </w:t>
      </w:r>
      <w:r w:rsidRPr="00C46466">
        <w:rPr>
          <w:i/>
          <w:iCs/>
        </w:rPr>
        <w:t>exceptio</w:t>
      </w:r>
      <w:r w:rsidR="009C3DC8" w:rsidRPr="00EF374C">
        <w:rPr>
          <w:i/>
          <w:iCs/>
        </w:rPr>
        <w:t>.</w:t>
      </w:r>
    </w:p>
    <w:p w14:paraId="4095A7A5" w14:textId="1A84AC51" w:rsidR="00C46466" w:rsidRPr="00EF374C" w:rsidRDefault="00C46466" w:rsidP="00FF65D9">
      <w:pPr>
        <w:pStyle w:val="Heading5"/>
      </w:pPr>
      <w:bookmarkStart w:id="136" w:name="_Toc124905852"/>
      <w:r w:rsidRPr="00EF374C">
        <w:t>Aglovale</w:t>
      </w:r>
      <w:r w:rsidR="004B307E">
        <w:t>’</w:t>
      </w:r>
      <w:r w:rsidRPr="00EF374C">
        <w:t>s conditioning of the non-performance of the Treaty was</w:t>
      </w:r>
      <w:r w:rsidR="00265173" w:rsidRPr="00EF374C">
        <w:br/>
      </w:r>
      <w:r w:rsidRPr="00EF374C">
        <w:t>not a lawful countermeasure.</w:t>
      </w:r>
      <w:bookmarkEnd w:id="136"/>
    </w:p>
    <w:p w14:paraId="484D2A2D" w14:textId="2E0188C5" w:rsidR="00C46466" w:rsidRPr="00C46466" w:rsidRDefault="00C46466" w:rsidP="00FF65D9">
      <w:pPr>
        <w:spacing w:line="360" w:lineRule="auto"/>
        <w:ind w:firstLine="720"/>
        <w:jc w:val="both"/>
      </w:pPr>
      <w:r w:rsidRPr="00C46466">
        <w:t>Aglovale cannot justify its non-performance of the Treaty on the pretext of imposing a lawful countermeasure. For a countermeasure to be lawful,</w:t>
      </w:r>
      <w:r w:rsidR="00AE4FF2">
        <w:t xml:space="preserve"> it</w:t>
      </w:r>
      <w:r w:rsidRPr="00C46466">
        <w:t xml:space="preserve"> </w:t>
      </w:r>
      <w:r w:rsidRPr="00C46466">
        <w:rPr>
          <w:b/>
          <w:bCs/>
        </w:rPr>
        <w:t>(a)</w:t>
      </w:r>
      <w:r w:rsidRPr="00C46466">
        <w:t xml:space="preserve"> must be undertaken </w:t>
      </w:r>
      <w:r w:rsidR="00B933BD">
        <w:t xml:space="preserve">only </w:t>
      </w:r>
      <w:r w:rsidRPr="00C46466">
        <w:t xml:space="preserve">against the offending state by an injured state in response to an internationally wrongful act; </w:t>
      </w:r>
      <w:r w:rsidRPr="00C46466">
        <w:rPr>
          <w:b/>
          <w:bCs/>
        </w:rPr>
        <w:t>(b)</w:t>
      </w:r>
      <w:r w:rsidRPr="00C46466">
        <w:t xml:space="preserve"> must be reversible; and </w:t>
      </w:r>
      <w:r w:rsidRPr="00C46466">
        <w:rPr>
          <w:b/>
          <w:bCs/>
        </w:rPr>
        <w:t>(c)</w:t>
      </w:r>
      <w:r w:rsidRPr="00C46466">
        <w:t xml:space="preserve"> must not affect fundamental human rights obligations.</w:t>
      </w:r>
      <w:r w:rsidRPr="00C46466">
        <w:rPr>
          <w:vertAlign w:val="superscript"/>
        </w:rPr>
        <w:footnoteReference w:id="144"/>
      </w:r>
    </w:p>
    <w:p w14:paraId="6B68BFF8" w14:textId="300B1018" w:rsidR="00C46466" w:rsidRPr="00C46466" w:rsidRDefault="00C46466" w:rsidP="00FF65D9">
      <w:pPr>
        <w:spacing w:line="360" w:lineRule="auto"/>
        <w:ind w:firstLine="720"/>
        <w:jc w:val="both"/>
      </w:pPr>
      <w:r w:rsidRPr="00C46466">
        <w:t>Ragnell</w:t>
      </w:r>
      <w:r w:rsidR="004B307E">
        <w:t>’</w:t>
      </w:r>
      <w:r w:rsidRPr="00C46466">
        <w:t>s actions constituted use of lawful self-defensive force under the Charter and any wrongfulness on Ragnell</w:t>
      </w:r>
      <w:r w:rsidR="004B307E">
        <w:t>’</w:t>
      </w:r>
      <w:r w:rsidRPr="00C46466">
        <w:t>s part is precluded.</w:t>
      </w:r>
      <w:r w:rsidRPr="00C46466">
        <w:rPr>
          <w:vertAlign w:val="superscript"/>
        </w:rPr>
        <w:footnoteReference w:id="145"/>
      </w:r>
      <w:r w:rsidRPr="00C46466">
        <w:t xml:space="preserve"> Furthermore, the effect of countermeasures in the form of non-performance of environmental obligations has the propensity to cause irreversible environmental damage, having far-reaching ramifications even for states other than Ragnell in the </w:t>
      </w:r>
      <w:r w:rsidRPr="00C46466">
        <w:lastRenderedPageBreak/>
        <w:t>Peninsula.</w:t>
      </w:r>
      <w:r w:rsidRPr="00C46466">
        <w:rPr>
          <w:vertAlign w:val="superscript"/>
        </w:rPr>
        <w:footnoteReference w:id="146"/>
      </w:r>
      <w:r w:rsidRPr="00C46466">
        <w:t xml:space="preserve"> The cancellation of negotiations led to </w:t>
      </w:r>
      <w:r w:rsidR="00CD7528">
        <w:t xml:space="preserve">the </w:t>
      </w:r>
      <w:r w:rsidRPr="00C46466">
        <w:t>non-treatment of waste in the Belt before it was eventually exported to Etna by Ragnell.</w:t>
      </w:r>
      <w:r w:rsidRPr="00C46466">
        <w:rPr>
          <w:vertAlign w:val="superscript"/>
        </w:rPr>
        <w:footnoteReference w:id="147"/>
      </w:r>
      <w:r w:rsidRPr="00C46466">
        <w:t xml:space="preserve"> This exacerbated the adverse effects on the environment and health of civilians in the Belt, violating their fundamental right to health.</w:t>
      </w:r>
      <w:r w:rsidRPr="00C46466">
        <w:rPr>
          <w:vertAlign w:val="superscript"/>
        </w:rPr>
        <w:footnoteReference w:id="148"/>
      </w:r>
      <w:r w:rsidRPr="00C46466">
        <w:t xml:space="preserve"> Therefore, Aglovale</w:t>
      </w:r>
      <w:r w:rsidR="004B307E">
        <w:t>’</w:t>
      </w:r>
      <w:r w:rsidRPr="00C46466">
        <w:t>s refusal to cooperate does not preclude its wrongfulness as it was not a lawful countermeasure.</w:t>
      </w:r>
    </w:p>
    <w:p w14:paraId="2C998DBF" w14:textId="77777777" w:rsidR="00C46466" w:rsidRPr="00EF374C" w:rsidRDefault="00C46466" w:rsidP="00FF65D9">
      <w:pPr>
        <w:pStyle w:val="Heading4"/>
      </w:pPr>
      <w:bookmarkStart w:id="139" w:name="_Toc124905853"/>
      <w:r w:rsidRPr="00EF374C">
        <w:t>Aglovale violated the principle of good faith.</w:t>
      </w:r>
      <w:bookmarkEnd w:id="139"/>
    </w:p>
    <w:p w14:paraId="3512F4C3" w14:textId="48308A24" w:rsidR="00C46466" w:rsidRPr="00C46466" w:rsidRDefault="00C46466" w:rsidP="00FF65D9">
      <w:pPr>
        <w:spacing w:line="360" w:lineRule="auto"/>
        <w:ind w:firstLine="720"/>
        <w:jc w:val="both"/>
      </w:pPr>
      <w:r w:rsidRPr="00C46466">
        <w:t xml:space="preserve">Aglovale violated the principle of good faith by refusing to transfer plastic waste from Ragnell for treatment and disposal. Under the principle of </w:t>
      </w:r>
      <w:r w:rsidRPr="00C46466">
        <w:rPr>
          <w:i/>
          <w:iCs/>
        </w:rPr>
        <w:t>pacta sunt servanda</w:t>
      </w:r>
      <w:r w:rsidRPr="00C46466">
        <w:t>, states are required</w:t>
      </w:r>
      <w:r w:rsidRPr="00C46466">
        <w:rPr>
          <w:i/>
          <w:iCs/>
        </w:rPr>
        <w:t xml:space="preserve"> </w:t>
      </w:r>
      <w:r w:rsidRPr="00C46466">
        <w:t xml:space="preserve">to cooperate in good faith </w:t>
      </w:r>
      <w:r w:rsidR="00443181">
        <w:t>with respect to the</w:t>
      </w:r>
      <w:r w:rsidRPr="00C46466">
        <w:t xml:space="preserve"> obligations binding upon them.</w:t>
      </w:r>
      <w:r w:rsidRPr="00C46466">
        <w:rPr>
          <w:vertAlign w:val="superscript"/>
        </w:rPr>
        <w:footnoteReference w:id="149"/>
      </w:r>
      <w:r w:rsidRPr="00C46466">
        <w:t xml:space="preserve"> The duty to act in good faith is to be applied in such a manner that the object and purpose of the treaty is realized.</w:t>
      </w:r>
      <w:r w:rsidRPr="00C46466">
        <w:rPr>
          <w:vertAlign w:val="superscript"/>
        </w:rPr>
        <w:footnoteReference w:id="150"/>
      </w:r>
      <w:r w:rsidRPr="00C46466">
        <w:t xml:space="preserve"> In the present case, Aglovale</w:t>
      </w:r>
      <w:r w:rsidR="004B307E">
        <w:t>’</w:t>
      </w:r>
      <w:r w:rsidRPr="00C46466">
        <w:t>s refusal to cooperate in good faith at the reasonable request of Ragnell, failed to realize the objective of reducing the risk or impact of significant environmental pollution.</w:t>
      </w:r>
      <w:r w:rsidRPr="00C46466">
        <w:rPr>
          <w:vertAlign w:val="superscript"/>
        </w:rPr>
        <w:footnoteReference w:id="151"/>
      </w:r>
      <w:r w:rsidRPr="00C46466">
        <w:t xml:space="preserve"> Therefore, Aglovale violated its international obligations by not observing the principle of good faith.</w:t>
      </w:r>
    </w:p>
    <w:p w14:paraId="3344A931" w14:textId="548E4B60" w:rsidR="00C46466" w:rsidRPr="00EF374C" w:rsidRDefault="00C46466" w:rsidP="008900EF">
      <w:pPr>
        <w:pStyle w:val="Heading3"/>
      </w:pPr>
      <w:bookmarkStart w:id="145" w:name="_Toc122797654"/>
      <w:bookmarkStart w:id="146" w:name="_Toc124905854"/>
      <w:r w:rsidRPr="00EF374C">
        <w:lastRenderedPageBreak/>
        <w:t xml:space="preserve">Ragnell </w:t>
      </w:r>
      <w:r w:rsidR="00375F78" w:rsidRPr="00EF374C">
        <w:t xml:space="preserve">Complied With Its Treaty And International Obligations In Transporting Plastic Waste To </w:t>
      </w:r>
      <w:r w:rsidRPr="00EF374C">
        <w:t>Etna</w:t>
      </w:r>
      <w:r w:rsidR="00375F78" w:rsidRPr="00EF374C">
        <w:t>.</w:t>
      </w:r>
      <w:bookmarkEnd w:id="145"/>
      <w:bookmarkEnd w:id="146"/>
    </w:p>
    <w:p w14:paraId="550670F2" w14:textId="3FBFECDB" w:rsidR="00392DEF" w:rsidRPr="00C46466" w:rsidRDefault="00C46466" w:rsidP="00392DEF">
      <w:pPr>
        <w:spacing w:line="360" w:lineRule="auto"/>
        <w:ind w:firstLine="720"/>
        <w:jc w:val="both"/>
      </w:pPr>
      <w:r w:rsidRPr="00C46466">
        <w:t xml:space="preserve">Ragnell complied with its Treaty and international obligations as </w:t>
      </w:r>
      <w:r w:rsidRPr="00C46466">
        <w:rPr>
          <w:b/>
          <w:bCs/>
        </w:rPr>
        <w:t xml:space="preserve">(1) </w:t>
      </w:r>
      <w:r w:rsidRPr="00C46466">
        <w:t xml:space="preserve">Ragnell is not liable for environmental pollution resulting out of the transfer of waste to Etna; </w:t>
      </w:r>
      <w:r w:rsidRPr="00C46466">
        <w:rPr>
          <w:b/>
          <w:bCs/>
        </w:rPr>
        <w:t xml:space="preserve">(2) </w:t>
      </w:r>
      <w:r w:rsidRPr="00C46466">
        <w:t xml:space="preserve">Ragnell observed </w:t>
      </w:r>
      <w:r w:rsidR="00501736">
        <w:t>the duty of due diligence and</w:t>
      </w:r>
      <w:r w:rsidRPr="00C46466">
        <w:t xml:space="preserve"> </w:t>
      </w:r>
      <w:r w:rsidR="00501736">
        <w:t>environmentally sound management</w:t>
      </w:r>
      <w:r w:rsidRPr="00C46466">
        <w:t xml:space="preserve"> </w:t>
      </w:r>
      <w:r w:rsidR="000A55D4">
        <w:t>(“</w:t>
      </w:r>
      <w:r w:rsidR="000A55D4" w:rsidRPr="000A55D4">
        <w:rPr>
          <w:i/>
          <w:iCs/>
        </w:rPr>
        <w:t>ESM</w:t>
      </w:r>
      <w:r w:rsidR="000A55D4">
        <w:t xml:space="preserve">”) </w:t>
      </w:r>
      <w:r w:rsidRPr="00C46466">
        <w:t xml:space="preserve">in its transfer of waste to Etna; and </w:t>
      </w:r>
      <w:r w:rsidRPr="00C46466">
        <w:rPr>
          <w:b/>
          <w:bCs/>
        </w:rPr>
        <w:t xml:space="preserve">(3) </w:t>
      </w:r>
      <w:r w:rsidRPr="009D4B3E">
        <w:rPr>
          <w:i/>
          <w:iCs/>
        </w:rPr>
        <w:t>in any event</w:t>
      </w:r>
      <w:r w:rsidRPr="00C46466">
        <w:t>, Ragnell was under a state of necessity to transport the waste to Etna.</w:t>
      </w:r>
    </w:p>
    <w:p w14:paraId="6CFE5893" w14:textId="77777777" w:rsidR="00C46466" w:rsidRPr="00EF374C" w:rsidRDefault="00C46466" w:rsidP="00FF65D9">
      <w:pPr>
        <w:pStyle w:val="Heading4"/>
      </w:pPr>
      <w:bookmarkStart w:id="147" w:name="_Toc122557682"/>
      <w:bookmarkStart w:id="148" w:name="_Toc122797656"/>
      <w:bookmarkStart w:id="149" w:name="_Toc124905855"/>
      <w:r w:rsidRPr="00EF374C">
        <w:t>Ragnell is not liable for the environmental pollution</w:t>
      </w:r>
      <w:bookmarkStart w:id="150" w:name="_Toc122797657"/>
      <w:bookmarkEnd w:id="147"/>
      <w:bookmarkEnd w:id="148"/>
      <w:r w:rsidRPr="00EF374C">
        <w:t>.</w:t>
      </w:r>
      <w:bookmarkEnd w:id="149"/>
    </w:p>
    <w:p w14:paraId="7498E647" w14:textId="649FC0B1" w:rsidR="00C46466" w:rsidRPr="00EF374C" w:rsidRDefault="00C46466" w:rsidP="00FF65D9">
      <w:pPr>
        <w:pStyle w:val="Heading5"/>
        <w:numPr>
          <w:ilvl w:val="3"/>
          <w:numId w:val="11"/>
        </w:numPr>
      </w:pPr>
      <w:bookmarkStart w:id="151" w:name="_Toc124905856"/>
      <w:r w:rsidRPr="00EF374C">
        <w:t xml:space="preserve">Ragnell </w:t>
      </w:r>
      <w:r w:rsidR="00C76FE8">
        <w:t>was</w:t>
      </w:r>
      <w:r w:rsidRPr="00EF374C">
        <w:t xml:space="preserve"> not the </w:t>
      </w:r>
      <w:r w:rsidR="004B307E">
        <w:t>‘</w:t>
      </w:r>
      <w:r w:rsidRPr="00EF374C">
        <w:t>State of origin</w:t>
      </w:r>
      <w:r w:rsidR="004B307E">
        <w:t>’</w:t>
      </w:r>
      <w:r w:rsidRPr="00EF374C">
        <w:t xml:space="preserve"> of transboundary harm.</w:t>
      </w:r>
      <w:bookmarkEnd w:id="151"/>
    </w:p>
    <w:p w14:paraId="795ABD79" w14:textId="09E087BF" w:rsidR="00C46466" w:rsidRPr="00C46466" w:rsidRDefault="00C46466" w:rsidP="008450AC">
      <w:pPr>
        <w:spacing w:line="360" w:lineRule="auto"/>
        <w:ind w:firstLine="720"/>
        <w:jc w:val="both"/>
      </w:pPr>
      <w:r w:rsidRPr="00C46466">
        <w:t xml:space="preserve">The </w:t>
      </w:r>
      <w:r w:rsidR="004B307E">
        <w:t>‘</w:t>
      </w:r>
      <w:r w:rsidRPr="00C46466">
        <w:t>State of origin</w:t>
      </w:r>
      <w:r w:rsidR="004B307E">
        <w:t>’</w:t>
      </w:r>
      <w:r w:rsidRPr="00C46466">
        <w:t xml:space="preserve"> of transboundary harm is liable to prevent significant transboundary harm or minimize the risk thereof.</w:t>
      </w:r>
      <w:r w:rsidRPr="00C46466">
        <w:rPr>
          <w:vertAlign w:val="superscript"/>
        </w:rPr>
        <w:footnoteReference w:id="152"/>
      </w:r>
      <w:r w:rsidRPr="00C46466">
        <w:t xml:space="preserve"> The </w:t>
      </w:r>
      <w:r w:rsidR="004B307E">
        <w:t>‘</w:t>
      </w:r>
      <w:r w:rsidRPr="00C46466">
        <w:t>State of origin</w:t>
      </w:r>
      <w:r w:rsidR="004B307E">
        <w:t>’</w:t>
      </w:r>
      <w:r w:rsidRPr="00C46466">
        <w:t xml:space="preserve"> refers to the state in the territory, jurisdiction or control of which the activities resulting in transboundary harm are carried out.</w:t>
      </w:r>
      <w:r w:rsidRPr="00C46466">
        <w:rPr>
          <w:vertAlign w:val="superscript"/>
        </w:rPr>
        <w:footnoteReference w:id="153"/>
      </w:r>
      <w:r w:rsidRPr="00C46466">
        <w:t xml:space="preserve"> In the present case, transboundary harm, if any, was the result of improper disposal of plastic waste by Etna.</w:t>
      </w:r>
      <w:r w:rsidRPr="00C46466">
        <w:rPr>
          <w:vertAlign w:val="superscript"/>
        </w:rPr>
        <w:footnoteReference w:id="154"/>
      </w:r>
      <w:r w:rsidRPr="00C46466">
        <w:t xml:space="preserve"> The responsibility of Ragnell </w:t>
      </w:r>
      <w:r w:rsidR="00470229">
        <w:t>was</w:t>
      </w:r>
      <w:r w:rsidRPr="00C46466">
        <w:t xml:space="preserve"> limited to the transfer of plastic waste to Etna, </w:t>
      </w:r>
      <w:r w:rsidR="00A50134">
        <w:t>after</w:t>
      </w:r>
      <w:r w:rsidRPr="00C46466">
        <w:t xml:space="preserve"> which the waste </w:t>
      </w:r>
      <w:r w:rsidR="00C27D37">
        <w:t>was</w:t>
      </w:r>
      <w:r w:rsidRPr="00C46466">
        <w:t xml:space="preserve"> no longer in the territory, jurisdiction</w:t>
      </w:r>
      <w:r w:rsidR="00D40A8C">
        <w:t xml:space="preserve">, </w:t>
      </w:r>
      <w:r w:rsidRPr="00C46466">
        <w:t>or control of Ragnell.</w:t>
      </w:r>
      <w:r w:rsidRPr="00C46466">
        <w:rPr>
          <w:vertAlign w:val="superscript"/>
        </w:rPr>
        <w:footnoteReference w:id="155"/>
      </w:r>
      <w:r w:rsidRPr="00C46466">
        <w:t xml:space="preserve"> Therefore, Ragnell </w:t>
      </w:r>
      <w:r w:rsidR="001649AE">
        <w:t>was</w:t>
      </w:r>
      <w:r w:rsidRPr="00C46466">
        <w:t xml:space="preserve"> not the </w:t>
      </w:r>
      <w:r w:rsidR="004B307E">
        <w:t>‘</w:t>
      </w:r>
      <w:r w:rsidRPr="00C46466">
        <w:t>State of origin</w:t>
      </w:r>
      <w:r w:rsidR="004B307E">
        <w:t>’</w:t>
      </w:r>
      <w:r w:rsidRPr="00C46466">
        <w:t xml:space="preserve"> and, thus, not liable for causing transboundary harm.</w:t>
      </w:r>
    </w:p>
    <w:p w14:paraId="2923B6DB" w14:textId="77777777" w:rsidR="00C46466" w:rsidRPr="00EF374C" w:rsidRDefault="00C46466" w:rsidP="00FF65D9">
      <w:pPr>
        <w:pStyle w:val="Heading5"/>
      </w:pPr>
      <w:bookmarkStart w:id="152" w:name="_Toc124905857"/>
      <w:bookmarkEnd w:id="150"/>
      <w:r w:rsidRPr="00EF374C">
        <w:t>Ragnell is not liable under the Basel Convention.</w:t>
      </w:r>
      <w:bookmarkEnd w:id="152"/>
    </w:p>
    <w:p w14:paraId="5A2AB89D" w14:textId="56EC25FE" w:rsidR="00C46466" w:rsidRPr="00C46466" w:rsidRDefault="00C46466" w:rsidP="00FF65D9">
      <w:pPr>
        <w:spacing w:line="360" w:lineRule="auto"/>
        <w:ind w:firstLine="720"/>
        <w:jc w:val="both"/>
      </w:pPr>
      <w:r w:rsidRPr="00C46466">
        <w:t>Ragnell, as a non-party to the Basel Convention is not liable under the same. The Convention does not affect transboundary movements taking place pursuant to agreements under Art. 11 if such an agreement does not derogate from the Basel Convention.</w:t>
      </w:r>
      <w:r w:rsidRPr="00C46466">
        <w:rPr>
          <w:vertAlign w:val="superscript"/>
        </w:rPr>
        <w:footnoteReference w:id="156"/>
      </w:r>
      <w:r w:rsidRPr="00C46466">
        <w:t xml:space="preserve"> However, even if the bilateral agreement derogates from the Basel Convention, no obligations are created for non-</w:t>
      </w:r>
      <w:r w:rsidRPr="00C46466">
        <w:lastRenderedPageBreak/>
        <w:t>parties as the basis of their obligation is not the Convention, but the agreement itself.</w:t>
      </w:r>
      <w:r w:rsidRPr="00C46466">
        <w:rPr>
          <w:vertAlign w:val="superscript"/>
        </w:rPr>
        <w:footnoteReference w:id="157"/>
      </w:r>
      <w:r w:rsidRPr="00C46466">
        <w:t xml:space="preserve"> </w:t>
      </w:r>
      <w:r w:rsidRPr="009D4B3E">
        <w:rPr>
          <w:i/>
          <w:iCs/>
        </w:rPr>
        <w:t>In any event</w:t>
      </w:r>
      <w:r w:rsidRPr="00C46466">
        <w:t>, this Court is barred from adjudicating upon the bilateral agreement as the same would involve a determination of Etna</w:t>
      </w:r>
      <w:r w:rsidR="004B307E">
        <w:t>’</w:t>
      </w:r>
      <w:r w:rsidRPr="00C46466">
        <w:t>s rights and obligations.</w:t>
      </w:r>
      <w:r w:rsidRPr="00C46466">
        <w:rPr>
          <w:vertAlign w:val="superscript"/>
        </w:rPr>
        <w:footnoteReference w:id="158"/>
      </w:r>
      <w:r w:rsidRPr="00C46466">
        <w:t xml:space="preserve"> Therefore, no obligations would be created for Ragnell under the Basel Convention.</w:t>
      </w:r>
    </w:p>
    <w:p w14:paraId="33F93CB2" w14:textId="7B1DD55D" w:rsidR="00C46466" w:rsidRPr="00C46466" w:rsidRDefault="00C46466" w:rsidP="00FF65D9">
      <w:pPr>
        <w:spacing w:line="360" w:lineRule="auto"/>
        <w:ind w:firstLine="720"/>
        <w:jc w:val="both"/>
      </w:pPr>
      <w:r w:rsidRPr="00593BAE">
        <w:rPr>
          <w:i/>
          <w:iCs/>
        </w:rPr>
        <w:t>In any event</w:t>
      </w:r>
      <w:r w:rsidRPr="00C46466">
        <w:t xml:space="preserve">, if </w:t>
      </w:r>
      <w:r w:rsidR="00447F36">
        <w:t xml:space="preserve">the </w:t>
      </w:r>
      <w:r w:rsidRPr="00C46466">
        <w:t>Basel</w:t>
      </w:r>
      <w:r w:rsidR="00447F36">
        <w:t xml:space="preserve"> Convention</w:t>
      </w:r>
      <w:r w:rsidRPr="00C46466">
        <w:t xml:space="preserve"> is applicable, Ragnell is not liable due to illegal traffic of plastic waste. Any transboundary movement of wastes which results in deliberate disposal of hazardous wastes in contravention of the Basel Convention is deemed as illegal traffic.</w:t>
      </w:r>
      <w:r w:rsidRPr="00C46466">
        <w:rPr>
          <w:vertAlign w:val="superscript"/>
        </w:rPr>
        <w:footnoteReference w:id="159"/>
      </w:r>
      <w:r w:rsidRPr="00C46466">
        <w:t xml:space="preserve"> The state whose conduct results in illegal traffic will be held liable</w:t>
      </w:r>
      <w:r w:rsidR="0095226B">
        <w:t xml:space="preserve"> under the Basel Convention</w:t>
      </w:r>
      <w:r w:rsidRPr="00C46466">
        <w:t>.</w:t>
      </w:r>
      <w:r w:rsidRPr="00C46466">
        <w:rPr>
          <w:vertAlign w:val="superscript"/>
        </w:rPr>
        <w:footnoteReference w:id="160"/>
      </w:r>
      <w:r w:rsidRPr="00C46466">
        <w:t xml:space="preserve"> In the present case, even if there was any illegal traffic, the same was not due to Ragnell</w:t>
      </w:r>
      <w:r w:rsidR="004B307E">
        <w:t>’</w:t>
      </w:r>
      <w:r w:rsidRPr="00C46466">
        <w:t>s conduct, thereby absolving it of any violations under the Basel Convention.</w:t>
      </w:r>
      <w:r w:rsidRPr="00C46466">
        <w:rPr>
          <w:vertAlign w:val="superscript"/>
        </w:rPr>
        <w:footnoteReference w:id="161"/>
      </w:r>
    </w:p>
    <w:p w14:paraId="7B9A5473" w14:textId="77777777" w:rsidR="00C46466" w:rsidRPr="00EF374C" w:rsidRDefault="00C46466" w:rsidP="00FF65D9">
      <w:pPr>
        <w:pStyle w:val="Heading4"/>
      </w:pPr>
      <w:bookmarkStart w:id="154" w:name="_Toc124905858"/>
      <w:r w:rsidRPr="00EF374C">
        <w:t>Ragnell observed due diligence and ESM of waste.</w:t>
      </w:r>
      <w:bookmarkEnd w:id="154"/>
    </w:p>
    <w:p w14:paraId="6AA6AD2C" w14:textId="6D7F11E1" w:rsidR="00C46466" w:rsidRPr="00C46466" w:rsidRDefault="00C46466" w:rsidP="00FF65D9">
      <w:pPr>
        <w:spacing w:line="360" w:lineRule="auto"/>
        <w:ind w:firstLine="720"/>
        <w:jc w:val="both"/>
      </w:pPr>
      <w:r w:rsidRPr="00C46466">
        <w:t xml:space="preserve">Ragnell did not violate its </w:t>
      </w:r>
      <w:r w:rsidR="00B9320F">
        <w:t>T</w:t>
      </w:r>
      <w:r w:rsidRPr="00C46466">
        <w:t xml:space="preserve">reaty and </w:t>
      </w:r>
      <w:r w:rsidR="00B9320F">
        <w:t>general</w:t>
      </w:r>
      <w:r w:rsidRPr="00C46466">
        <w:t xml:space="preserve"> obligations as it followed due diligence and ESM of waste. </w:t>
      </w:r>
      <w:r w:rsidR="003007FD">
        <w:t>The d</w:t>
      </w:r>
      <w:r w:rsidRPr="00C46466">
        <w:t xml:space="preserve">uty of due diligence requires </w:t>
      </w:r>
      <w:r w:rsidR="00B9320F">
        <w:t>s</w:t>
      </w:r>
      <w:r w:rsidRPr="00C46466">
        <w:t xml:space="preserve">tates </w:t>
      </w:r>
      <w:r w:rsidR="005D5F31">
        <w:t xml:space="preserve">to </w:t>
      </w:r>
      <w:r w:rsidRPr="00C46466">
        <w:t>take reasonable steps to ensure that their actions do not pose a risk of causing environmental harm.</w:t>
      </w:r>
      <w:r w:rsidRPr="00C46466">
        <w:rPr>
          <w:vertAlign w:val="superscript"/>
        </w:rPr>
        <w:footnoteReference w:id="162"/>
      </w:r>
      <w:r w:rsidRPr="00C46466">
        <w:t xml:space="preserve"> It is an obligation of conduct and not result.</w:t>
      </w:r>
      <w:r w:rsidRPr="00C46466">
        <w:rPr>
          <w:vertAlign w:val="superscript"/>
        </w:rPr>
        <w:footnoteReference w:id="163"/>
      </w:r>
      <w:r w:rsidRPr="00C46466">
        <w:t xml:space="preserve"> Etna</w:t>
      </w:r>
      <w:r w:rsidR="004B307E">
        <w:t>’</w:t>
      </w:r>
      <w:r w:rsidRPr="00C46466">
        <w:t>s declaration of being adequately equipped for the ESM of plastic waste</w:t>
      </w:r>
      <w:r w:rsidRPr="00C46466">
        <w:rPr>
          <w:vertAlign w:val="superscript"/>
        </w:rPr>
        <w:footnoteReference w:id="164"/>
      </w:r>
      <w:r w:rsidRPr="00C46466">
        <w:t xml:space="preserve"> led Ragnell to conclude that the export of waste to Etna would be the best and only option available </w:t>
      </w:r>
      <w:r w:rsidRPr="00C46466">
        <w:lastRenderedPageBreak/>
        <w:t xml:space="preserve">to </w:t>
      </w:r>
      <w:r w:rsidR="00A31999">
        <w:t>it</w:t>
      </w:r>
      <w:r w:rsidRPr="00C46466">
        <w:t>.</w:t>
      </w:r>
      <w:r w:rsidRPr="00C46466">
        <w:rPr>
          <w:vertAlign w:val="superscript"/>
        </w:rPr>
        <w:footnoteReference w:id="165"/>
      </w:r>
      <w:r w:rsidRPr="00C46466">
        <w:t xml:space="preserve"> In </w:t>
      </w:r>
      <w:r w:rsidR="006561F2">
        <w:t>light</w:t>
      </w:r>
      <w:r w:rsidRPr="00C46466">
        <w:t xml:space="preserve"> of this declaration, Ragnell conducted the transfer with due diligence.</w:t>
      </w:r>
      <w:r w:rsidRPr="00C46466">
        <w:rPr>
          <w:vertAlign w:val="superscript"/>
        </w:rPr>
        <w:footnoteReference w:id="166"/>
      </w:r>
      <w:r w:rsidRPr="00C46466">
        <w:t xml:space="preserve"> </w:t>
      </w:r>
      <w:r w:rsidR="00F65E94" w:rsidRPr="00EF374C">
        <w:t>Thus</w:t>
      </w:r>
      <w:r w:rsidRPr="00C46466">
        <w:t>, Ragnell is not liable as it exercised due diligence and ESM while exporting waste to Etna.</w:t>
      </w:r>
    </w:p>
    <w:p w14:paraId="174E5252" w14:textId="77777777" w:rsidR="00C46466" w:rsidRPr="00EF374C" w:rsidRDefault="00C46466" w:rsidP="00FF65D9">
      <w:pPr>
        <w:pStyle w:val="Heading4"/>
      </w:pPr>
      <w:bookmarkStart w:id="155" w:name="_Toc122797659"/>
      <w:bookmarkStart w:id="156" w:name="_Toc124905859"/>
      <w:r w:rsidRPr="00593BAE">
        <w:rPr>
          <w:i/>
          <w:iCs/>
        </w:rPr>
        <w:t>In any event</w:t>
      </w:r>
      <w:r w:rsidRPr="00EF374C">
        <w:t>, Ragnell was under a state of necessity to transport the waste to Etna.</w:t>
      </w:r>
      <w:bookmarkEnd w:id="155"/>
      <w:bookmarkEnd w:id="156"/>
    </w:p>
    <w:p w14:paraId="32B8C565" w14:textId="1242A900" w:rsidR="00C46466" w:rsidRPr="00C46466" w:rsidRDefault="00C46466" w:rsidP="00FF65D9">
      <w:pPr>
        <w:spacing w:line="360" w:lineRule="auto"/>
        <w:ind w:firstLine="720"/>
        <w:jc w:val="both"/>
      </w:pPr>
      <w:r w:rsidRPr="00C46466">
        <w:t xml:space="preserve">Ragnell was under the obligation and necessity to prevent environmental harm in the Peninsula. Therefore, </w:t>
      </w:r>
      <w:r w:rsidRPr="00C46466">
        <w:rPr>
          <w:b/>
          <w:bCs/>
        </w:rPr>
        <w:t xml:space="preserve">(i) </w:t>
      </w:r>
      <w:r w:rsidRPr="00C46466">
        <w:t xml:space="preserve">Ragnell complied with its </w:t>
      </w:r>
      <w:r w:rsidR="00E35E8D">
        <w:t>T</w:t>
      </w:r>
      <w:r w:rsidRPr="00C46466">
        <w:t xml:space="preserve">reaty obligations in taking the necessary steps to reduce significant environmental harm, and </w:t>
      </w:r>
      <w:r w:rsidRPr="00C46466">
        <w:rPr>
          <w:b/>
          <w:bCs/>
        </w:rPr>
        <w:t xml:space="preserve">(ii) </w:t>
      </w:r>
      <w:r w:rsidRPr="00593BAE">
        <w:rPr>
          <w:i/>
          <w:iCs/>
        </w:rPr>
        <w:t>in any event</w:t>
      </w:r>
      <w:r w:rsidRPr="00C46466">
        <w:t>, Ragnell is not liable as it acted under a state of necessity.</w:t>
      </w:r>
    </w:p>
    <w:p w14:paraId="7579709B" w14:textId="78131357" w:rsidR="00C46466" w:rsidRPr="00EF374C" w:rsidRDefault="00C46466" w:rsidP="00FF65D9">
      <w:pPr>
        <w:pStyle w:val="Heading5"/>
        <w:numPr>
          <w:ilvl w:val="3"/>
          <w:numId w:val="12"/>
        </w:numPr>
      </w:pPr>
      <w:bookmarkStart w:id="157" w:name="_Toc122797660"/>
      <w:bookmarkStart w:id="158" w:name="_Toc124905860"/>
      <w:r w:rsidRPr="00EF374C">
        <w:t xml:space="preserve">Ragnell complied with its </w:t>
      </w:r>
      <w:r w:rsidR="00E35E8D">
        <w:t>T</w:t>
      </w:r>
      <w:r w:rsidRPr="00EF374C">
        <w:t xml:space="preserve">reaty obligations in taking necessary </w:t>
      </w:r>
      <w:bookmarkEnd w:id="157"/>
      <w:r w:rsidRPr="00EF374C">
        <w:t>steps.</w:t>
      </w:r>
      <w:bookmarkEnd w:id="158"/>
    </w:p>
    <w:p w14:paraId="4EE1DDFF" w14:textId="01828769" w:rsidR="00C46466" w:rsidRPr="00C46466" w:rsidRDefault="00C46466" w:rsidP="00FF65D9">
      <w:pPr>
        <w:spacing w:line="360" w:lineRule="auto"/>
        <w:ind w:firstLine="720"/>
        <w:jc w:val="both"/>
      </w:pPr>
      <w:r w:rsidRPr="00C46466">
        <w:t xml:space="preserve">Ragnell complied with the Treaty by transporting the </w:t>
      </w:r>
      <w:r w:rsidR="00EC0FA4">
        <w:t xml:space="preserve">plastic </w:t>
      </w:r>
      <w:r w:rsidRPr="00C46466">
        <w:t>waste to Etna. The Treaty empowered all parties to take whatever steps necessary to reduce the risk and impact of significant environmental harm.</w:t>
      </w:r>
      <w:r w:rsidRPr="00C46466">
        <w:rPr>
          <w:vertAlign w:val="superscript"/>
        </w:rPr>
        <w:footnoteReference w:id="167"/>
      </w:r>
      <w:r w:rsidRPr="00C46466">
        <w:t xml:space="preserve"> After Aglovale</w:t>
      </w:r>
      <w:r w:rsidR="004B307E">
        <w:t>’</w:t>
      </w:r>
      <w:r w:rsidRPr="00C46466">
        <w:t>s refusal to cooperate in good faith, the only environmentally sustainable alternative available to Ragnell was to transport waste to Etna for waste treatment and disposal.</w:t>
      </w:r>
      <w:r w:rsidRPr="00C46466">
        <w:rPr>
          <w:vertAlign w:val="superscript"/>
        </w:rPr>
        <w:footnoteReference w:id="168"/>
      </w:r>
      <w:r w:rsidRPr="00C46466">
        <w:t xml:space="preserve"> In conformity with its obligation under the Treaty, Ragnell</w:t>
      </w:r>
      <w:r w:rsidR="004B307E">
        <w:t>’</w:t>
      </w:r>
      <w:r w:rsidRPr="00C46466">
        <w:t xml:space="preserve">s export of plastic waste to Etna minimized the degree of environmental harm as compared to the higher degree </w:t>
      </w:r>
      <w:r w:rsidR="00AA70B8">
        <w:t xml:space="preserve">of </w:t>
      </w:r>
      <w:r w:rsidRPr="00C46466">
        <w:t>harm it would have caused in the Belt.</w:t>
      </w:r>
      <w:r w:rsidRPr="00C46466">
        <w:rPr>
          <w:vertAlign w:val="superscript"/>
        </w:rPr>
        <w:footnoteReference w:id="169"/>
      </w:r>
      <w:r w:rsidRPr="00C46466">
        <w:t xml:space="preserve"> Therefore, Ragnell has complied with its </w:t>
      </w:r>
      <w:r w:rsidR="009A1638">
        <w:t>T</w:t>
      </w:r>
      <w:r w:rsidRPr="00C46466">
        <w:t>reaty obligations.</w:t>
      </w:r>
    </w:p>
    <w:p w14:paraId="4A0E6ADC" w14:textId="77777777" w:rsidR="00C46466" w:rsidRPr="00EF374C" w:rsidRDefault="00C46466" w:rsidP="00FF65D9">
      <w:pPr>
        <w:pStyle w:val="Heading5"/>
      </w:pPr>
      <w:bookmarkStart w:id="159" w:name="_Toc122797661"/>
      <w:bookmarkStart w:id="160" w:name="_Toc124905861"/>
      <w:r w:rsidRPr="00EF374C">
        <w:t xml:space="preserve">In any event, Ragnell acted under a state of necessity </w:t>
      </w:r>
      <w:bookmarkEnd w:id="159"/>
      <w:r w:rsidRPr="00EF374C">
        <w:t>precluding wrongfulness.</w:t>
      </w:r>
      <w:bookmarkEnd w:id="160"/>
    </w:p>
    <w:p w14:paraId="262650FE" w14:textId="246A0C3F" w:rsidR="00C46466" w:rsidRPr="00C46466" w:rsidRDefault="00951956" w:rsidP="00FF65D9">
      <w:pPr>
        <w:spacing w:line="360" w:lineRule="auto"/>
        <w:ind w:firstLine="720"/>
        <w:jc w:val="both"/>
      </w:pPr>
      <w:r>
        <w:t>A</w:t>
      </w:r>
      <w:r w:rsidR="00C46466" w:rsidRPr="00C46466">
        <w:t xml:space="preserve">ny alleged violation of environmental obligations by Ragnell precludes wrongfulness due to a state of necessity. The </w:t>
      </w:r>
      <w:r w:rsidR="00EF374C">
        <w:t>defence</w:t>
      </w:r>
      <w:r w:rsidR="00C46466" w:rsidRPr="00C46466">
        <w:t xml:space="preserve"> of necessity has been upheld as customary by this Court and </w:t>
      </w:r>
      <w:r w:rsidR="00C46466" w:rsidRPr="00C46466">
        <w:lastRenderedPageBreak/>
        <w:t>its predecessor.</w:t>
      </w:r>
      <w:r w:rsidR="00C46466" w:rsidRPr="00C46466">
        <w:rPr>
          <w:vertAlign w:val="superscript"/>
        </w:rPr>
        <w:footnoteReference w:id="170"/>
      </w:r>
      <w:r w:rsidR="00C46466" w:rsidRPr="00C46466">
        <w:t xml:space="preserve"> In </w:t>
      </w:r>
      <w:r w:rsidR="00C46466" w:rsidRPr="00C46466">
        <w:rPr>
          <w:i/>
          <w:iCs/>
        </w:rPr>
        <w:t>Torrey Canyon</w:t>
      </w:r>
      <w:r w:rsidR="00C46466" w:rsidRPr="00C46466">
        <w:t>, after several remedial attempts, Britain bombed the remains of an oil tanker which was spilling oil off the British coast to minimize environmental harm.</w:t>
      </w:r>
      <w:r w:rsidR="00C46466" w:rsidRPr="00C46466">
        <w:rPr>
          <w:vertAlign w:val="superscript"/>
        </w:rPr>
        <w:footnoteReference w:id="171"/>
      </w:r>
      <w:r w:rsidR="00C46466" w:rsidRPr="00C46466">
        <w:t xml:space="preserve"> This act was not met with international protest and indicated Britain</w:t>
      </w:r>
      <w:r w:rsidR="004B307E">
        <w:t>’</w:t>
      </w:r>
      <w:r w:rsidR="00C46466" w:rsidRPr="00C46466">
        <w:t>s conviction that their act did not violate international law.</w:t>
      </w:r>
      <w:r w:rsidR="00C46466" w:rsidRPr="00C46466">
        <w:rPr>
          <w:vertAlign w:val="superscript"/>
        </w:rPr>
        <w:footnoteReference w:id="172"/>
      </w:r>
      <w:r w:rsidR="00C46466" w:rsidRPr="00C46466">
        <w:t xml:space="preserve"> Similarly, despite several remedial attempts to transfer the waste to Aglovale,</w:t>
      </w:r>
      <w:r w:rsidR="00C46466" w:rsidRPr="00C46466">
        <w:rPr>
          <w:vertAlign w:val="superscript"/>
        </w:rPr>
        <w:footnoteReference w:id="173"/>
      </w:r>
      <w:r w:rsidR="00C46466" w:rsidRPr="00C46466">
        <w:t xml:space="preserve"> Ragnell had to export the waste to Etna under a state of necessity to minimize environmental harm. </w:t>
      </w:r>
    </w:p>
    <w:p w14:paraId="7312FA06" w14:textId="1B22A2AF" w:rsidR="00C46466" w:rsidRPr="00C46466" w:rsidRDefault="00C46466" w:rsidP="00FF65D9">
      <w:pPr>
        <w:spacing w:line="360" w:lineRule="auto"/>
        <w:ind w:firstLine="720"/>
        <w:jc w:val="both"/>
      </w:pPr>
      <w:r w:rsidRPr="00C46466">
        <w:t>Necessity precludes wrongfulness of the act violating an obligation if</w:t>
      </w:r>
      <w:r w:rsidR="00862300" w:rsidRPr="00EF374C">
        <w:t xml:space="preserve"> </w:t>
      </w:r>
      <w:r w:rsidRPr="00C46466">
        <w:t xml:space="preserve">it is </w:t>
      </w:r>
      <w:r w:rsidR="0015375A">
        <w:t xml:space="preserve">the </w:t>
      </w:r>
      <w:r w:rsidRPr="00C46466">
        <w:t>only way to safeguard an essential interest against a grave and imminent peril</w:t>
      </w:r>
      <w:r w:rsidR="00862300" w:rsidRPr="00EF374C">
        <w:t xml:space="preserve"> and </w:t>
      </w:r>
      <w:r w:rsidRPr="00C46466">
        <w:t xml:space="preserve">the state </w:t>
      </w:r>
      <w:r w:rsidR="00862300" w:rsidRPr="00EF374C">
        <w:t xml:space="preserve">invoking it </w:t>
      </w:r>
      <w:r w:rsidRPr="00C46466">
        <w:t>has not contributed to the situation of necessity.</w:t>
      </w:r>
      <w:r w:rsidRPr="00C46466">
        <w:rPr>
          <w:vertAlign w:val="superscript"/>
        </w:rPr>
        <w:footnoteReference w:id="174"/>
      </w:r>
      <w:r w:rsidRPr="00C46466">
        <w:t xml:space="preserve"> The transport of plastic waste to Etna was the only way to safeguard the protection of environment against accumulation of untreated plastic waste in the Belt.</w:t>
      </w:r>
      <w:r w:rsidRPr="00C46466">
        <w:rPr>
          <w:vertAlign w:val="superscript"/>
        </w:rPr>
        <w:footnoteReference w:id="175"/>
      </w:r>
      <w:r w:rsidRPr="00C46466">
        <w:t xml:space="preserve"> The essential interests of the states involved were not affected</w:t>
      </w:r>
      <w:r w:rsidR="00314880">
        <w:t xml:space="preserve">, </w:t>
      </w:r>
      <w:r w:rsidRPr="00C46466">
        <w:t>nor did the Treaty exclude the possibility of invoking necessity.</w:t>
      </w:r>
      <w:r w:rsidRPr="00C46466">
        <w:rPr>
          <w:vertAlign w:val="superscript"/>
        </w:rPr>
        <w:footnoteReference w:id="176"/>
      </w:r>
      <w:r w:rsidRPr="00C46466">
        <w:t xml:space="preserve"> Lastly, the situation of necessity arose due to the destruction of the waste treatment facility and Aglovale</w:t>
      </w:r>
      <w:r w:rsidR="004B307E">
        <w:t>’</w:t>
      </w:r>
      <w:r w:rsidRPr="00C46466">
        <w:t>s refusal to treat the plastic waste in the Belt.</w:t>
      </w:r>
      <w:r w:rsidRPr="00C46466">
        <w:rPr>
          <w:vertAlign w:val="superscript"/>
        </w:rPr>
        <w:footnoteReference w:id="177"/>
      </w:r>
      <w:r w:rsidRPr="00C46466">
        <w:t xml:space="preserve"> Therefore, the transfer of plastic waste by Ragnell satisfie</w:t>
      </w:r>
      <w:r w:rsidR="00314880">
        <w:t>d</w:t>
      </w:r>
      <w:r w:rsidRPr="00C46466">
        <w:t xml:space="preserve"> the conditions of necessity and precluded </w:t>
      </w:r>
      <w:r w:rsidR="002C45D0">
        <w:t xml:space="preserve">it </w:t>
      </w:r>
      <w:r w:rsidRPr="00C46466">
        <w:t>from wrongfulness.</w:t>
      </w:r>
    </w:p>
    <w:p w14:paraId="33656891" w14:textId="77777777" w:rsidR="00A76164" w:rsidRPr="00EF374C" w:rsidRDefault="00A76164" w:rsidP="00082A40">
      <w:pPr>
        <w:spacing w:line="360" w:lineRule="auto"/>
        <w:jc w:val="both"/>
      </w:pPr>
    </w:p>
    <w:p w14:paraId="19F1BE51" w14:textId="7EEE34C8" w:rsidR="005E0A53" w:rsidRDefault="005E0A53" w:rsidP="008267B9">
      <w:pPr>
        <w:widowControl w:val="0"/>
        <w:spacing w:after="240" w:line="360" w:lineRule="auto"/>
        <w:jc w:val="both"/>
        <w:rPr>
          <w:rFonts w:cs="Times New Roman"/>
        </w:rPr>
      </w:pPr>
    </w:p>
    <w:tbl>
      <w:tblPr>
        <w:tblStyle w:val="TableGrid"/>
        <w:tblW w:w="0" w:type="auto"/>
        <w:tblLook w:val="04A0" w:firstRow="1" w:lastRow="0" w:firstColumn="1" w:lastColumn="0" w:noHBand="0" w:noVBand="1"/>
      </w:tblPr>
      <w:tblGrid>
        <w:gridCol w:w="9350"/>
      </w:tblGrid>
      <w:tr w:rsidR="00280B1D" w:rsidRPr="00EF374C" w14:paraId="7878C5E7" w14:textId="77777777" w:rsidTr="008E3EC8">
        <w:tc>
          <w:tcPr>
            <w:tcW w:w="9350" w:type="dxa"/>
            <w:tcBorders>
              <w:top w:val="nil"/>
              <w:left w:val="nil"/>
              <w:right w:val="nil"/>
            </w:tcBorders>
          </w:tcPr>
          <w:p w14:paraId="46424C5F" w14:textId="26DAC31D" w:rsidR="00280B1D" w:rsidRPr="00EF374C" w:rsidRDefault="00280B1D" w:rsidP="00C3758B">
            <w:pPr>
              <w:pStyle w:val="Heading1"/>
              <w:outlineLvl w:val="0"/>
            </w:pPr>
            <w:bookmarkStart w:id="162" w:name="_Toc124789031"/>
            <w:bookmarkStart w:id="163" w:name="_Toc124905862"/>
            <w:r w:rsidRPr="00EF374C">
              <w:lastRenderedPageBreak/>
              <w:t>PRAYER FOR RELIEF</w:t>
            </w:r>
            <w:bookmarkEnd w:id="162"/>
            <w:bookmarkEnd w:id="163"/>
          </w:p>
        </w:tc>
      </w:tr>
    </w:tbl>
    <w:p w14:paraId="29C6D39F" w14:textId="317BEEA0" w:rsidR="00154A83" w:rsidRPr="00EF374C" w:rsidRDefault="00154A83" w:rsidP="00280B1D">
      <w:pPr>
        <w:widowControl w:val="0"/>
        <w:spacing w:after="0" w:line="240" w:lineRule="auto"/>
        <w:jc w:val="both"/>
        <w:rPr>
          <w:rFonts w:cs="Times New Roman"/>
        </w:rPr>
      </w:pPr>
    </w:p>
    <w:p w14:paraId="7A7E47B7" w14:textId="0A868562" w:rsidR="00280B1D" w:rsidRPr="00EF374C" w:rsidRDefault="00280B1D" w:rsidP="00A50C5C">
      <w:pPr>
        <w:spacing w:after="0" w:line="360" w:lineRule="auto"/>
        <w:jc w:val="both"/>
      </w:pPr>
      <w:r w:rsidRPr="00EF374C">
        <w:t xml:space="preserve">For the aforementioned reasons, the </w:t>
      </w:r>
      <w:r w:rsidR="005E0A53" w:rsidRPr="00EF374C">
        <w:t>State of Ragnell</w:t>
      </w:r>
      <w:r w:rsidRPr="00EF374C">
        <w:t xml:space="preserve">, the </w:t>
      </w:r>
      <w:r w:rsidR="005E0A53" w:rsidRPr="00EF374C">
        <w:t>Respondent</w:t>
      </w:r>
      <w:r w:rsidRPr="00EF374C">
        <w:t>, respectfully prays that this Honourable Court adjudge and declare that:</w:t>
      </w:r>
    </w:p>
    <w:p w14:paraId="4328732F" w14:textId="77777777" w:rsidR="00024152" w:rsidRPr="00EF374C" w:rsidRDefault="00024152" w:rsidP="00A50C5C">
      <w:pPr>
        <w:spacing w:after="0" w:line="240" w:lineRule="auto"/>
        <w:jc w:val="both"/>
      </w:pPr>
    </w:p>
    <w:p w14:paraId="30A688E3" w14:textId="34D2C2A1" w:rsidR="00280B1D" w:rsidRPr="00EF374C" w:rsidRDefault="00280B1D">
      <w:pPr>
        <w:pStyle w:val="ListParagraph"/>
        <w:numPr>
          <w:ilvl w:val="0"/>
          <w:numId w:val="3"/>
        </w:numPr>
        <w:spacing w:after="0" w:line="360" w:lineRule="auto"/>
        <w:jc w:val="both"/>
      </w:pPr>
      <w:r w:rsidRPr="00EF374C">
        <w:t xml:space="preserve">Ragnell </w:t>
      </w:r>
      <w:r w:rsidR="00E41AB8" w:rsidRPr="00EF374C">
        <w:t>complied with</w:t>
      </w:r>
      <w:r w:rsidRPr="00EF374C">
        <w:t xml:space="preserve"> its Treaty obligations in launching Operation Shining Star and in its attacks on Nant Gateway and Compound Ardan</w:t>
      </w:r>
      <w:r w:rsidR="00540743" w:rsidRPr="00EF374C">
        <w:t xml:space="preserve">, </w:t>
      </w:r>
      <w:r w:rsidRPr="00EF374C">
        <w:t xml:space="preserve">and </w:t>
      </w:r>
      <w:r w:rsidR="00A56A7A" w:rsidRPr="00EF374C">
        <w:t>is not obligated to</w:t>
      </w:r>
      <w:r w:rsidRPr="00EF374C">
        <w:t xml:space="preserve"> pay reparations to Aglovale; and</w:t>
      </w:r>
    </w:p>
    <w:p w14:paraId="42C6231F" w14:textId="77777777" w:rsidR="007542BC" w:rsidRPr="00EF374C" w:rsidRDefault="007542BC" w:rsidP="00A50C5C">
      <w:pPr>
        <w:pStyle w:val="ListParagraph"/>
        <w:spacing w:after="0" w:line="240" w:lineRule="auto"/>
        <w:jc w:val="both"/>
      </w:pPr>
    </w:p>
    <w:p w14:paraId="4BFC7CA4" w14:textId="63610349" w:rsidR="007542BC" w:rsidRPr="00EF374C" w:rsidRDefault="00280B1D">
      <w:pPr>
        <w:pStyle w:val="ListParagraph"/>
        <w:numPr>
          <w:ilvl w:val="0"/>
          <w:numId w:val="3"/>
        </w:numPr>
        <w:spacing w:after="0" w:line="360" w:lineRule="auto"/>
        <w:jc w:val="both"/>
      </w:pPr>
      <w:r w:rsidRPr="00EF374C">
        <w:t xml:space="preserve">Ragnell </w:t>
      </w:r>
      <w:r w:rsidR="00CE5013" w:rsidRPr="00EF374C">
        <w:t>complied with</w:t>
      </w:r>
      <w:r w:rsidRPr="00EF374C">
        <w:t xml:space="preserve"> its Treaty obligations by employing captured UAC fighters in the transportation of contaminated plastic waste, and by detaining them in Camlann Correctional Center; and</w:t>
      </w:r>
    </w:p>
    <w:p w14:paraId="7A488AA9" w14:textId="77777777" w:rsidR="007542BC" w:rsidRPr="00EF374C" w:rsidRDefault="007542BC" w:rsidP="00A50C5C">
      <w:pPr>
        <w:pStyle w:val="ListParagraph"/>
        <w:spacing w:after="0" w:line="240" w:lineRule="auto"/>
        <w:jc w:val="both"/>
      </w:pPr>
    </w:p>
    <w:p w14:paraId="71C6FC6C" w14:textId="2E46E2D9" w:rsidR="007542BC" w:rsidRPr="00EF374C" w:rsidRDefault="00280B1D">
      <w:pPr>
        <w:pStyle w:val="ListParagraph"/>
        <w:numPr>
          <w:ilvl w:val="0"/>
          <w:numId w:val="3"/>
        </w:numPr>
        <w:spacing w:after="0" w:line="360" w:lineRule="auto"/>
        <w:jc w:val="both"/>
      </w:pPr>
      <w:r w:rsidRPr="00EF374C">
        <w:t xml:space="preserve">Aglovale </w:t>
      </w:r>
      <w:r w:rsidR="005211B4" w:rsidRPr="00EF374C">
        <w:t xml:space="preserve">violated its </w:t>
      </w:r>
      <w:r w:rsidR="002A7644" w:rsidRPr="00EF374C">
        <w:t xml:space="preserve">Treaty </w:t>
      </w:r>
      <w:r w:rsidR="005211B4" w:rsidRPr="00EF374C">
        <w:t>obligations by</w:t>
      </w:r>
      <w:r w:rsidRPr="00EF374C">
        <w:t xml:space="preserve"> imposing unilateral sanctions against Ragnell, and </w:t>
      </w:r>
      <w:r w:rsidR="005211B4" w:rsidRPr="00EF374C">
        <w:t>must</w:t>
      </w:r>
      <w:r w:rsidRPr="00EF374C">
        <w:t xml:space="preserve"> </w:t>
      </w:r>
      <w:r w:rsidR="00DE1F6E">
        <w:t xml:space="preserve">withdraw the sanctions and </w:t>
      </w:r>
      <w:r w:rsidRPr="00EF374C">
        <w:t>compensate Ragnell for their impact; and</w:t>
      </w:r>
    </w:p>
    <w:p w14:paraId="07EB87D7" w14:textId="77777777" w:rsidR="007542BC" w:rsidRPr="00EF374C" w:rsidRDefault="007542BC" w:rsidP="00A50C5C">
      <w:pPr>
        <w:pStyle w:val="ListParagraph"/>
        <w:spacing w:after="0" w:line="240" w:lineRule="auto"/>
        <w:jc w:val="both"/>
      </w:pPr>
    </w:p>
    <w:p w14:paraId="14BA636D" w14:textId="1C4EF51C" w:rsidR="00540743" w:rsidRDefault="00F96B36">
      <w:pPr>
        <w:pStyle w:val="ListParagraph"/>
        <w:numPr>
          <w:ilvl w:val="0"/>
          <w:numId w:val="3"/>
        </w:numPr>
        <w:spacing w:after="0" w:line="360" w:lineRule="auto"/>
        <w:jc w:val="both"/>
      </w:pPr>
      <w:r w:rsidRPr="00EF374C">
        <w:t xml:space="preserve">Aglovale violated its Treaty obligations by conditioning its cooperation, and </w:t>
      </w:r>
      <w:r w:rsidR="00280B1D" w:rsidRPr="00EF374C">
        <w:t xml:space="preserve">Ragnell </w:t>
      </w:r>
      <w:r w:rsidRPr="00EF374C">
        <w:t xml:space="preserve">complied with </w:t>
      </w:r>
      <w:r w:rsidR="00280B1D" w:rsidRPr="00EF374C">
        <w:t>its Treaty obligations in transporting hazardous plastic waste to Etna</w:t>
      </w:r>
      <w:r w:rsidRPr="00EF374C">
        <w:t>.</w:t>
      </w:r>
    </w:p>
    <w:p w14:paraId="2855E4DF" w14:textId="023A0560" w:rsidR="007C04C1" w:rsidRDefault="007C04C1" w:rsidP="007C04C1"/>
    <w:p w14:paraId="06ECD67F" w14:textId="3C8C28A3" w:rsidR="007C04C1" w:rsidRDefault="007C04C1" w:rsidP="00BB58FD">
      <w:pPr>
        <w:spacing w:line="360" w:lineRule="auto"/>
      </w:pPr>
      <w:bookmarkStart w:id="164" w:name="_Hlk124897596"/>
      <w:r>
        <w:t>Ragnell reserves the right to revise, supplement or amend the terms of its submission</w:t>
      </w:r>
      <w:r w:rsidR="004B0BED">
        <w:t>, as well as the grounds invoked in this Memorial</w:t>
      </w:r>
      <w:bookmarkEnd w:id="164"/>
      <w:r w:rsidR="004B0BED">
        <w:t>.</w:t>
      </w:r>
    </w:p>
    <w:p w14:paraId="67FFD6D8" w14:textId="77777777" w:rsidR="004B0BED" w:rsidRDefault="004B0BED" w:rsidP="007C04C1"/>
    <w:p w14:paraId="1C1DF0FE" w14:textId="07B3F880" w:rsidR="00E03608" w:rsidRDefault="00E03608" w:rsidP="00E03608">
      <w:pPr>
        <w:spacing w:after="0" w:line="360" w:lineRule="auto"/>
        <w:jc w:val="right"/>
        <w:rPr>
          <w:i/>
          <w:iCs/>
        </w:rPr>
      </w:pPr>
      <w:r w:rsidRPr="00E03608">
        <w:rPr>
          <w:i/>
          <w:iCs/>
        </w:rPr>
        <w:t>Respectfully submitted,</w:t>
      </w:r>
    </w:p>
    <w:p w14:paraId="1E50E945" w14:textId="58C86A8E" w:rsidR="00E03608" w:rsidRPr="00E03608" w:rsidRDefault="00E03608" w:rsidP="00E03608">
      <w:pPr>
        <w:spacing w:after="0" w:line="360" w:lineRule="auto"/>
        <w:jc w:val="right"/>
        <w:rPr>
          <w:i/>
          <w:iCs/>
        </w:rPr>
      </w:pPr>
      <w:r>
        <w:rPr>
          <w:i/>
          <w:iCs/>
        </w:rPr>
        <w:t xml:space="preserve">Agents </w:t>
      </w:r>
      <w:r w:rsidR="009D2843">
        <w:rPr>
          <w:i/>
          <w:iCs/>
        </w:rPr>
        <w:t>for the</w:t>
      </w:r>
      <w:r>
        <w:rPr>
          <w:i/>
          <w:iCs/>
        </w:rPr>
        <w:t xml:space="preserve"> State of Ragnell</w:t>
      </w:r>
    </w:p>
    <w:sectPr w:rsidR="00E03608" w:rsidRPr="00E03608" w:rsidSect="000E5BAC">
      <w:pgSz w:w="12240" w:h="15840" w:code="1"/>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19E4" w14:textId="77777777" w:rsidR="00BE5D98" w:rsidRDefault="00BE5D98" w:rsidP="00B46998">
      <w:pPr>
        <w:spacing w:after="0" w:line="240" w:lineRule="auto"/>
      </w:pPr>
      <w:r>
        <w:separator/>
      </w:r>
    </w:p>
  </w:endnote>
  <w:endnote w:type="continuationSeparator" w:id="0">
    <w:p w14:paraId="0E6E5D3E" w14:textId="77777777" w:rsidR="00BE5D98" w:rsidRDefault="00BE5D98" w:rsidP="00B4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85850"/>
      <w:docPartObj>
        <w:docPartGallery w:val="Page Numbers (Bottom of Page)"/>
        <w:docPartUnique/>
      </w:docPartObj>
    </w:sdtPr>
    <w:sdtEndPr>
      <w:rPr>
        <w:noProof/>
      </w:rPr>
    </w:sdtEndPr>
    <w:sdtContent>
      <w:p w14:paraId="2B3E61AB" w14:textId="204A9DE5" w:rsidR="00237D87" w:rsidRDefault="00237D87" w:rsidP="00237D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BD12" w14:textId="77777777" w:rsidR="00BE5D98" w:rsidRDefault="00BE5D98" w:rsidP="00B46998">
      <w:pPr>
        <w:spacing w:after="0" w:line="240" w:lineRule="auto"/>
      </w:pPr>
      <w:r>
        <w:separator/>
      </w:r>
    </w:p>
  </w:footnote>
  <w:footnote w:type="continuationSeparator" w:id="0">
    <w:p w14:paraId="7F9F6919" w14:textId="77777777" w:rsidR="00BE5D98" w:rsidRDefault="00BE5D98" w:rsidP="00B46998">
      <w:pPr>
        <w:spacing w:after="0" w:line="240" w:lineRule="auto"/>
      </w:pPr>
      <w:r>
        <w:continuationSeparator/>
      </w:r>
    </w:p>
  </w:footnote>
  <w:footnote w:id="1">
    <w:p w14:paraId="5300AEDD" w14:textId="3881517D" w:rsidR="00B302CB" w:rsidRPr="00934786" w:rsidRDefault="00B302CB"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84E32" w:rsidRPr="00934786">
        <w:rPr>
          <w:rFonts w:ascii="Times New Roman" w:hAnsi="Times New Roman" w:cs="Times New Roman"/>
          <w:noProof/>
        </w:rPr>
        <w:t>The Trilateral Treaty of Lasting Peace [</w:t>
      </w:r>
      <w:r w:rsidR="00184E32" w:rsidRPr="00934786">
        <w:rPr>
          <w:rFonts w:ascii="Times New Roman" w:hAnsi="Times New Roman" w:cs="Times New Roman"/>
          <w:i/>
          <w:iCs/>
          <w:noProof/>
        </w:rPr>
        <w:t>hereinafter</w:t>
      </w:r>
      <w:r w:rsidR="00184E32" w:rsidRPr="00934786">
        <w:rPr>
          <w:rFonts w:ascii="Times New Roman" w:hAnsi="Times New Roman" w:cs="Times New Roman"/>
          <w:noProof/>
        </w:rPr>
        <w:t xml:space="preserve">, “Treaty”], </w:t>
      </w:r>
      <w:r w:rsidRPr="00934786">
        <w:rPr>
          <w:rFonts w:ascii="Times New Roman" w:hAnsi="Times New Roman" w:cs="Times New Roman"/>
          <w:lang w:val="en-US"/>
        </w:rPr>
        <w:t>Art. 11(c</w:t>
      </w:r>
      <w:r w:rsidR="00184E32" w:rsidRPr="00934786">
        <w:rPr>
          <w:rFonts w:ascii="Times New Roman" w:hAnsi="Times New Roman" w:cs="Times New Roman"/>
          <w:lang w:val="en-US"/>
        </w:rPr>
        <w:t>)</w:t>
      </w:r>
      <w:r w:rsidRPr="00934786">
        <w:rPr>
          <w:rFonts w:ascii="Times New Roman" w:hAnsi="Times New Roman" w:cs="Times New Roman"/>
          <w:lang w:val="en-US"/>
        </w:rPr>
        <w:t>.</w:t>
      </w:r>
    </w:p>
  </w:footnote>
  <w:footnote w:id="2">
    <w:p w14:paraId="57641FF3" w14:textId="249E4A74" w:rsidR="00132118" w:rsidRPr="00934786" w:rsidRDefault="00132118"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noProof/>
        </w:rPr>
        <w:t>Statement of Agreed Facts [</w:t>
      </w:r>
      <w:r w:rsidRPr="00934786">
        <w:rPr>
          <w:rFonts w:ascii="Times New Roman" w:hAnsi="Times New Roman" w:cs="Times New Roman"/>
          <w:i/>
          <w:iCs/>
          <w:noProof/>
        </w:rPr>
        <w:t>hereinafter</w:t>
      </w:r>
      <w:r w:rsidRPr="00934786">
        <w:rPr>
          <w:rFonts w:ascii="Times New Roman" w:hAnsi="Times New Roman" w:cs="Times New Roman"/>
          <w:noProof/>
        </w:rPr>
        <w:t>, “SAF”]</w:t>
      </w:r>
      <w:r w:rsidRPr="00934786">
        <w:rPr>
          <w:rFonts w:ascii="Times New Roman" w:hAnsi="Times New Roman" w:cs="Times New Roman"/>
        </w:rPr>
        <w:t>, ¶ 26, 30.</w:t>
      </w:r>
    </w:p>
  </w:footnote>
  <w:footnote w:id="3">
    <w:p w14:paraId="33C9E446" w14:textId="1FEBE6C2" w:rsidR="00132118" w:rsidRPr="00934786" w:rsidRDefault="00132118"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917252" w:rsidRPr="00934786">
        <w:rPr>
          <w:rFonts w:ascii="Times New Roman" w:hAnsi="Times New Roman" w:cs="Times New Roman"/>
          <w:i/>
          <w:iCs/>
          <w:lang w:val="en-US"/>
        </w:rPr>
        <w:t>Id.</w:t>
      </w:r>
      <w:r w:rsidRPr="00934786">
        <w:rPr>
          <w:rFonts w:ascii="Times New Roman" w:hAnsi="Times New Roman" w:cs="Times New Roman"/>
          <w:lang w:val="en-US"/>
        </w:rPr>
        <w:t>, ¶ 26, 28, 35.</w:t>
      </w:r>
    </w:p>
  </w:footnote>
  <w:footnote w:id="4">
    <w:p w14:paraId="017BAE1B" w14:textId="6635DE5A" w:rsidR="00132118" w:rsidRPr="00934786" w:rsidRDefault="00132118"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F92087" w:rsidRPr="00934786">
        <w:rPr>
          <w:rFonts w:ascii="Times New Roman" w:hAnsi="Times New Roman" w:cs="Times New Roman"/>
          <w:i/>
          <w:iCs/>
          <w:lang w:val="en-US"/>
        </w:rPr>
        <w:t>Id.</w:t>
      </w:r>
      <w:r w:rsidRPr="00934786">
        <w:rPr>
          <w:rFonts w:ascii="Times New Roman" w:hAnsi="Times New Roman" w:cs="Times New Roman"/>
          <w:lang w:val="en-US"/>
        </w:rPr>
        <w:t>, ¶ 31; Clarifications</w:t>
      </w:r>
      <w:r w:rsidR="00974B03" w:rsidRPr="00934786">
        <w:rPr>
          <w:rFonts w:ascii="Times New Roman" w:hAnsi="Times New Roman" w:cs="Times New Roman"/>
          <w:lang w:val="en-US"/>
        </w:rPr>
        <w:t>, ¶ 3.</w:t>
      </w:r>
    </w:p>
  </w:footnote>
  <w:footnote w:id="5">
    <w:p w14:paraId="7DC092B2" w14:textId="1F8109C9" w:rsidR="000F4372" w:rsidRPr="00934786" w:rsidRDefault="000F4372"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00A461BA" w:rsidRPr="00934786">
        <w:rPr>
          <w:rFonts w:cs="Times New Roman"/>
          <w:sz w:val="20"/>
          <w:szCs w:val="20"/>
          <w:lang w:val="en-US"/>
        </w:rPr>
        <w:t xml:space="preserve"> </w:t>
      </w:r>
      <w:r w:rsidR="00A461BA" w:rsidRPr="00934786">
        <w:rPr>
          <w:rFonts w:cs="Times New Roman"/>
          <w:noProof/>
          <w:sz w:val="20"/>
          <w:szCs w:val="20"/>
        </w:rPr>
        <w:t>Monetary Gold Removed from Rome in 1943, Preliminary Question, 1954, I.C.J. 19, pp. 32-33 (June 15)</w:t>
      </w:r>
      <w:r w:rsidR="006F26E1" w:rsidRPr="00934786">
        <w:rPr>
          <w:rFonts w:cs="Times New Roman"/>
          <w:noProof/>
          <w:sz w:val="20"/>
          <w:szCs w:val="20"/>
        </w:rPr>
        <w:fldChar w:fldCharType="begin"/>
      </w:r>
      <w:r w:rsidR="006F26E1" w:rsidRPr="00934786">
        <w:rPr>
          <w:rFonts w:cs="Times New Roman"/>
          <w:sz w:val="20"/>
          <w:szCs w:val="20"/>
        </w:rPr>
        <w:instrText xml:space="preserve"> TA \l "</w:instrText>
      </w:r>
      <w:r w:rsidR="006F26E1" w:rsidRPr="00934786">
        <w:rPr>
          <w:rFonts w:cs="Times New Roman"/>
          <w:noProof/>
          <w:sz w:val="20"/>
          <w:szCs w:val="20"/>
        </w:rPr>
        <w:instrText>Monetary Gold Removed from Rome in 1943, Preliminary Question, 1954, I.C.J. 19 (June 15)</w:instrText>
      </w:r>
      <w:r w:rsidR="006F26E1" w:rsidRPr="00934786">
        <w:rPr>
          <w:rFonts w:cs="Times New Roman"/>
          <w:sz w:val="20"/>
          <w:szCs w:val="20"/>
        </w:rPr>
        <w:instrText xml:space="preserve">" \s "Monetary Gold Removed from Rome in 1943, Preliminary Question, 1954, I.C.J. 19 (June 15)" \c 5 </w:instrText>
      </w:r>
      <w:r w:rsidR="006F26E1" w:rsidRPr="00934786">
        <w:rPr>
          <w:rFonts w:cs="Times New Roman"/>
          <w:noProof/>
          <w:sz w:val="20"/>
          <w:szCs w:val="20"/>
        </w:rPr>
        <w:fldChar w:fldCharType="end"/>
      </w:r>
      <w:r w:rsidR="00A461BA" w:rsidRPr="00934786">
        <w:rPr>
          <w:rFonts w:cs="Times New Roman"/>
          <w:noProof/>
          <w:sz w:val="20"/>
          <w:szCs w:val="20"/>
        </w:rPr>
        <w:t>; East Timor (Port. v. Austl.), Judgement, 1995 I.C.J. 90, ¶¶ 26-27 (June 30)</w:t>
      </w:r>
      <w:r w:rsidR="006F26E1" w:rsidRPr="00934786">
        <w:rPr>
          <w:rFonts w:cs="Times New Roman"/>
          <w:noProof/>
          <w:sz w:val="20"/>
          <w:szCs w:val="20"/>
        </w:rPr>
        <w:fldChar w:fldCharType="begin"/>
      </w:r>
      <w:r w:rsidR="006F26E1" w:rsidRPr="00934786">
        <w:rPr>
          <w:rFonts w:cs="Times New Roman"/>
          <w:sz w:val="20"/>
          <w:szCs w:val="20"/>
        </w:rPr>
        <w:instrText xml:space="preserve"> TA \l "</w:instrText>
      </w:r>
      <w:r w:rsidR="006F26E1" w:rsidRPr="00934786">
        <w:rPr>
          <w:rFonts w:cs="Times New Roman"/>
          <w:noProof/>
          <w:sz w:val="20"/>
          <w:szCs w:val="20"/>
        </w:rPr>
        <w:instrText>East Timor (Port. v. Austl.), Judgement, 1995 I.C.J. 90 (June 30)</w:instrText>
      </w:r>
      <w:r w:rsidR="006F26E1" w:rsidRPr="00934786">
        <w:rPr>
          <w:rFonts w:cs="Times New Roman"/>
          <w:sz w:val="20"/>
          <w:szCs w:val="20"/>
        </w:rPr>
        <w:instrText xml:space="preserve">" \s "East Timor (Port. v. Austl.), Judgement, 1995 I.C.J. 90 (June 30)" \c 5 </w:instrText>
      </w:r>
      <w:r w:rsidR="006F26E1" w:rsidRPr="00934786">
        <w:rPr>
          <w:rFonts w:cs="Times New Roman"/>
          <w:noProof/>
          <w:sz w:val="20"/>
          <w:szCs w:val="20"/>
        </w:rPr>
        <w:fldChar w:fldCharType="end"/>
      </w:r>
      <w:r w:rsidR="00A461BA" w:rsidRPr="00934786">
        <w:rPr>
          <w:rFonts w:cs="Times New Roman"/>
          <w:noProof/>
          <w:sz w:val="20"/>
          <w:szCs w:val="20"/>
        </w:rPr>
        <w:t xml:space="preserve">; Continental Shelf (Libyan Arab Jarnahiriyu/Malta), Application for Permission to Intervene, </w:t>
      </w:r>
      <w:r w:rsidR="00AD23CB" w:rsidRPr="00934786">
        <w:rPr>
          <w:rFonts w:cs="Times New Roman"/>
          <w:noProof/>
          <w:sz w:val="20"/>
          <w:szCs w:val="20"/>
        </w:rPr>
        <w:t>Judgement</w:t>
      </w:r>
      <w:r w:rsidR="00A461BA" w:rsidRPr="00934786">
        <w:rPr>
          <w:rFonts w:cs="Times New Roman"/>
          <w:noProof/>
          <w:sz w:val="20"/>
          <w:szCs w:val="20"/>
        </w:rPr>
        <w:t>, 1984 I.C.J. 3, ¶ 40 (Mar. 21)</w:t>
      </w:r>
      <w:r w:rsidR="008E1CCB" w:rsidRPr="00934786">
        <w:rPr>
          <w:rFonts w:cs="Times New Roman"/>
          <w:noProof/>
          <w:sz w:val="20"/>
          <w:szCs w:val="20"/>
        </w:rPr>
        <w:fldChar w:fldCharType="begin"/>
      </w:r>
      <w:r w:rsidR="008E1CCB" w:rsidRPr="00934786">
        <w:rPr>
          <w:rFonts w:cs="Times New Roman"/>
          <w:sz w:val="20"/>
          <w:szCs w:val="20"/>
        </w:rPr>
        <w:instrText xml:space="preserve"> TA \l "</w:instrText>
      </w:r>
      <w:r w:rsidR="008E1CCB" w:rsidRPr="00934786">
        <w:rPr>
          <w:rFonts w:cs="Times New Roman"/>
          <w:noProof/>
          <w:sz w:val="20"/>
          <w:szCs w:val="20"/>
        </w:rPr>
        <w:instrText xml:space="preserve">Continental Shelf (Libyan Arab Jarnahiriyu/Malta), Application for Permission to Intervene, </w:instrText>
      </w:r>
      <w:r w:rsidR="00AD23CB" w:rsidRPr="00934786">
        <w:rPr>
          <w:rFonts w:cs="Times New Roman"/>
          <w:noProof/>
          <w:sz w:val="20"/>
          <w:szCs w:val="20"/>
        </w:rPr>
        <w:instrText>Judgement</w:instrText>
      </w:r>
      <w:r w:rsidR="008E1CCB" w:rsidRPr="00934786">
        <w:rPr>
          <w:rFonts w:cs="Times New Roman"/>
          <w:noProof/>
          <w:sz w:val="20"/>
          <w:szCs w:val="20"/>
        </w:rPr>
        <w:instrText>, 1984 I.C.J. 3 (Mar. 21)</w:instrText>
      </w:r>
      <w:r w:rsidR="008E1CCB" w:rsidRPr="00934786">
        <w:rPr>
          <w:rFonts w:cs="Times New Roman"/>
          <w:sz w:val="20"/>
          <w:szCs w:val="20"/>
        </w:rPr>
        <w:instrText xml:space="preserve">" \s "Continental Shelf (Libyan Arab Jarnahiriyu/Malta), Application for Permission to Intervene, </w:instrText>
      </w:r>
      <w:r w:rsidR="00AD23CB" w:rsidRPr="00934786">
        <w:rPr>
          <w:rFonts w:cs="Times New Roman"/>
          <w:sz w:val="20"/>
          <w:szCs w:val="20"/>
        </w:rPr>
        <w:instrText>Judgement</w:instrText>
      </w:r>
      <w:r w:rsidR="008E1CCB" w:rsidRPr="00934786">
        <w:rPr>
          <w:rFonts w:cs="Times New Roman"/>
          <w:sz w:val="20"/>
          <w:szCs w:val="20"/>
        </w:rPr>
        <w:instrText xml:space="preserve">, 1984 I.C.J. 3 (Mar. 21)" \c 5 </w:instrText>
      </w:r>
      <w:r w:rsidR="008E1CCB" w:rsidRPr="00934786">
        <w:rPr>
          <w:rFonts w:cs="Times New Roman"/>
          <w:noProof/>
          <w:sz w:val="20"/>
          <w:szCs w:val="20"/>
        </w:rPr>
        <w:fldChar w:fldCharType="end"/>
      </w:r>
      <w:r w:rsidR="00A461BA" w:rsidRPr="00934786">
        <w:rPr>
          <w:rFonts w:cs="Times New Roman"/>
          <w:noProof/>
          <w:sz w:val="20"/>
          <w:szCs w:val="20"/>
        </w:rPr>
        <w:t>;</w:t>
      </w:r>
      <w:r w:rsidR="008E1CCB" w:rsidRPr="00934786">
        <w:rPr>
          <w:rFonts w:cs="Times New Roman"/>
          <w:noProof/>
          <w:sz w:val="20"/>
          <w:szCs w:val="20"/>
        </w:rPr>
        <w:t xml:space="preserve"> </w:t>
      </w:r>
      <w:r w:rsidR="00A461BA" w:rsidRPr="00934786">
        <w:rPr>
          <w:rFonts w:cs="Times New Roman"/>
          <w:noProof/>
          <w:sz w:val="20"/>
          <w:szCs w:val="20"/>
        </w:rPr>
        <w:t>Martins Paparinskis</w:t>
      </w:r>
      <w:r w:rsidR="008E1CCB" w:rsidRPr="00934786">
        <w:rPr>
          <w:rFonts w:cs="Times New Roman"/>
          <w:noProof/>
          <w:sz w:val="20"/>
          <w:szCs w:val="20"/>
        </w:rPr>
        <w:t xml:space="preserve">, </w:t>
      </w:r>
      <w:r w:rsidR="00A461BA" w:rsidRPr="00934786">
        <w:rPr>
          <w:rFonts w:cs="Times New Roman"/>
          <w:i/>
          <w:iCs/>
          <w:noProof/>
          <w:sz w:val="20"/>
          <w:szCs w:val="20"/>
        </w:rPr>
        <w:t>Long Live Monetary Gold *Terms and Conditions Apply</w:t>
      </w:r>
      <w:r w:rsidR="00A461BA" w:rsidRPr="00934786">
        <w:rPr>
          <w:rFonts w:cs="Times New Roman"/>
          <w:noProof/>
          <w:sz w:val="20"/>
          <w:szCs w:val="20"/>
        </w:rPr>
        <w:t>, 115</w:t>
      </w:r>
      <w:r w:rsidR="008E1CCB" w:rsidRPr="00934786">
        <w:rPr>
          <w:rFonts w:cs="Times New Roman"/>
          <w:noProof/>
          <w:sz w:val="20"/>
          <w:szCs w:val="20"/>
        </w:rPr>
        <w:t xml:space="preserve"> </w:t>
      </w:r>
      <w:r w:rsidR="00A461BA" w:rsidRPr="00934786">
        <w:rPr>
          <w:rFonts w:cs="Times New Roman"/>
          <w:smallCaps/>
          <w:noProof/>
          <w:sz w:val="20"/>
          <w:szCs w:val="20"/>
        </w:rPr>
        <w:t>AJIL Unbound</w:t>
      </w:r>
      <w:r w:rsidR="008E1CCB" w:rsidRPr="00934786">
        <w:rPr>
          <w:rFonts w:cs="Times New Roman"/>
          <w:noProof/>
          <w:sz w:val="20"/>
          <w:szCs w:val="20"/>
        </w:rPr>
        <w:t xml:space="preserve"> </w:t>
      </w:r>
      <w:r w:rsidR="00A461BA" w:rsidRPr="00934786">
        <w:rPr>
          <w:rFonts w:cs="Times New Roman"/>
          <w:noProof/>
          <w:sz w:val="20"/>
          <w:szCs w:val="20"/>
        </w:rPr>
        <w:t>154–159 (2021)</w:t>
      </w:r>
      <w:r w:rsidR="008E1CCB" w:rsidRPr="00934786">
        <w:rPr>
          <w:rFonts w:cs="Times New Roman"/>
          <w:noProof/>
          <w:sz w:val="20"/>
          <w:szCs w:val="20"/>
        </w:rPr>
        <w:fldChar w:fldCharType="begin"/>
      </w:r>
      <w:r w:rsidR="008E1CCB" w:rsidRPr="00934786">
        <w:rPr>
          <w:rFonts w:cs="Times New Roman"/>
          <w:sz w:val="20"/>
          <w:szCs w:val="20"/>
        </w:rPr>
        <w:instrText xml:space="preserve"> TA \l "</w:instrText>
      </w:r>
      <w:r w:rsidR="008E1CCB" w:rsidRPr="00934786">
        <w:rPr>
          <w:rFonts w:cs="Times New Roman"/>
          <w:noProof/>
          <w:sz w:val="20"/>
          <w:szCs w:val="20"/>
        </w:rPr>
        <w:instrText xml:space="preserve">Martins Paparinskis, </w:instrText>
      </w:r>
      <w:r w:rsidR="008E1CCB" w:rsidRPr="00934786">
        <w:rPr>
          <w:rFonts w:cs="Times New Roman"/>
          <w:i/>
          <w:iCs/>
          <w:noProof/>
          <w:sz w:val="20"/>
          <w:szCs w:val="20"/>
        </w:rPr>
        <w:instrText>Long Live Monetary Gold *Terms and Conditions Apply</w:instrText>
      </w:r>
      <w:r w:rsidR="008E1CCB" w:rsidRPr="00934786">
        <w:rPr>
          <w:rFonts w:cs="Times New Roman"/>
          <w:noProof/>
          <w:sz w:val="20"/>
          <w:szCs w:val="20"/>
        </w:rPr>
        <w:instrText xml:space="preserve">, 115 </w:instrText>
      </w:r>
      <w:r w:rsidR="008E1CCB" w:rsidRPr="00934786">
        <w:rPr>
          <w:rFonts w:cs="Times New Roman"/>
          <w:smallCaps/>
          <w:noProof/>
          <w:sz w:val="20"/>
          <w:szCs w:val="20"/>
        </w:rPr>
        <w:instrText>AJIL Unbound</w:instrText>
      </w:r>
      <w:r w:rsidR="008E1CCB" w:rsidRPr="00934786">
        <w:rPr>
          <w:rFonts w:cs="Times New Roman"/>
          <w:noProof/>
          <w:sz w:val="20"/>
          <w:szCs w:val="20"/>
        </w:rPr>
        <w:instrText xml:space="preserve"> 154 (2021)</w:instrText>
      </w:r>
      <w:r w:rsidR="008E1CCB" w:rsidRPr="00934786">
        <w:rPr>
          <w:rFonts w:cs="Times New Roman"/>
          <w:sz w:val="20"/>
          <w:szCs w:val="20"/>
        </w:rPr>
        <w:instrText xml:space="preserve">" \s "Martins Paparinskis, Long Live Monetary Gold *Terms and Conditions Apply, 115 AJIL Unbound 154 (2021)" \c 11 </w:instrText>
      </w:r>
      <w:r w:rsidR="008E1CCB" w:rsidRPr="00934786">
        <w:rPr>
          <w:rFonts w:cs="Times New Roman"/>
          <w:noProof/>
          <w:sz w:val="20"/>
          <w:szCs w:val="20"/>
        </w:rPr>
        <w:fldChar w:fldCharType="end"/>
      </w:r>
      <w:r w:rsidR="001E51C0" w:rsidRPr="00934786">
        <w:rPr>
          <w:rFonts w:cs="Times New Roman"/>
          <w:noProof/>
          <w:sz w:val="20"/>
          <w:szCs w:val="20"/>
        </w:rPr>
        <w:t>.</w:t>
      </w:r>
    </w:p>
  </w:footnote>
  <w:footnote w:id="6">
    <w:p w14:paraId="7B09BD33" w14:textId="3733399D" w:rsidR="00B45043" w:rsidRPr="00934786" w:rsidRDefault="00B45043"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 62.</w:t>
      </w:r>
    </w:p>
  </w:footnote>
  <w:footnote w:id="7">
    <w:p w14:paraId="72034A86" w14:textId="2C0BCB38" w:rsidR="00B45043" w:rsidRPr="00934786" w:rsidRDefault="00B45043"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A461BA" w:rsidRPr="00934786">
        <w:rPr>
          <w:rFonts w:ascii="Times New Roman" w:hAnsi="Times New Roman" w:cs="Times New Roman"/>
        </w:rPr>
        <w:t xml:space="preserve">Treaty, </w:t>
      </w:r>
      <w:r w:rsidRPr="00934786">
        <w:rPr>
          <w:rFonts w:ascii="Times New Roman" w:hAnsi="Times New Roman" w:cs="Times New Roman"/>
          <w:lang w:val="en-US"/>
        </w:rPr>
        <w:t>Art. 11.</w:t>
      </w:r>
    </w:p>
  </w:footnote>
  <w:footnote w:id="8">
    <w:p w14:paraId="034EF011" w14:textId="7F185A89" w:rsidR="00B45043" w:rsidRPr="00934786" w:rsidRDefault="00B45043"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314402" w:rsidRPr="00934786">
        <w:rPr>
          <w:rFonts w:cs="Times New Roman"/>
          <w:sz w:val="20"/>
          <w:szCs w:val="20"/>
        </w:rPr>
        <w:t xml:space="preserve">SAF, ¶ 44; </w:t>
      </w:r>
      <w:r w:rsidR="00864679" w:rsidRPr="00934786">
        <w:rPr>
          <w:rFonts w:cs="Times New Roman"/>
          <w:noProof/>
          <w:sz w:val="20"/>
          <w:szCs w:val="20"/>
        </w:rPr>
        <w:t xml:space="preserve">Caroline Laly-Chevalier, </w:t>
      </w:r>
      <w:r w:rsidR="00864679" w:rsidRPr="00934786">
        <w:rPr>
          <w:rFonts w:cs="Times New Roman"/>
          <w:i/>
          <w:iCs/>
          <w:noProof/>
          <w:sz w:val="20"/>
          <w:szCs w:val="20"/>
        </w:rPr>
        <w:t xml:space="preserve">Article 35 of the 1969 Vienna Convention, in </w:t>
      </w:r>
      <w:r w:rsidR="00864679" w:rsidRPr="00934786">
        <w:rPr>
          <w:rFonts w:cs="Times New Roman"/>
          <w:smallCaps/>
          <w:noProof/>
          <w:sz w:val="20"/>
          <w:szCs w:val="20"/>
        </w:rPr>
        <w:t>The Vienna Conventions on the Law of Treaties: A Commentary</w:t>
      </w:r>
      <w:r w:rsidR="00864679" w:rsidRPr="00934786">
        <w:rPr>
          <w:rFonts w:cs="Times New Roman"/>
          <w:noProof/>
          <w:sz w:val="20"/>
          <w:szCs w:val="20"/>
        </w:rPr>
        <w:t xml:space="preserve"> 915 (Olivier Corten &amp; Pierre Klein eds., 2011)</w:t>
      </w:r>
      <w:r w:rsidR="008134AC" w:rsidRPr="00934786">
        <w:rPr>
          <w:rFonts w:cs="Times New Roman"/>
          <w:noProof/>
          <w:sz w:val="20"/>
          <w:szCs w:val="20"/>
        </w:rPr>
        <w:fldChar w:fldCharType="begin"/>
      </w:r>
      <w:r w:rsidR="008134AC" w:rsidRPr="00934786">
        <w:rPr>
          <w:rFonts w:cs="Times New Roman"/>
          <w:sz w:val="20"/>
          <w:szCs w:val="20"/>
        </w:rPr>
        <w:instrText xml:space="preserve"> TA \l "</w:instrText>
      </w:r>
      <w:r w:rsidR="008134AC" w:rsidRPr="00934786">
        <w:rPr>
          <w:rFonts w:cs="Times New Roman"/>
          <w:noProof/>
          <w:sz w:val="20"/>
          <w:szCs w:val="20"/>
        </w:rPr>
        <w:instrText xml:space="preserve">Caroline Laly-Chevalier, </w:instrText>
      </w:r>
      <w:r w:rsidR="008134AC" w:rsidRPr="00934786">
        <w:rPr>
          <w:rFonts w:cs="Times New Roman"/>
          <w:i/>
          <w:iCs/>
          <w:noProof/>
          <w:sz w:val="20"/>
          <w:szCs w:val="20"/>
        </w:rPr>
        <w:instrText xml:space="preserve">Article 35 of the 1969 Vienna Convention, in </w:instrText>
      </w:r>
      <w:r w:rsidR="008134AC" w:rsidRPr="00934786">
        <w:rPr>
          <w:rFonts w:cs="Times New Roman"/>
          <w:smallCaps/>
          <w:noProof/>
          <w:sz w:val="20"/>
          <w:szCs w:val="20"/>
        </w:rPr>
        <w:instrText>The Vienna Conventions on the Law of Treaties: A Commentary</w:instrText>
      </w:r>
      <w:r w:rsidR="008134AC" w:rsidRPr="00934786">
        <w:rPr>
          <w:rFonts w:cs="Times New Roman"/>
          <w:noProof/>
          <w:sz w:val="20"/>
          <w:szCs w:val="20"/>
        </w:rPr>
        <w:instrText xml:space="preserve"> 915 (Olivier Corten &amp; Pierre Klein eds., 2011)</w:instrText>
      </w:r>
      <w:r w:rsidR="008134AC" w:rsidRPr="00934786">
        <w:rPr>
          <w:rFonts w:cs="Times New Roman"/>
          <w:sz w:val="20"/>
          <w:szCs w:val="20"/>
        </w:rPr>
        <w:instrText xml:space="preserve">" \s "Caroline Laly-Chevalier, Article 35 of the 1969 Vienna Convention, in The Vienna Conventions on the Law of Treaties: A Commentary 915 (Olivier Corten &amp; Pierre Klein eds., 2011)" \c 10 </w:instrText>
      </w:r>
      <w:r w:rsidR="008134AC" w:rsidRPr="00934786">
        <w:rPr>
          <w:rFonts w:cs="Times New Roman"/>
          <w:noProof/>
          <w:sz w:val="20"/>
          <w:szCs w:val="20"/>
        </w:rPr>
        <w:fldChar w:fldCharType="end"/>
      </w:r>
      <w:r w:rsidR="00864679" w:rsidRPr="00934786">
        <w:rPr>
          <w:rFonts w:cs="Times New Roman"/>
          <w:noProof/>
          <w:sz w:val="20"/>
          <w:szCs w:val="20"/>
        </w:rPr>
        <w:t xml:space="preserve">; </w:t>
      </w:r>
      <w:r w:rsidR="00314402" w:rsidRPr="00934786">
        <w:rPr>
          <w:rFonts w:cs="Times New Roman"/>
          <w:sz w:val="20"/>
          <w:szCs w:val="20"/>
        </w:rPr>
        <w:t>Sir H. Waldock, Third Report on the Law of Treaties, U.N. Doc. A/CN.4/167, p. 18 (1964)</w:t>
      </w:r>
      <w:r w:rsidR="008134AC" w:rsidRPr="00934786">
        <w:rPr>
          <w:rFonts w:cs="Times New Roman"/>
          <w:sz w:val="20"/>
          <w:szCs w:val="20"/>
        </w:rPr>
        <w:fldChar w:fldCharType="begin"/>
      </w:r>
      <w:r w:rsidR="008134AC" w:rsidRPr="00934786">
        <w:rPr>
          <w:rFonts w:cs="Times New Roman"/>
          <w:sz w:val="20"/>
          <w:szCs w:val="20"/>
        </w:rPr>
        <w:instrText xml:space="preserve"> TA \l "Sir H. Waldock, Third Report on the Law of Treaties, U.N. Doc. A/CN.4/167, p. 18 (1964)" \s "Sir H. Waldock, Third Report on the Law of Treaties, U.N. Doc. A/CN.4/167, p. 18 (1964)" \c 2 </w:instrText>
      </w:r>
      <w:r w:rsidR="008134AC" w:rsidRPr="00934786">
        <w:rPr>
          <w:rFonts w:cs="Times New Roman"/>
          <w:sz w:val="20"/>
          <w:szCs w:val="20"/>
        </w:rPr>
        <w:fldChar w:fldCharType="end"/>
      </w:r>
      <w:r w:rsidR="00314402" w:rsidRPr="00934786">
        <w:rPr>
          <w:rFonts w:cs="Times New Roman"/>
          <w:sz w:val="20"/>
          <w:szCs w:val="20"/>
        </w:rPr>
        <w:t>.</w:t>
      </w:r>
    </w:p>
  </w:footnote>
  <w:footnote w:id="9">
    <w:p w14:paraId="151DC1BD" w14:textId="757B37ED" w:rsidR="00CC4CB5" w:rsidRPr="00934786" w:rsidRDefault="00CC4CB5"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 30.</w:t>
      </w:r>
    </w:p>
  </w:footnote>
  <w:footnote w:id="10">
    <w:p w14:paraId="2FB6494F" w14:textId="77777777" w:rsidR="00585183" w:rsidRPr="00934786" w:rsidRDefault="00585183"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 31; Clarifications, ¶ 3.</w:t>
      </w:r>
    </w:p>
  </w:footnote>
  <w:footnote w:id="11">
    <w:p w14:paraId="2BC53922" w14:textId="6F9C8400" w:rsidR="0057417C" w:rsidRPr="00934786" w:rsidRDefault="0057417C"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bookmarkStart w:id="29" w:name="_Hlk124786335"/>
      <w:r w:rsidR="00404265" w:rsidRPr="00934786">
        <w:rPr>
          <w:rFonts w:cs="Times New Roman"/>
          <w:noProof/>
          <w:sz w:val="20"/>
          <w:szCs w:val="20"/>
        </w:rPr>
        <w:t>Charter of the United Nations, 1945, 1 U.N.T.S. XVI</w:t>
      </w:r>
      <w:r w:rsidR="007B3290" w:rsidRPr="00934786">
        <w:rPr>
          <w:rFonts w:cs="Times New Roman"/>
          <w:noProof/>
          <w:sz w:val="20"/>
          <w:szCs w:val="20"/>
        </w:rPr>
        <w:fldChar w:fldCharType="begin"/>
      </w:r>
      <w:r w:rsidR="007B3290" w:rsidRPr="00934786">
        <w:rPr>
          <w:rFonts w:cs="Times New Roman"/>
          <w:sz w:val="20"/>
          <w:szCs w:val="20"/>
        </w:rPr>
        <w:instrText xml:space="preserve"> TA \l "</w:instrText>
      </w:r>
      <w:r w:rsidR="007B3290" w:rsidRPr="00934786">
        <w:rPr>
          <w:rFonts w:cs="Times New Roman"/>
          <w:noProof/>
          <w:sz w:val="20"/>
          <w:szCs w:val="20"/>
        </w:rPr>
        <w:instrText>Charter of the United Nations, 1945, 1 U.N.T.S. XVI</w:instrText>
      </w:r>
      <w:r w:rsidR="007B3290" w:rsidRPr="00934786">
        <w:rPr>
          <w:rFonts w:cs="Times New Roman"/>
          <w:sz w:val="20"/>
          <w:szCs w:val="20"/>
        </w:rPr>
        <w:instrText xml:space="preserve">" \s "Charter of the United Nations, 1945, 1 U.N.T.S. XVI" \c 1 </w:instrText>
      </w:r>
      <w:r w:rsidR="007B3290" w:rsidRPr="00934786">
        <w:rPr>
          <w:rFonts w:cs="Times New Roman"/>
          <w:noProof/>
          <w:sz w:val="20"/>
          <w:szCs w:val="20"/>
        </w:rPr>
        <w:fldChar w:fldCharType="end"/>
      </w:r>
      <w:r w:rsidR="00404265" w:rsidRPr="00934786">
        <w:rPr>
          <w:rFonts w:cs="Times New Roman"/>
          <w:noProof/>
          <w:sz w:val="20"/>
          <w:szCs w:val="20"/>
        </w:rPr>
        <w:t xml:space="preserve"> [</w:t>
      </w:r>
      <w:r w:rsidR="00404265" w:rsidRPr="00934786">
        <w:rPr>
          <w:rFonts w:cs="Times New Roman"/>
          <w:i/>
          <w:iCs/>
          <w:noProof/>
          <w:sz w:val="20"/>
          <w:szCs w:val="20"/>
        </w:rPr>
        <w:t>hereinafter</w:t>
      </w:r>
      <w:r w:rsidR="00404265" w:rsidRPr="00934786">
        <w:rPr>
          <w:rFonts w:cs="Times New Roman"/>
          <w:noProof/>
          <w:sz w:val="20"/>
          <w:szCs w:val="20"/>
        </w:rPr>
        <w:t xml:space="preserve">, “U.N. Charter”], Art. </w:t>
      </w:r>
      <w:bookmarkEnd w:id="29"/>
      <w:r w:rsidR="00404265" w:rsidRPr="00934786">
        <w:rPr>
          <w:rFonts w:cs="Times New Roman"/>
          <w:noProof/>
          <w:sz w:val="20"/>
          <w:szCs w:val="20"/>
        </w:rPr>
        <w:t xml:space="preserve">51; </w:t>
      </w:r>
      <w:r w:rsidR="00DC322E" w:rsidRPr="00934786">
        <w:rPr>
          <w:rFonts w:cs="Times New Roman"/>
          <w:sz w:val="20"/>
          <w:szCs w:val="20"/>
        </w:rPr>
        <w:t>S.C. Res. 1373 (Sept. 28 2001)</w:t>
      </w:r>
      <w:r w:rsidR="007B3290" w:rsidRPr="00934786">
        <w:rPr>
          <w:rFonts w:cs="Times New Roman"/>
          <w:sz w:val="20"/>
          <w:szCs w:val="20"/>
        </w:rPr>
        <w:fldChar w:fldCharType="begin"/>
      </w:r>
      <w:r w:rsidR="007B3290" w:rsidRPr="00934786">
        <w:rPr>
          <w:rFonts w:cs="Times New Roman"/>
          <w:sz w:val="20"/>
          <w:szCs w:val="20"/>
        </w:rPr>
        <w:instrText xml:space="preserve"> TA \l "S.C. Res. 1373 (Sept. 28 2001)" \s "S.C. Res. 1373 (Sept. 28 2001)" \c 4 </w:instrText>
      </w:r>
      <w:r w:rsidR="007B3290" w:rsidRPr="00934786">
        <w:rPr>
          <w:rFonts w:cs="Times New Roman"/>
          <w:sz w:val="20"/>
          <w:szCs w:val="20"/>
        </w:rPr>
        <w:fldChar w:fldCharType="end"/>
      </w:r>
      <w:r w:rsidR="00DC322E" w:rsidRPr="00934786">
        <w:rPr>
          <w:rFonts w:cs="Times New Roman"/>
          <w:sz w:val="20"/>
          <w:szCs w:val="20"/>
        </w:rPr>
        <w:t>; S.C. Res. 1368 (Sept. 12 2001)</w:t>
      </w:r>
      <w:r w:rsidR="007B3290" w:rsidRPr="00934786">
        <w:rPr>
          <w:rFonts w:cs="Times New Roman"/>
          <w:sz w:val="20"/>
          <w:szCs w:val="20"/>
        </w:rPr>
        <w:fldChar w:fldCharType="begin"/>
      </w:r>
      <w:r w:rsidR="007B3290" w:rsidRPr="00934786">
        <w:rPr>
          <w:rFonts w:cs="Times New Roman"/>
          <w:sz w:val="20"/>
          <w:szCs w:val="20"/>
        </w:rPr>
        <w:instrText xml:space="preserve"> TA \l "S.C. Res. 1368 (Sept. 12 2001)" \s "S.C. Res. 1368 (Sept. 12 2001)" \c 4 </w:instrText>
      </w:r>
      <w:r w:rsidR="007B3290" w:rsidRPr="00934786">
        <w:rPr>
          <w:rFonts w:cs="Times New Roman"/>
          <w:sz w:val="20"/>
          <w:szCs w:val="20"/>
        </w:rPr>
        <w:fldChar w:fldCharType="end"/>
      </w:r>
      <w:r w:rsidR="00DC322E" w:rsidRPr="00934786">
        <w:rPr>
          <w:rFonts w:cs="Times New Roman"/>
          <w:sz w:val="20"/>
          <w:szCs w:val="20"/>
        </w:rPr>
        <w:t xml:space="preserve">; </w:t>
      </w:r>
      <w:r w:rsidR="00564053" w:rsidRPr="00934786">
        <w:rPr>
          <w:rFonts w:cs="Times New Roman"/>
          <w:smallCaps/>
          <w:sz w:val="20"/>
          <w:szCs w:val="20"/>
        </w:rPr>
        <w:t xml:space="preserve">Rosalyn Higgins, Problems and Process: International Law and How We Use </w:t>
      </w:r>
      <w:r w:rsidR="00564053" w:rsidRPr="00934786">
        <w:rPr>
          <w:rFonts w:cs="Times New Roman"/>
          <w:sz w:val="20"/>
          <w:szCs w:val="20"/>
        </w:rPr>
        <w:t>I</w:t>
      </w:r>
      <w:r w:rsidR="00564053" w:rsidRPr="00934786">
        <w:rPr>
          <w:rFonts w:cs="Times New Roman"/>
          <w:smallCaps/>
          <w:sz w:val="20"/>
          <w:szCs w:val="20"/>
        </w:rPr>
        <w:t>t</w:t>
      </w:r>
      <w:r w:rsidR="007B3290" w:rsidRPr="00934786">
        <w:rPr>
          <w:rFonts w:cs="Times New Roman"/>
          <w:sz w:val="20"/>
          <w:szCs w:val="20"/>
        </w:rPr>
        <w:t xml:space="preserve"> </w:t>
      </w:r>
      <w:r w:rsidR="00564053" w:rsidRPr="00934786">
        <w:rPr>
          <w:rFonts w:cs="Times New Roman"/>
          <w:sz w:val="20"/>
          <w:szCs w:val="20"/>
        </w:rPr>
        <w:t>(1995)</w:t>
      </w:r>
      <w:r w:rsidR="007B3290" w:rsidRPr="00934786">
        <w:rPr>
          <w:rFonts w:cs="Times New Roman"/>
          <w:sz w:val="20"/>
          <w:szCs w:val="20"/>
        </w:rPr>
        <w:fldChar w:fldCharType="begin"/>
      </w:r>
      <w:r w:rsidR="007B3290" w:rsidRPr="00934786">
        <w:rPr>
          <w:rFonts w:cs="Times New Roman"/>
          <w:sz w:val="20"/>
          <w:szCs w:val="20"/>
        </w:rPr>
        <w:instrText xml:space="preserve"> TA \l "</w:instrText>
      </w:r>
      <w:r w:rsidR="007B3290" w:rsidRPr="00934786">
        <w:rPr>
          <w:rFonts w:cs="Times New Roman"/>
          <w:smallCaps/>
          <w:sz w:val="20"/>
          <w:szCs w:val="20"/>
        </w:rPr>
        <w:instrText xml:space="preserve">Rosalyn Higgins, Problems and Process: International Law and How We Use </w:instrText>
      </w:r>
      <w:r w:rsidR="007B3290" w:rsidRPr="00934786">
        <w:rPr>
          <w:rFonts w:cs="Times New Roman"/>
          <w:sz w:val="20"/>
          <w:szCs w:val="20"/>
        </w:rPr>
        <w:instrText xml:space="preserve">It 250-251 (1995)" \s "Rosalyn Higgins, Problems and Process: International Law and How We Use It (1995)" \c 10 </w:instrText>
      </w:r>
      <w:r w:rsidR="007B3290" w:rsidRPr="00934786">
        <w:rPr>
          <w:rFonts w:cs="Times New Roman"/>
          <w:sz w:val="20"/>
          <w:szCs w:val="20"/>
        </w:rPr>
        <w:fldChar w:fldCharType="end"/>
      </w:r>
      <w:r w:rsidR="00564053" w:rsidRPr="00934786">
        <w:rPr>
          <w:rFonts w:cs="Times New Roman"/>
          <w:sz w:val="20"/>
          <w:szCs w:val="20"/>
        </w:rPr>
        <w:t xml:space="preserve">; </w:t>
      </w:r>
      <w:r w:rsidR="00564053" w:rsidRPr="00934786">
        <w:rPr>
          <w:rFonts w:cs="Times New Roman"/>
          <w:noProof/>
          <w:sz w:val="20"/>
          <w:szCs w:val="20"/>
        </w:rPr>
        <w:t>Armed Activities on the Territory of the Congo (Dep. Rep. Congo v. Uganda), Judgement, Separate Opinion of Judge Koojimans, 2005 I.C.J. 306, ¶ 25 (Dec. 19)</w:t>
      </w:r>
      <w:r w:rsidR="007B3290" w:rsidRPr="00934786">
        <w:rPr>
          <w:rFonts w:cs="Times New Roman"/>
          <w:noProof/>
          <w:sz w:val="20"/>
          <w:szCs w:val="20"/>
        </w:rPr>
        <w:fldChar w:fldCharType="begin"/>
      </w:r>
      <w:r w:rsidR="007B3290" w:rsidRPr="00934786">
        <w:rPr>
          <w:rFonts w:cs="Times New Roman"/>
          <w:sz w:val="20"/>
          <w:szCs w:val="20"/>
        </w:rPr>
        <w:instrText xml:space="preserve"> TA \l "</w:instrText>
      </w:r>
      <w:r w:rsidR="007B3290" w:rsidRPr="00934786">
        <w:rPr>
          <w:rFonts w:cs="Times New Roman"/>
          <w:noProof/>
          <w:sz w:val="20"/>
          <w:szCs w:val="20"/>
        </w:rPr>
        <w:instrText>Armed Activities on the Territory of the Congo (Dep. Rep. Congo v. Uganda), Judgement, Separate Opinion of Judge Koojimans, 2005 I.C.J. 306 (Dec. 19)</w:instrText>
      </w:r>
      <w:r w:rsidR="007B3290" w:rsidRPr="00934786">
        <w:rPr>
          <w:rFonts w:cs="Times New Roman"/>
          <w:sz w:val="20"/>
          <w:szCs w:val="20"/>
        </w:rPr>
        <w:instrText xml:space="preserve">" \s "Armed Activities on the Territory of the Congo (Dep. Rep. Congo v. Uganda), Judgement, Separate Opinion of Judge Koojimans, 2005 I.C.J. 306 (Dec. 19)" \c 5 </w:instrText>
      </w:r>
      <w:r w:rsidR="007B3290" w:rsidRPr="00934786">
        <w:rPr>
          <w:rFonts w:cs="Times New Roman"/>
          <w:noProof/>
          <w:sz w:val="20"/>
          <w:szCs w:val="20"/>
        </w:rPr>
        <w:fldChar w:fldCharType="end"/>
      </w:r>
      <w:r w:rsidR="00564053" w:rsidRPr="00934786">
        <w:rPr>
          <w:rFonts w:cs="Times New Roman"/>
          <w:noProof/>
          <w:sz w:val="20"/>
          <w:szCs w:val="20"/>
        </w:rPr>
        <w:t>; Legal Consequences of the Construction of a Wall in the Occupied Palestinian Territory, Advisory Opinion, Separate Opinion of Judge Higgins, 2004 I.C.J. 207, ¶ 33 (July 9)</w:t>
      </w:r>
      <w:r w:rsidR="007B3290" w:rsidRPr="00934786">
        <w:rPr>
          <w:rFonts w:cs="Times New Roman"/>
          <w:noProof/>
          <w:sz w:val="20"/>
          <w:szCs w:val="20"/>
        </w:rPr>
        <w:fldChar w:fldCharType="begin"/>
      </w:r>
      <w:r w:rsidR="007B3290" w:rsidRPr="00934786">
        <w:rPr>
          <w:rFonts w:cs="Times New Roman"/>
          <w:sz w:val="20"/>
          <w:szCs w:val="20"/>
        </w:rPr>
        <w:instrText xml:space="preserve"> TA \l "</w:instrText>
      </w:r>
      <w:r w:rsidR="007B3290" w:rsidRPr="00934786">
        <w:rPr>
          <w:rFonts w:cs="Times New Roman"/>
          <w:noProof/>
          <w:sz w:val="20"/>
          <w:szCs w:val="20"/>
        </w:rPr>
        <w:instrText>Legal Consequences of the Construction of a Wall in the Occupied Palestinian Territory, Advisory Opinion, Separate Opinion of Judge Higgins, 2004 I.C.J. 207 (July 9)</w:instrText>
      </w:r>
      <w:r w:rsidR="007B3290" w:rsidRPr="00934786">
        <w:rPr>
          <w:rFonts w:cs="Times New Roman"/>
          <w:sz w:val="20"/>
          <w:szCs w:val="20"/>
        </w:rPr>
        <w:instrText xml:space="preserve">" \s "Legal Consequences of the Construction of a Wall in the Occupied Palestinian Territory, Advisory Opinion, Separate Opinion of Judge Higgins, 2004 I.C.J. 207 (July 9)" \c 5 </w:instrText>
      </w:r>
      <w:r w:rsidR="007B3290" w:rsidRPr="00934786">
        <w:rPr>
          <w:rFonts w:cs="Times New Roman"/>
          <w:noProof/>
          <w:sz w:val="20"/>
          <w:szCs w:val="20"/>
        </w:rPr>
        <w:fldChar w:fldCharType="end"/>
      </w:r>
      <w:r w:rsidR="00564053" w:rsidRPr="00934786">
        <w:rPr>
          <w:rFonts w:cs="Times New Roman"/>
          <w:noProof/>
          <w:sz w:val="20"/>
          <w:szCs w:val="20"/>
        </w:rPr>
        <w:t>.</w:t>
      </w:r>
    </w:p>
  </w:footnote>
  <w:footnote w:id="12">
    <w:p w14:paraId="5F33C070" w14:textId="656D3AB8" w:rsidR="0057417C" w:rsidRPr="00934786" w:rsidRDefault="0057417C"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DC322E" w:rsidRPr="00934786">
        <w:rPr>
          <w:rFonts w:ascii="Times New Roman" w:hAnsi="Times New Roman" w:cs="Times New Roman"/>
        </w:rPr>
        <w:t>Daniel Bethlehem</w:t>
      </w:r>
      <w:r w:rsidR="00DC322E" w:rsidRPr="00934786">
        <w:rPr>
          <w:rFonts w:ascii="Times New Roman" w:hAnsi="Times New Roman" w:cs="Times New Roman"/>
          <w:i/>
          <w:iCs/>
        </w:rPr>
        <w:t>, Self-Defense Against Imminent or Actual Armed Attack by Nonstate Actors</w:t>
      </w:r>
      <w:r w:rsidR="00DC322E" w:rsidRPr="00934786">
        <w:rPr>
          <w:rFonts w:ascii="Times New Roman" w:hAnsi="Times New Roman" w:cs="Times New Roman"/>
        </w:rPr>
        <w:t xml:space="preserve">, 106 </w:t>
      </w:r>
      <w:r w:rsidR="00DC322E" w:rsidRPr="00934786">
        <w:rPr>
          <w:rFonts w:ascii="Times New Roman" w:hAnsi="Times New Roman" w:cs="Times New Roman"/>
          <w:smallCaps/>
        </w:rPr>
        <w:t>Am. J. of Int</w:t>
      </w:r>
      <w:r w:rsidR="004B307E" w:rsidRPr="00934786">
        <w:rPr>
          <w:rFonts w:ascii="Times New Roman" w:hAnsi="Times New Roman" w:cs="Times New Roman"/>
          <w:smallCaps/>
        </w:rPr>
        <w:t>’</w:t>
      </w:r>
      <w:r w:rsidR="00DC322E" w:rsidRPr="00934786">
        <w:rPr>
          <w:rFonts w:ascii="Times New Roman" w:hAnsi="Times New Roman" w:cs="Times New Roman"/>
          <w:smallCaps/>
        </w:rPr>
        <w:t xml:space="preserve">l L. 770 </w:t>
      </w:r>
      <w:r w:rsidR="00DC322E" w:rsidRPr="00934786">
        <w:rPr>
          <w:rFonts w:ascii="Times New Roman" w:hAnsi="Times New Roman" w:cs="Times New Roman"/>
        </w:rPr>
        <w:t>(2012)</w:t>
      </w:r>
      <w:r w:rsidR="009D418C" w:rsidRPr="00934786">
        <w:rPr>
          <w:rFonts w:ascii="Times New Roman" w:hAnsi="Times New Roman" w:cs="Times New Roman"/>
        </w:rPr>
        <w:fldChar w:fldCharType="begin"/>
      </w:r>
      <w:r w:rsidR="009D418C" w:rsidRPr="00934786">
        <w:rPr>
          <w:rFonts w:ascii="Times New Roman" w:hAnsi="Times New Roman" w:cs="Times New Roman"/>
        </w:rPr>
        <w:instrText xml:space="preserve"> TA \l "Daniel Bethlehem</w:instrText>
      </w:r>
      <w:r w:rsidR="009D418C" w:rsidRPr="00934786">
        <w:rPr>
          <w:rFonts w:ascii="Times New Roman" w:hAnsi="Times New Roman" w:cs="Times New Roman"/>
          <w:i/>
          <w:iCs/>
        </w:rPr>
        <w:instrText>, Self-Defense Against Imminent or Actual Armed Attack by Nonstate Actors</w:instrText>
      </w:r>
      <w:r w:rsidR="009D418C" w:rsidRPr="00934786">
        <w:rPr>
          <w:rFonts w:ascii="Times New Roman" w:hAnsi="Times New Roman" w:cs="Times New Roman"/>
        </w:rPr>
        <w:instrText xml:space="preserve">, 106 </w:instrText>
      </w:r>
      <w:r w:rsidR="009D418C" w:rsidRPr="00934786">
        <w:rPr>
          <w:rFonts w:ascii="Times New Roman" w:hAnsi="Times New Roman" w:cs="Times New Roman"/>
          <w:smallCaps/>
        </w:rPr>
        <w:instrText xml:space="preserve">Am. J. of Int’l L. 770 </w:instrText>
      </w:r>
      <w:r w:rsidR="009D418C" w:rsidRPr="00934786">
        <w:rPr>
          <w:rFonts w:ascii="Times New Roman" w:hAnsi="Times New Roman" w:cs="Times New Roman"/>
        </w:rPr>
        <w:instrText xml:space="preserve">(2012)" \s "Daniel Bethlehem, Self-Defense Against Imminent or Actual Armed Attack by Nonstate Actors, 106 Am. J. of Int’l L. 770 (2012)" \c 11 </w:instrText>
      </w:r>
      <w:r w:rsidR="009D418C" w:rsidRPr="00934786">
        <w:rPr>
          <w:rFonts w:ascii="Times New Roman" w:hAnsi="Times New Roman" w:cs="Times New Roman"/>
        </w:rPr>
        <w:fldChar w:fldCharType="end"/>
      </w:r>
      <w:r w:rsidR="00DC322E" w:rsidRPr="00934786">
        <w:rPr>
          <w:rFonts w:ascii="Times New Roman" w:hAnsi="Times New Roman" w:cs="Times New Roman"/>
        </w:rPr>
        <w:t>.</w:t>
      </w:r>
    </w:p>
  </w:footnote>
  <w:footnote w:id="13">
    <w:p w14:paraId="7FA7238E" w14:textId="06D18179" w:rsidR="0057417C" w:rsidRPr="00934786" w:rsidRDefault="0057417C"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00564053" w:rsidRPr="00934786">
        <w:rPr>
          <w:rFonts w:cs="Times New Roman"/>
          <w:sz w:val="20"/>
          <w:szCs w:val="20"/>
        </w:rPr>
        <w:t xml:space="preserve"> Statement by the NATO Secretary-General, 2001, 40 I.L.M. 1268</w:t>
      </w:r>
      <w:r w:rsidR="009D418C" w:rsidRPr="00934786">
        <w:rPr>
          <w:rFonts w:cs="Times New Roman"/>
          <w:sz w:val="20"/>
          <w:szCs w:val="20"/>
        </w:rPr>
        <w:fldChar w:fldCharType="begin"/>
      </w:r>
      <w:r w:rsidR="009D418C" w:rsidRPr="00934786">
        <w:rPr>
          <w:rFonts w:cs="Times New Roman"/>
          <w:sz w:val="20"/>
          <w:szCs w:val="20"/>
        </w:rPr>
        <w:instrText xml:space="preserve"> TA \l "Statement by the NATO Secretary-General, 2001, 40 I.L.M. 1268" \s "Statement by the NATO Secretary-General, 2001, 40 I.L.M. 1268" \c 13 </w:instrText>
      </w:r>
      <w:r w:rsidR="009D418C" w:rsidRPr="00934786">
        <w:rPr>
          <w:rFonts w:cs="Times New Roman"/>
          <w:sz w:val="20"/>
          <w:szCs w:val="20"/>
        </w:rPr>
        <w:fldChar w:fldCharType="end"/>
      </w:r>
      <w:r w:rsidR="00564053" w:rsidRPr="00934786">
        <w:rPr>
          <w:rFonts w:cs="Times New Roman"/>
          <w:sz w:val="20"/>
          <w:szCs w:val="20"/>
        </w:rPr>
        <w:t>; Council of the EU, 2372</w:t>
      </w:r>
      <w:r w:rsidR="00564053" w:rsidRPr="00934786">
        <w:rPr>
          <w:rFonts w:cs="Times New Roman"/>
          <w:sz w:val="20"/>
          <w:szCs w:val="20"/>
          <w:vertAlign w:val="superscript"/>
        </w:rPr>
        <w:t>nd</w:t>
      </w:r>
      <w:r w:rsidR="00564053" w:rsidRPr="00934786">
        <w:rPr>
          <w:rFonts w:cs="Times New Roman"/>
          <w:sz w:val="20"/>
          <w:szCs w:val="20"/>
        </w:rPr>
        <w:t xml:space="preserve"> Council Meeting - General Affairs, pp. 6-7 (9 October 2001)</w:t>
      </w:r>
      <w:r w:rsidR="009D418C" w:rsidRPr="00934786">
        <w:rPr>
          <w:rFonts w:cs="Times New Roman"/>
          <w:sz w:val="20"/>
          <w:szCs w:val="20"/>
        </w:rPr>
        <w:fldChar w:fldCharType="begin"/>
      </w:r>
      <w:r w:rsidR="009D418C" w:rsidRPr="00934786">
        <w:rPr>
          <w:rFonts w:cs="Times New Roman"/>
          <w:sz w:val="20"/>
          <w:szCs w:val="20"/>
        </w:rPr>
        <w:instrText xml:space="preserve"> TA \l "Council of the EU, 2372</w:instrText>
      </w:r>
      <w:r w:rsidR="009D418C" w:rsidRPr="00934786">
        <w:rPr>
          <w:rFonts w:cs="Times New Roman"/>
          <w:sz w:val="20"/>
          <w:szCs w:val="20"/>
          <w:vertAlign w:val="superscript"/>
        </w:rPr>
        <w:instrText>nd</w:instrText>
      </w:r>
      <w:r w:rsidR="009D418C" w:rsidRPr="00934786">
        <w:rPr>
          <w:rFonts w:cs="Times New Roman"/>
          <w:sz w:val="20"/>
          <w:szCs w:val="20"/>
        </w:rPr>
        <w:instrText xml:space="preserve"> Council Meeting - General Affairs, pp. 6-7 (9 October 2001)" \s "Council of the EU, 2372nd Council Meeting - General Affairs, pp. 6-7 (9 October 2001)" \c 13 </w:instrText>
      </w:r>
      <w:r w:rsidR="009D418C" w:rsidRPr="00934786">
        <w:rPr>
          <w:rFonts w:cs="Times New Roman"/>
          <w:sz w:val="20"/>
          <w:szCs w:val="20"/>
        </w:rPr>
        <w:fldChar w:fldCharType="end"/>
      </w:r>
      <w:r w:rsidR="00564053" w:rsidRPr="00934786">
        <w:rPr>
          <w:rFonts w:cs="Times New Roman"/>
          <w:sz w:val="20"/>
          <w:szCs w:val="20"/>
        </w:rPr>
        <w:t xml:space="preserve">; </w:t>
      </w:r>
      <w:bookmarkStart w:id="30" w:name="_Hlk124867747"/>
      <w:r w:rsidR="00564053" w:rsidRPr="00934786">
        <w:rPr>
          <w:rFonts w:cs="Times New Roman"/>
          <w:sz w:val="20"/>
          <w:szCs w:val="20"/>
        </w:rPr>
        <w:t>Letter dated 7 October 2001 from the Permanent Representative of the USA, U</w:t>
      </w:r>
      <w:r w:rsidR="008A1511" w:rsidRPr="00934786">
        <w:rPr>
          <w:rFonts w:cs="Times New Roman"/>
          <w:sz w:val="20"/>
          <w:szCs w:val="20"/>
        </w:rPr>
        <w:t>.</w:t>
      </w:r>
      <w:r w:rsidR="00564053" w:rsidRPr="00934786">
        <w:rPr>
          <w:rFonts w:cs="Times New Roman"/>
          <w:sz w:val="20"/>
          <w:szCs w:val="20"/>
        </w:rPr>
        <w:t>N</w:t>
      </w:r>
      <w:r w:rsidR="008A1511" w:rsidRPr="00934786">
        <w:rPr>
          <w:rFonts w:cs="Times New Roman"/>
          <w:sz w:val="20"/>
          <w:szCs w:val="20"/>
        </w:rPr>
        <w:t>.</w:t>
      </w:r>
      <w:r w:rsidR="00564053" w:rsidRPr="00934786">
        <w:rPr>
          <w:rFonts w:cs="Times New Roman"/>
          <w:sz w:val="20"/>
          <w:szCs w:val="20"/>
        </w:rPr>
        <w:t xml:space="preserve"> Doc</w:t>
      </w:r>
      <w:r w:rsidR="008A1511" w:rsidRPr="00934786">
        <w:rPr>
          <w:rFonts w:cs="Times New Roman"/>
          <w:sz w:val="20"/>
          <w:szCs w:val="20"/>
        </w:rPr>
        <w:t>.</w:t>
      </w:r>
      <w:r w:rsidR="00564053" w:rsidRPr="00934786">
        <w:rPr>
          <w:rFonts w:cs="Times New Roman"/>
          <w:sz w:val="20"/>
          <w:szCs w:val="20"/>
        </w:rPr>
        <w:t xml:space="preserve"> S/2001/946</w:t>
      </w:r>
      <w:bookmarkEnd w:id="30"/>
      <w:r w:rsidR="009D418C" w:rsidRPr="00934786">
        <w:rPr>
          <w:rFonts w:cs="Times New Roman"/>
          <w:sz w:val="20"/>
          <w:szCs w:val="20"/>
        </w:rPr>
        <w:fldChar w:fldCharType="begin"/>
      </w:r>
      <w:r w:rsidR="009D418C" w:rsidRPr="00934786">
        <w:rPr>
          <w:rFonts w:cs="Times New Roman"/>
          <w:sz w:val="20"/>
          <w:szCs w:val="20"/>
        </w:rPr>
        <w:instrText xml:space="preserve"> TA \l "Letter dated 7 October 2001 from the Permanent Representative of the USA, U.N. Doc. S/2001/946" \s "Letter dated 7 October 2001 from the Permanent Representative of the USA, U.N. Doc. S/2001/946" \c 2 </w:instrText>
      </w:r>
      <w:r w:rsidR="009D418C" w:rsidRPr="00934786">
        <w:rPr>
          <w:rFonts w:cs="Times New Roman"/>
          <w:sz w:val="20"/>
          <w:szCs w:val="20"/>
        </w:rPr>
        <w:fldChar w:fldCharType="end"/>
      </w:r>
      <w:r w:rsidR="00564053" w:rsidRPr="00934786">
        <w:rPr>
          <w:rFonts w:cs="Times New Roman"/>
          <w:sz w:val="20"/>
          <w:szCs w:val="20"/>
        </w:rPr>
        <w:t xml:space="preserve">; Antonio Cassese, </w:t>
      </w:r>
      <w:r w:rsidR="00564053" w:rsidRPr="00934786">
        <w:rPr>
          <w:rFonts w:cs="Times New Roman"/>
          <w:i/>
          <w:iCs/>
          <w:sz w:val="20"/>
          <w:szCs w:val="20"/>
        </w:rPr>
        <w:t xml:space="preserve">Terrorism is also Disrupting some Crucial Legal Categories of International Law </w:t>
      </w:r>
      <w:r w:rsidR="00564053" w:rsidRPr="00934786">
        <w:rPr>
          <w:rFonts w:cs="Times New Roman"/>
          <w:sz w:val="20"/>
          <w:szCs w:val="20"/>
        </w:rPr>
        <w:t xml:space="preserve">12 </w:t>
      </w:r>
      <w:r w:rsidR="00564053" w:rsidRPr="00934786">
        <w:rPr>
          <w:rFonts w:cs="Times New Roman"/>
          <w:smallCaps/>
          <w:sz w:val="20"/>
          <w:szCs w:val="20"/>
        </w:rPr>
        <w:t>Eur. J. Int</w:t>
      </w:r>
      <w:r w:rsidR="004B307E" w:rsidRPr="00934786">
        <w:rPr>
          <w:rFonts w:cs="Times New Roman"/>
          <w:smallCaps/>
          <w:sz w:val="20"/>
          <w:szCs w:val="20"/>
        </w:rPr>
        <w:t>’</w:t>
      </w:r>
      <w:r w:rsidR="00564053" w:rsidRPr="00934786">
        <w:rPr>
          <w:rFonts w:cs="Times New Roman"/>
          <w:smallCaps/>
          <w:sz w:val="20"/>
          <w:szCs w:val="20"/>
        </w:rPr>
        <w:t>l L.</w:t>
      </w:r>
      <w:r w:rsidR="00564053" w:rsidRPr="00934786">
        <w:rPr>
          <w:rFonts w:cs="Times New Roman"/>
          <w:sz w:val="20"/>
          <w:szCs w:val="20"/>
        </w:rPr>
        <w:t xml:space="preserve"> 993 (2001)</w:t>
      </w:r>
      <w:r w:rsidR="009D418C" w:rsidRPr="00934786">
        <w:rPr>
          <w:rFonts w:cs="Times New Roman"/>
          <w:sz w:val="20"/>
          <w:szCs w:val="20"/>
        </w:rPr>
        <w:fldChar w:fldCharType="begin"/>
      </w:r>
      <w:r w:rsidR="009D418C" w:rsidRPr="00934786">
        <w:rPr>
          <w:rFonts w:cs="Times New Roman"/>
          <w:sz w:val="20"/>
          <w:szCs w:val="20"/>
        </w:rPr>
        <w:instrText xml:space="preserve"> TA \l "Antonio Cassese, </w:instrText>
      </w:r>
      <w:r w:rsidR="009D418C" w:rsidRPr="00934786">
        <w:rPr>
          <w:rFonts w:cs="Times New Roman"/>
          <w:i/>
          <w:iCs/>
          <w:sz w:val="20"/>
          <w:szCs w:val="20"/>
        </w:rPr>
        <w:instrText xml:space="preserve">Terrorism is also Disrupting some Crucial Legal Categories of International Law </w:instrText>
      </w:r>
      <w:r w:rsidR="009D418C" w:rsidRPr="00934786">
        <w:rPr>
          <w:rFonts w:cs="Times New Roman"/>
          <w:sz w:val="20"/>
          <w:szCs w:val="20"/>
        </w:rPr>
        <w:instrText xml:space="preserve">12 </w:instrText>
      </w:r>
      <w:r w:rsidR="009D418C" w:rsidRPr="00934786">
        <w:rPr>
          <w:rFonts w:cs="Times New Roman"/>
          <w:smallCaps/>
          <w:sz w:val="20"/>
          <w:szCs w:val="20"/>
        </w:rPr>
        <w:instrText>Eur. J. Int’l L.</w:instrText>
      </w:r>
      <w:r w:rsidR="009D418C" w:rsidRPr="00934786">
        <w:rPr>
          <w:rFonts w:cs="Times New Roman"/>
          <w:sz w:val="20"/>
          <w:szCs w:val="20"/>
        </w:rPr>
        <w:instrText xml:space="preserve"> 993 (2001)" \s "Antonio Cassese, Terrorism is also Disrupting some Crucial Legal Categories of International Law 12 Eur. J. Int’l L. 993 (2001)" \c 11 </w:instrText>
      </w:r>
      <w:r w:rsidR="009D418C" w:rsidRPr="00934786">
        <w:rPr>
          <w:rFonts w:cs="Times New Roman"/>
          <w:sz w:val="20"/>
          <w:szCs w:val="20"/>
        </w:rPr>
        <w:fldChar w:fldCharType="end"/>
      </w:r>
      <w:r w:rsidR="00564053" w:rsidRPr="00934786">
        <w:rPr>
          <w:rFonts w:cs="Times New Roman"/>
          <w:sz w:val="20"/>
          <w:szCs w:val="20"/>
        </w:rPr>
        <w:t xml:space="preserve">; G.A. Res. </w:t>
      </w:r>
      <w:r w:rsidR="00564053" w:rsidRPr="00934786">
        <w:rPr>
          <w:rFonts w:cs="Times New Roman"/>
          <w:color w:val="000000"/>
          <w:sz w:val="20"/>
          <w:szCs w:val="20"/>
        </w:rPr>
        <w:t>No 2625 (XXV) (Oct. 24 1970)</w:t>
      </w:r>
      <w:r w:rsidR="009D418C" w:rsidRPr="00934786">
        <w:rPr>
          <w:rFonts w:cs="Times New Roman"/>
          <w:color w:val="000000"/>
          <w:sz w:val="20"/>
          <w:szCs w:val="20"/>
        </w:rPr>
        <w:fldChar w:fldCharType="begin"/>
      </w:r>
      <w:r w:rsidR="009D418C" w:rsidRPr="00934786">
        <w:rPr>
          <w:rFonts w:cs="Times New Roman"/>
          <w:sz w:val="20"/>
          <w:szCs w:val="20"/>
        </w:rPr>
        <w:instrText xml:space="preserve"> TA \l "G.A. Res. </w:instrText>
      </w:r>
      <w:r w:rsidR="009D418C" w:rsidRPr="00934786">
        <w:rPr>
          <w:rFonts w:cs="Times New Roman"/>
          <w:color w:val="000000"/>
          <w:sz w:val="20"/>
          <w:szCs w:val="20"/>
        </w:rPr>
        <w:instrText>No 2625 (XXV) (Oct. 24 1970)</w:instrText>
      </w:r>
      <w:r w:rsidR="009D418C" w:rsidRPr="00934786">
        <w:rPr>
          <w:rFonts w:cs="Times New Roman"/>
          <w:sz w:val="20"/>
          <w:szCs w:val="20"/>
        </w:rPr>
        <w:instrText xml:space="preserve">" \s "G.A. Res. No 2625 (XXV) (Oct. 24 1970)" \c 3 </w:instrText>
      </w:r>
      <w:r w:rsidR="009D418C" w:rsidRPr="00934786">
        <w:rPr>
          <w:rFonts w:cs="Times New Roman"/>
          <w:color w:val="000000"/>
          <w:sz w:val="20"/>
          <w:szCs w:val="20"/>
        </w:rPr>
        <w:fldChar w:fldCharType="end"/>
      </w:r>
      <w:r w:rsidR="00564053" w:rsidRPr="00934786">
        <w:rPr>
          <w:rFonts w:cs="Times New Roman"/>
          <w:color w:val="000000"/>
          <w:sz w:val="20"/>
          <w:szCs w:val="20"/>
        </w:rPr>
        <w:t>.</w:t>
      </w:r>
    </w:p>
  </w:footnote>
  <w:footnote w:id="14">
    <w:p w14:paraId="62F3BD46" w14:textId="4D3E85AD" w:rsidR="00E86A62" w:rsidRPr="00934786" w:rsidRDefault="00E86A62"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w:t>
      </w:r>
      <w:r w:rsidR="00564053" w:rsidRPr="00934786">
        <w:rPr>
          <w:rFonts w:ascii="Times New Roman" w:hAnsi="Times New Roman" w:cs="Times New Roman"/>
          <w:lang w:val="en-US"/>
        </w:rPr>
        <w:t xml:space="preserve"> </w:t>
      </w:r>
      <w:r w:rsidRPr="00934786">
        <w:rPr>
          <w:rFonts w:ascii="Times New Roman" w:hAnsi="Times New Roman" w:cs="Times New Roman"/>
        </w:rPr>
        <w:t>26, 30.</w:t>
      </w:r>
    </w:p>
  </w:footnote>
  <w:footnote w:id="15">
    <w:p w14:paraId="765040E1" w14:textId="4DFDA5C1" w:rsidR="00E86A62" w:rsidRPr="00934786" w:rsidRDefault="00E86A62" w:rsidP="00934786">
      <w:pPr>
        <w:pStyle w:val="NoSpacing"/>
        <w:spacing w:after="240" w:line="276" w:lineRule="auto"/>
        <w:jc w:val="both"/>
        <w:rPr>
          <w:rFonts w:cs="Times New Roman"/>
          <w:sz w:val="20"/>
          <w:szCs w:val="20"/>
          <w:highlight w:val="yellow"/>
        </w:rPr>
      </w:pPr>
      <w:r w:rsidRPr="00934786">
        <w:rPr>
          <w:rStyle w:val="FootnoteReference"/>
          <w:rFonts w:cs="Times New Roman"/>
          <w:sz w:val="20"/>
          <w:szCs w:val="20"/>
        </w:rPr>
        <w:footnoteRef/>
      </w:r>
      <w:r w:rsidRPr="00934786">
        <w:rPr>
          <w:rFonts w:cs="Times New Roman"/>
          <w:sz w:val="20"/>
          <w:szCs w:val="20"/>
        </w:rPr>
        <w:t xml:space="preserve"> </w:t>
      </w:r>
      <w:r w:rsidR="00480C9A" w:rsidRPr="00934786">
        <w:rPr>
          <w:rFonts w:cs="Times New Roman"/>
          <w:sz w:val="20"/>
          <w:szCs w:val="20"/>
        </w:rPr>
        <w:t>United States Diplomatic and Consular Staff in Tehran (Iran v. United States of America), Judgement, 1980 I.C.J. 3</w:t>
      </w:r>
      <w:bookmarkStart w:id="31" w:name="_Hlk124889588"/>
      <w:r w:rsidR="00E754E1" w:rsidRPr="00934786">
        <w:rPr>
          <w:rFonts w:cs="Times New Roman"/>
          <w:sz w:val="20"/>
          <w:szCs w:val="20"/>
        </w:rPr>
        <w:t xml:space="preserve"> (May 24)</w:t>
      </w:r>
      <w:bookmarkEnd w:id="31"/>
      <w:r w:rsidR="00302A9B" w:rsidRPr="00934786">
        <w:rPr>
          <w:rFonts w:cs="Times New Roman"/>
          <w:sz w:val="20"/>
          <w:szCs w:val="20"/>
        </w:rPr>
        <w:fldChar w:fldCharType="begin"/>
      </w:r>
      <w:r w:rsidR="00302A9B" w:rsidRPr="00934786">
        <w:rPr>
          <w:rFonts w:cs="Times New Roman"/>
          <w:sz w:val="20"/>
          <w:szCs w:val="20"/>
        </w:rPr>
        <w:instrText xml:space="preserve"> TA \l "United States Diplomatic and Consular Staff in Tehran (Iran v. United States of America), Judgement, 1980 I.C.J. 3 (May 24)" \s "United States Diplomatic and Consular Staff in Tehran (Iran v. United States of America), Judgement, 1980 I.C.J. 3 (May 24)" \c 5 </w:instrText>
      </w:r>
      <w:r w:rsidR="00302A9B" w:rsidRPr="00934786">
        <w:rPr>
          <w:rFonts w:cs="Times New Roman"/>
          <w:sz w:val="20"/>
          <w:szCs w:val="20"/>
        </w:rPr>
        <w:fldChar w:fldCharType="end"/>
      </w:r>
      <w:r w:rsidR="00302A9B" w:rsidRPr="00934786">
        <w:rPr>
          <w:rFonts w:cs="Times New Roman"/>
          <w:sz w:val="20"/>
          <w:szCs w:val="20"/>
        </w:rPr>
        <w:t xml:space="preserve"> </w:t>
      </w:r>
      <w:r w:rsidR="00080F81" w:rsidRPr="00934786">
        <w:rPr>
          <w:rFonts w:cs="Times New Roman"/>
          <w:sz w:val="20"/>
          <w:szCs w:val="20"/>
        </w:rPr>
        <w:t>[</w:t>
      </w:r>
      <w:r w:rsidR="00080F81" w:rsidRPr="00934786">
        <w:rPr>
          <w:rFonts w:cs="Times New Roman"/>
          <w:i/>
          <w:iCs/>
          <w:sz w:val="20"/>
          <w:szCs w:val="20"/>
        </w:rPr>
        <w:t>hereinafter</w:t>
      </w:r>
      <w:r w:rsidR="00080F81" w:rsidRPr="00934786">
        <w:rPr>
          <w:rFonts w:cs="Times New Roman"/>
          <w:sz w:val="20"/>
          <w:szCs w:val="20"/>
        </w:rPr>
        <w:t>, “Tehran Hostages”]</w:t>
      </w:r>
      <w:r w:rsidR="00480C9A" w:rsidRPr="00934786">
        <w:rPr>
          <w:rFonts w:cs="Times New Roman"/>
          <w:sz w:val="20"/>
          <w:szCs w:val="20"/>
        </w:rPr>
        <w:t xml:space="preserve">, ¶ 58, 64; Judge Koojimans, </w:t>
      </w:r>
      <w:r w:rsidR="00480C9A" w:rsidRPr="00934786">
        <w:rPr>
          <w:rFonts w:cs="Times New Roman"/>
          <w:i/>
          <w:iCs/>
          <w:sz w:val="20"/>
          <w:szCs w:val="20"/>
        </w:rPr>
        <w:t>supra</w:t>
      </w:r>
      <w:r w:rsidR="00480C9A" w:rsidRPr="00934786">
        <w:rPr>
          <w:rFonts w:cs="Times New Roman"/>
          <w:sz w:val="20"/>
          <w:szCs w:val="20"/>
        </w:rPr>
        <w:t xml:space="preserve"> note 11, ¶ 32</w:t>
      </w:r>
      <w:r w:rsidR="009D418C" w:rsidRPr="00934786">
        <w:rPr>
          <w:rFonts w:cs="Times New Roman"/>
          <w:noProof/>
          <w:sz w:val="20"/>
          <w:szCs w:val="20"/>
        </w:rPr>
        <w:fldChar w:fldCharType="begin"/>
      </w:r>
      <w:r w:rsidR="009D418C" w:rsidRPr="00934786">
        <w:rPr>
          <w:rFonts w:cs="Times New Roman"/>
          <w:sz w:val="20"/>
          <w:szCs w:val="20"/>
        </w:rPr>
        <w:instrText xml:space="preserve"> TA \l "</w:instrText>
      </w:r>
      <w:r w:rsidR="009D418C" w:rsidRPr="00934786">
        <w:rPr>
          <w:rFonts w:cs="Times New Roman"/>
          <w:noProof/>
          <w:sz w:val="20"/>
          <w:szCs w:val="20"/>
        </w:rPr>
        <w:instrText>Armed Activities on the Territory of the Congo (Dep. Rep. Congo v. Uganda), Judgement, Separate Opinion of Judge Koojimans, 2005 I.C.J. 306 (Dec. 19)</w:instrText>
      </w:r>
      <w:r w:rsidR="009D418C" w:rsidRPr="00934786">
        <w:rPr>
          <w:rFonts w:cs="Times New Roman"/>
          <w:sz w:val="20"/>
          <w:szCs w:val="20"/>
        </w:rPr>
        <w:instrText xml:space="preserve">" \s "Armed Activities on the Territory of the Congo (Dep. Rep. Congo v. Uganda), Judgement, Separate Opinion of Judge Koojimans, 2005 I.C.J. 306 (Dec. 19)" \c 5 </w:instrText>
      </w:r>
      <w:r w:rsidR="009D418C" w:rsidRPr="00934786">
        <w:rPr>
          <w:rFonts w:cs="Times New Roman"/>
          <w:noProof/>
          <w:sz w:val="20"/>
          <w:szCs w:val="20"/>
        </w:rPr>
        <w:fldChar w:fldCharType="end"/>
      </w:r>
      <w:r w:rsidR="00480C9A" w:rsidRPr="00934786">
        <w:rPr>
          <w:rFonts w:cs="Times New Roman"/>
          <w:sz w:val="20"/>
          <w:szCs w:val="20"/>
        </w:rPr>
        <w:t>;</w:t>
      </w:r>
      <w:r w:rsidR="00480C9A" w:rsidRPr="00934786">
        <w:rPr>
          <w:rFonts w:cs="Times New Roman"/>
          <w:i/>
          <w:iCs/>
          <w:sz w:val="20"/>
          <w:szCs w:val="20"/>
        </w:rPr>
        <w:t xml:space="preserve"> </w:t>
      </w:r>
      <w:r w:rsidR="00480C9A" w:rsidRPr="00934786">
        <w:rPr>
          <w:rFonts w:cs="Times New Roman"/>
          <w:sz w:val="20"/>
          <w:szCs w:val="20"/>
        </w:rPr>
        <w:t>Jus ad Bellum – Ethiopia</w:t>
      </w:r>
      <w:r w:rsidR="004B307E" w:rsidRPr="00934786">
        <w:rPr>
          <w:rFonts w:cs="Times New Roman"/>
          <w:sz w:val="20"/>
          <w:szCs w:val="20"/>
        </w:rPr>
        <w:t>’</w:t>
      </w:r>
      <w:r w:rsidR="00480C9A" w:rsidRPr="00934786">
        <w:rPr>
          <w:rFonts w:cs="Times New Roman"/>
          <w:sz w:val="20"/>
          <w:szCs w:val="20"/>
        </w:rPr>
        <w:t>s Claims 1-8 (Eth. v. Eri.), Partial Award, XXVI U.N.R.I.A.A. 457-469 (2005)</w:t>
      </w:r>
      <w:r w:rsidR="009D418C" w:rsidRPr="00934786">
        <w:rPr>
          <w:rFonts w:cs="Times New Roman"/>
          <w:sz w:val="20"/>
          <w:szCs w:val="20"/>
        </w:rPr>
        <w:fldChar w:fldCharType="begin"/>
      </w:r>
      <w:r w:rsidR="009D418C" w:rsidRPr="00934786">
        <w:rPr>
          <w:rFonts w:cs="Times New Roman"/>
          <w:sz w:val="20"/>
          <w:szCs w:val="20"/>
        </w:rPr>
        <w:instrText xml:space="preserve"> TA \l "Jus ad Bellum – Ethiopia’s Claims 1-8 (Eth. v. Eri.), Partial Award, XXVI U.N.R.I.A.A. 457-469 (2005)" \s "Jus ad Bellum – Ethiopia’s Claims 1-8 (Eth. v. Eri.), Partial Award, XXVI U.N.R.I.A.A. 457-469 (2005)" \c 7 </w:instrText>
      </w:r>
      <w:r w:rsidR="009D418C" w:rsidRPr="00934786">
        <w:rPr>
          <w:rFonts w:cs="Times New Roman"/>
          <w:sz w:val="20"/>
          <w:szCs w:val="20"/>
        </w:rPr>
        <w:fldChar w:fldCharType="end"/>
      </w:r>
      <w:r w:rsidR="00480C9A" w:rsidRPr="00934786">
        <w:rPr>
          <w:rFonts w:cs="Times New Roman"/>
          <w:sz w:val="20"/>
          <w:szCs w:val="20"/>
        </w:rPr>
        <w:t xml:space="preserve">; </w:t>
      </w:r>
      <w:r w:rsidR="00480C9A" w:rsidRPr="00934786">
        <w:rPr>
          <w:rFonts w:cs="Times New Roman"/>
          <w:smallCaps/>
          <w:sz w:val="20"/>
          <w:szCs w:val="20"/>
        </w:rPr>
        <w:t>Ian Brownlie, International Law and the Use of Force by States</w:t>
      </w:r>
      <w:r w:rsidR="00480C9A" w:rsidRPr="00934786">
        <w:rPr>
          <w:rFonts w:cs="Times New Roman"/>
          <w:sz w:val="20"/>
          <w:szCs w:val="20"/>
        </w:rPr>
        <w:t xml:space="preserve"> 27 (1963)</w:t>
      </w:r>
      <w:r w:rsidR="009D418C" w:rsidRPr="00934786">
        <w:rPr>
          <w:rFonts w:cs="Times New Roman"/>
          <w:sz w:val="20"/>
          <w:szCs w:val="20"/>
        </w:rPr>
        <w:fldChar w:fldCharType="begin"/>
      </w:r>
      <w:r w:rsidR="009D418C" w:rsidRPr="00934786">
        <w:rPr>
          <w:rFonts w:cs="Times New Roman"/>
          <w:sz w:val="20"/>
          <w:szCs w:val="20"/>
        </w:rPr>
        <w:instrText xml:space="preserve"> TA \l "</w:instrText>
      </w:r>
      <w:r w:rsidR="009D418C" w:rsidRPr="00934786">
        <w:rPr>
          <w:rFonts w:cs="Times New Roman"/>
          <w:smallCaps/>
          <w:sz w:val="20"/>
          <w:szCs w:val="20"/>
        </w:rPr>
        <w:instrText>Ian Brownlie, International Law and the Use of Force by States</w:instrText>
      </w:r>
      <w:r w:rsidR="009D418C" w:rsidRPr="00934786">
        <w:rPr>
          <w:rFonts w:cs="Times New Roman"/>
          <w:sz w:val="20"/>
          <w:szCs w:val="20"/>
        </w:rPr>
        <w:instrText xml:space="preserve"> (1963)" \s "Ian Brownlie, International Law and the Use of Force by States (1963)" \c 10 </w:instrText>
      </w:r>
      <w:r w:rsidR="009D418C" w:rsidRPr="00934786">
        <w:rPr>
          <w:rFonts w:cs="Times New Roman"/>
          <w:sz w:val="20"/>
          <w:szCs w:val="20"/>
        </w:rPr>
        <w:fldChar w:fldCharType="end"/>
      </w:r>
      <w:r w:rsidR="00480C9A" w:rsidRPr="00934786">
        <w:rPr>
          <w:rFonts w:cs="Times New Roman"/>
          <w:sz w:val="20"/>
          <w:szCs w:val="20"/>
        </w:rPr>
        <w:t xml:space="preserve">; </w:t>
      </w:r>
      <w:r w:rsidR="00480C9A" w:rsidRPr="00934786">
        <w:rPr>
          <w:rFonts w:cs="Times New Roman"/>
          <w:noProof/>
          <w:sz w:val="20"/>
          <w:szCs w:val="20"/>
        </w:rPr>
        <w:t xml:space="preserve">Oil Platforms (Iran v. U.S.), </w:t>
      </w:r>
      <w:r w:rsidR="00AF261E" w:rsidRPr="00934786">
        <w:rPr>
          <w:rFonts w:cs="Times New Roman"/>
          <w:noProof/>
          <w:sz w:val="20"/>
          <w:szCs w:val="20"/>
        </w:rPr>
        <w:t xml:space="preserve">Judgement, </w:t>
      </w:r>
      <w:r w:rsidR="00480C9A" w:rsidRPr="00934786">
        <w:rPr>
          <w:rFonts w:cs="Times New Roman"/>
          <w:noProof/>
          <w:sz w:val="20"/>
          <w:szCs w:val="20"/>
        </w:rPr>
        <w:t>2003, I.C.J. 161 (Nov. 6)</w:t>
      </w:r>
      <w:bookmarkStart w:id="32" w:name="_Hlk124889596"/>
      <w:r w:rsidR="009D418C" w:rsidRPr="00934786">
        <w:rPr>
          <w:rFonts w:cs="Times New Roman"/>
          <w:noProof/>
          <w:sz w:val="20"/>
          <w:szCs w:val="20"/>
        </w:rPr>
        <w:fldChar w:fldCharType="begin"/>
      </w:r>
      <w:r w:rsidR="009D418C" w:rsidRPr="00934786">
        <w:rPr>
          <w:rFonts w:cs="Times New Roman"/>
          <w:sz w:val="20"/>
          <w:szCs w:val="20"/>
        </w:rPr>
        <w:instrText xml:space="preserve"> TA \l "</w:instrText>
      </w:r>
      <w:r w:rsidR="009D418C" w:rsidRPr="00934786">
        <w:rPr>
          <w:rFonts w:cs="Times New Roman"/>
          <w:noProof/>
          <w:sz w:val="20"/>
          <w:szCs w:val="20"/>
        </w:rPr>
        <w:instrText>Oil Platforms (Iran v. U.S.), Judgement, 2003, I.C.J. 161 (Nov. 6)</w:instrText>
      </w:r>
      <w:r w:rsidR="009D418C" w:rsidRPr="00934786">
        <w:rPr>
          <w:rFonts w:cs="Times New Roman"/>
          <w:sz w:val="20"/>
          <w:szCs w:val="20"/>
        </w:rPr>
        <w:instrText xml:space="preserve">" \s "Oil Platforms (Iran v. U.S.), Judgement, 2003, I.C.J. 161 (Nov. 6)" \c 5 </w:instrText>
      </w:r>
      <w:r w:rsidR="009D418C" w:rsidRPr="00934786">
        <w:rPr>
          <w:rFonts w:cs="Times New Roman"/>
          <w:noProof/>
          <w:sz w:val="20"/>
          <w:szCs w:val="20"/>
        </w:rPr>
        <w:fldChar w:fldCharType="end"/>
      </w:r>
      <w:r w:rsidR="00480C9A" w:rsidRPr="00934786">
        <w:rPr>
          <w:rFonts w:cs="Times New Roman"/>
          <w:noProof/>
          <w:sz w:val="20"/>
          <w:szCs w:val="20"/>
        </w:rPr>
        <w:t xml:space="preserve"> </w:t>
      </w:r>
      <w:bookmarkEnd w:id="32"/>
      <w:r w:rsidR="00480C9A" w:rsidRPr="00934786">
        <w:rPr>
          <w:rFonts w:cs="Times New Roman"/>
          <w:noProof/>
          <w:sz w:val="20"/>
          <w:szCs w:val="20"/>
        </w:rPr>
        <w:t>[</w:t>
      </w:r>
      <w:r w:rsidR="00480C9A" w:rsidRPr="00934786">
        <w:rPr>
          <w:rFonts w:cs="Times New Roman"/>
          <w:i/>
          <w:iCs/>
          <w:noProof/>
          <w:sz w:val="20"/>
          <w:szCs w:val="20"/>
        </w:rPr>
        <w:t>hereinafter</w:t>
      </w:r>
      <w:r w:rsidR="00480C9A" w:rsidRPr="00934786">
        <w:rPr>
          <w:rFonts w:cs="Times New Roman"/>
          <w:noProof/>
          <w:sz w:val="20"/>
          <w:szCs w:val="20"/>
        </w:rPr>
        <w:t>, “Oil Platforms”], p. 192.</w:t>
      </w:r>
    </w:p>
  </w:footnote>
  <w:footnote w:id="16">
    <w:p w14:paraId="1771FBAA" w14:textId="774E8109" w:rsidR="00681EF0" w:rsidRPr="00934786" w:rsidRDefault="00681EF0"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C36C73" w:rsidRPr="00934786">
        <w:rPr>
          <w:rFonts w:cs="Times New Roman"/>
          <w:sz w:val="20"/>
          <w:szCs w:val="20"/>
        </w:rPr>
        <w:t>Tehran Hostages, ¶ 56-68</w:t>
      </w:r>
      <w:r w:rsidR="00302A9B" w:rsidRPr="00934786">
        <w:rPr>
          <w:rFonts w:cs="Times New Roman"/>
          <w:sz w:val="20"/>
          <w:szCs w:val="20"/>
        </w:rPr>
        <w:fldChar w:fldCharType="begin"/>
      </w:r>
      <w:r w:rsidR="00302A9B" w:rsidRPr="00934786">
        <w:rPr>
          <w:rFonts w:cs="Times New Roman"/>
          <w:sz w:val="20"/>
          <w:szCs w:val="20"/>
        </w:rPr>
        <w:instrText xml:space="preserve"> TA \l "United States Diplomatic and Consular Staff in Tehran (Iran v. United States of America), Judgement, 1980 I.C.J. 3 (May 24)" \s "United States Diplomatic and Consular Staff in Tehran (Iran v. United States of America), Judgement, 1980 I.C.J. 3 (May 24)" \c 5 </w:instrText>
      </w:r>
      <w:r w:rsidR="00302A9B" w:rsidRPr="00934786">
        <w:rPr>
          <w:rFonts w:cs="Times New Roman"/>
          <w:sz w:val="20"/>
          <w:szCs w:val="20"/>
        </w:rPr>
        <w:fldChar w:fldCharType="end"/>
      </w:r>
      <w:r w:rsidR="00C36C73" w:rsidRPr="00934786">
        <w:rPr>
          <w:rFonts w:cs="Times New Roman"/>
          <w:sz w:val="20"/>
          <w:szCs w:val="20"/>
        </w:rPr>
        <w:t xml:space="preserve">; </w:t>
      </w:r>
      <w:r w:rsidR="00C36C73" w:rsidRPr="00934786">
        <w:rPr>
          <w:rFonts w:cs="Times New Roman"/>
          <w:noProof/>
          <w:sz w:val="20"/>
          <w:szCs w:val="20"/>
        </w:rPr>
        <w:t>Corfu Channel (U.K. v. Alb.), Judgement, 1949 I.C.J. 4</w:t>
      </w:r>
      <w:bookmarkStart w:id="34" w:name="_Hlk124889617"/>
      <w:r w:rsidR="00C36C73" w:rsidRPr="00934786">
        <w:rPr>
          <w:rFonts w:cs="Times New Roman"/>
          <w:noProof/>
          <w:sz w:val="20"/>
          <w:szCs w:val="20"/>
        </w:rPr>
        <w:t xml:space="preserve"> </w:t>
      </w:r>
      <w:bookmarkEnd w:id="34"/>
      <w:r w:rsidR="003A451C" w:rsidRPr="00934786">
        <w:rPr>
          <w:rFonts w:cs="Times New Roman"/>
          <w:noProof/>
          <w:sz w:val="20"/>
          <w:szCs w:val="20"/>
        </w:rPr>
        <w:t>(Apr. 9)</w:t>
      </w:r>
      <w:r w:rsidR="00302A9B" w:rsidRPr="00934786">
        <w:rPr>
          <w:rFonts w:cs="Times New Roman"/>
          <w:noProof/>
          <w:sz w:val="20"/>
          <w:szCs w:val="20"/>
        </w:rPr>
        <w:fldChar w:fldCharType="begin"/>
      </w:r>
      <w:r w:rsidR="00302A9B" w:rsidRPr="00934786">
        <w:rPr>
          <w:rFonts w:cs="Times New Roman"/>
          <w:sz w:val="20"/>
          <w:szCs w:val="20"/>
        </w:rPr>
        <w:instrText xml:space="preserve"> TA \l "</w:instrText>
      </w:r>
      <w:r w:rsidR="00302A9B" w:rsidRPr="00934786">
        <w:rPr>
          <w:rFonts w:cs="Times New Roman"/>
          <w:noProof/>
          <w:sz w:val="20"/>
          <w:szCs w:val="20"/>
        </w:rPr>
        <w:instrText>Corfu Channel (U.K. v. Alb.), Judgement, 1949 I.C.J. 4 (Apr. 9)</w:instrText>
      </w:r>
      <w:r w:rsidR="00302A9B" w:rsidRPr="00934786">
        <w:rPr>
          <w:rFonts w:cs="Times New Roman"/>
          <w:sz w:val="20"/>
          <w:szCs w:val="20"/>
        </w:rPr>
        <w:instrText xml:space="preserve">" \s "Corfu Channel (U.K. v. Alb.), Judgement, 1949 I.C.J. 4 (Apr. 9)" \c 5 </w:instrText>
      </w:r>
      <w:r w:rsidR="00302A9B" w:rsidRPr="00934786">
        <w:rPr>
          <w:rFonts w:cs="Times New Roman"/>
          <w:noProof/>
          <w:sz w:val="20"/>
          <w:szCs w:val="20"/>
        </w:rPr>
        <w:fldChar w:fldCharType="end"/>
      </w:r>
      <w:r w:rsidR="003A451C" w:rsidRPr="00934786">
        <w:rPr>
          <w:rFonts w:cs="Times New Roman"/>
          <w:noProof/>
          <w:sz w:val="20"/>
          <w:szCs w:val="20"/>
        </w:rPr>
        <w:t xml:space="preserve"> </w:t>
      </w:r>
      <w:r w:rsidR="00C36C73" w:rsidRPr="00934786">
        <w:rPr>
          <w:rFonts w:cs="Times New Roman"/>
          <w:noProof/>
          <w:sz w:val="20"/>
          <w:szCs w:val="20"/>
        </w:rPr>
        <w:t>[</w:t>
      </w:r>
      <w:r w:rsidR="00C36C73" w:rsidRPr="00934786">
        <w:rPr>
          <w:rFonts w:cs="Times New Roman"/>
          <w:i/>
          <w:iCs/>
          <w:noProof/>
          <w:sz w:val="20"/>
          <w:szCs w:val="20"/>
        </w:rPr>
        <w:t>hereinafter</w:t>
      </w:r>
      <w:r w:rsidR="00C36C73" w:rsidRPr="00934786">
        <w:rPr>
          <w:rFonts w:cs="Times New Roman"/>
          <w:noProof/>
          <w:sz w:val="20"/>
          <w:szCs w:val="20"/>
        </w:rPr>
        <w:t>, “Corfu Channel”</w:t>
      </w:r>
      <w:r w:rsidR="003A451C" w:rsidRPr="00934786">
        <w:rPr>
          <w:rFonts w:cs="Times New Roman"/>
          <w:noProof/>
          <w:sz w:val="20"/>
          <w:szCs w:val="20"/>
        </w:rPr>
        <w:t xml:space="preserve">], </w:t>
      </w:r>
      <w:r w:rsidR="00C36C73" w:rsidRPr="00934786">
        <w:rPr>
          <w:rFonts w:cs="Times New Roman"/>
          <w:noProof/>
          <w:sz w:val="20"/>
          <w:szCs w:val="20"/>
        </w:rPr>
        <w:t>pp. 22-23; Hum. Rts. Comm, 37</w:t>
      </w:r>
      <w:r w:rsidR="00C36C73" w:rsidRPr="00934786">
        <w:rPr>
          <w:rFonts w:cs="Times New Roman"/>
          <w:noProof/>
          <w:sz w:val="20"/>
          <w:szCs w:val="20"/>
          <w:vertAlign w:val="superscript"/>
        </w:rPr>
        <w:t>th</w:t>
      </w:r>
      <w:r w:rsidR="00C36C73" w:rsidRPr="00934786">
        <w:rPr>
          <w:rFonts w:cs="Times New Roman"/>
          <w:noProof/>
          <w:sz w:val="20"/>
          <w:szCs w:val="20"/>
        </w:rPr>
        <w:t xml:space="preserve"> Sess., U.N. Doc. </w:t>
      </w:r>
      <w:r w:rsidR="00C36C73" w:rsidRPr="00934786">
        <w:rPr>
          <w:rFonts w:cs="Times New Roman"/>
          <w:sz w:val="20"/>
          <w:szCs w:val="20"/>
        </w:rPr>
        <w:t>A/37/40, General Comment 6 (1982)</w:t>
      </w:r>
      <w:r w:rsidR="00934EA9" w:rsidRPr="00934786">
        <w:rPr>
          <w:rFonts w:cs="Times New Roman"/>
          <w:sz w:val="20"/>
          <w:szCs w:val="20"/>
        </w:rPr>
        <w:fldChar w:fldCharType="begin"/>
      </w:r>
      <w:r w:rsidR="00934EA9" w:rsidRPr="00934786">
        <w:rPr>
          <w:rFonts w:cs="Times New Roman"/>
          <w:sz w:val="20"/>
          <w:szCs w:val="20"/>
        </w:rPr>
        <w:instrText xml:space="preserve"> TA \l "</w:instrText>
      </w:r>
      <w:r w:rsidR="00934EA9" w:rsidRPr="00934786">
        <w:rPr>
          <w:rFonts w:cs="Times New Roman"/>
          <w:noProof/>
          <w:sz w:val="20"/>
          <w:szCs w:val="20"/>
        </w:rPr>
        <w:instrText>Hum. Rts. Comm, 37</w:instrText>
      </w:r>
      <w:r w:rsidR="00934EA9" w:rsidRPr="00934786">
        <w:rPr>
          <w:rFonts w:cs="Times New Roman"/>
          <w:noProof/>
          <w:sz w:val="20"/>
          <w:szCs w:val="20"/>
          <w:vertAlign w:val="superscript"/>
        </w:rPr>
        <w:instrText>th</w:instrText>
      </w:r>
      <w:r w:rsidR="00934EA9" w:rsidRPr="00934786">
        <w:rPr>
          <w:rFonts w:cs="Times New Roman"/>
          <w:noProof/>
          <w:sz w:val="20"/>
          <w:szCs w:val="20"/>
        </w:rPr>
        <w:instrText xml:space="preserve"> Sess., U.N. Doc. </w:instrText>
      </w:r>
      <w:r w:rsidR="00934EA9" w:rsidRPr="00934786">
        <w:rPr>
          <w:rFonts w:cs="Times New Roman"/>
          <w:sz w:val="20"/>
          <w:szCs w:val="20"/>
        </w:rPr>
        <w:instrText xml:space="preserve">A/37/40, General Comment 6 (1982)" \s "Hum. Rts. Comm, 37th Sess., U.N. Doc. A/37/40, General Comment 6 (1982)" \c 2 </w:instrText>
      </w:r>
      <w:r w:rsidR="00934EA9" w:rsidRPr="00934786">
        <w:rPr>
          <w:rFonts w:cs="Times New Roman"/>
          <w:sz w:val="20"/>
          <w:szCs w:val="20"/>
        </w:rPr>
        <w:fldChar w:fldCharType="end"/>
      </w:r>
      <w:r w:rsidR="00C36C73" w:rsidRPr="00934786">
        <w:rPr>
          <w:rFonts w:cs="Times New Roman"/>
          <w:sz w:val="20"/>
          <w:szCs w:val="20"/>
        </w:rPr>
        <w:t>.</w:t>
      </w:r>
    </w:p>
  </w:footnote>
  <w:footnote w:id="17">
    <w:p w14:paraId="16976962" w14:textId="1952013A" w:rsidR="002972A6" w:rsidRPr="00934786" w:rsidRDefault="002972A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w:t>
      </w:r>
      <w:r w:rsidR="00F30B50" w:rsidRPr="00934786">
        <w:rPr>
          <w:rFonts w:ascii="Times New Roman" w:hAnsi="Times New Roman" w:cs="Times New Roman"/>
        </w:rPr>
        <w:t>26, 27.</w:t>
      </w:r>
    </w:p>
  </w:footnote>
  <w:footnote w:id="18">
    <w:p w14:paraId="5D378532" w14:textId="364AD21C" w:rsidR="002972A6" w:rsidRPr="00934786" w:rsidRDefault="002972A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080F81" w:rsidRPr="00934786">
        <w:rPr>
          <w:rFonts w:ascii="Times New Roman" w:hAnsi="Times New Roman" w:cs="Times New Roman"/>
          <w:i/>
          <w:iCs/>
        </w:rPr>
        <w:t>Id.</w:t>
      </w:r>
      <w:r w:rsidRPr="00934786">
        <w:rPr>
          <w:rFonts w:ascii="Times New Roman" w:hAnsi="Times New Roman" w:cs="Times New Roman"/>
        </w:rPr>
        <w:t>, ¶ 28, 35.</w:t>
      </w:r>
    </w:p>
  </w:footnote>
  <w:footnote w:id="19">
    <w:p w14:paraId="6DF8366D" w14:textId="4911A39A" w:rsidR="00C36C73" w:rsidRPr="00934786" w:rsidRDefault="00B302CB" w:rsidP="00934786">
      <w:pPr>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EC19DD" w:rsidRPr="00934786">
        <w:rPr>
          <w:rFonts w:cs="Times New Roman"/>
          <w:noProof/>
          <w:sz w:val="20"/>
          <w:szCs w:val="20"/>
        </w:rPr>
        <w:t xml:space="preserve">Ashley S. Deeks, </w:t>
      </w:r>
      <w:r w:rsidR="00EC19DD" w:rsidRPr="00934786">
        <w:rPr>
          <w:rFonts w:cs="Times New Roman"/>
          <w:i/>
          <w:iCs/>
          <w:noProof/>
          <w:sz w:val="20"/>
          <w:szCs w:val="20"/>
        </w:rPr>
        <w:t xml:space="preserve">“Unwilling or Unable”: Toward a Normative Framework for Extraterritorial Self-Defense </w:t>
      </w:r>
      <w:r w:rsidR="00EC19DD" w:rsidRPr="00934786">
        <w:rPr>
          <w:rFonts w:cs="Times New Roman"/>
          <w:noProof/>
          <w:sz w:val="20"/>
          <w:szCs w:val="20"/>
        </w:rPr>
        <w:t xml:space="preserve">52 </w:t>
      </w:r>
      <w:r w:rsidR="00EC19DD" w:rsidRPr="00934786">
        <w:rPr>
          <w:rFonts w:cs="Times New Roman"/>
          <w:smallCaps/>
          <w:noProof/>
          <w:sz w:val="20"/>
          <w:szCs w:val="20"/>
        </w:rPr>
        <w:t>Va. J. of Int</w:t>
      </w:r>
      <w:r w:rsidR="004B307E" w:rsidRPr="00934786">
        <w:rPr>
          <w:rFonts w:cs="Times New Roman"/>
          <w:smallCaps/>
          <w:noProof/>
          <w:sz w:val="20"/>
          <w:szCs w:val="20"/>
        </w:rPr>
        <w:t>’</w:t>
      </w:r>
      <w:r w:rsidR="00EC19DD" w:rsidRPr="00934786">
        <w:rPr>
          <w:rFonts w:cs="Times New Roman"/>
          <w:smallCaps/>
          <w:noProof/>
          <w:sz w:val="20"/>
          <w:szCs w:val="20"/>
        </w:rPr>
        <w:t>l L</w:t>
      </w:r>
      <w:r w:rsidR="00EC19DD" w:rsidRPr="00934786">
        <w:rPr>
          <w:rFonts w:cs="Times New Roman"/>
          <w:noProof/>
          <w:sz w:val="20"/>
          <w:szCs w:val="20"/>
        </w:rPr>
        <w:t xml:space="preserve">. 483, p. </w:t>
      </w:r>
      <w:r w:rsidR="00F30B50" w:rsidRPr="00934786">
        <w:rPr>
          <w:rFonts w:cs="Times New Roman"/>
          <w:noProof/>
          <w:sz w:val="20"/>
          <w:szCs w:val="20"/>
        </w:rPr>
        <w:t>499</w:t>
      </w:r>
      <w:r w:rsidR="00EC19DD" w:rsidRPr="00934786">
        <w:rPr>
          <w:rFonts w:cs="Times New Roman"/>
          <w:noProof/>
          <w:sz w:val="20"/>
          <w:szCs w:val="20"/>
        </w:rPr>
        <w:t xml:space="preserve"> (2012)</w:t>
      </w:r>
      <w:r w:rsidR="00934EA9" w:rsidRPr="00934786">
        <w:rPr>
          <w:rFonts w:cs="Times New Roman"/>
          <w:noProof/>
          <w:sz w:val="20"/>
          <w:szCs w:val="20"/>
        </w:rPr>
        <w:fldChar w:fldCharType="begin"/>
      </w:r>
      <w:r w:rsidR="00934EA9" w:rsidRPr="00934786">
        <w:rPr>
          <w:rFonts w:cs="Times New Roman"/>
          <w:sz w:val="20"/>
          <w:szCs w:val="20"/>
        </w:rPr>
        <w:instrText xml:space="preserve"> TA \l "</w:instrText>
      </w:r>
      <w:r w:rsidR="00934EA9" w:rsidRPr="00934786">
        <w:rPr>
          <w:rFonts w:cs="Times New Roman"/>
          <w:noProof/>
          <w:sz w:val="20"/>
          <w:szCs w:val="20"/>
        </w:rPr>
        <w:instrText xml:space="preserve">Ashley S. Deeks, </w:instrText>
      </w:r>
      <w:r w:rsidR="00934EA9" w:rsidRPr="00934786">
        <w:rPr>
          <w:rFonts w:cs="Times New Roman"/>
          <w:sz w:val="20"/>
          <w:szCs w:val="20"/>
        </w:rPr>
        <w:instrText>\</w:instrText>
      </w:r>
      <w:r w:rsidR="00934EA9" w:rsidRPr="00934786">
        <w:rPr>
          <w:rFonts w:cs="Times New Roman"/>
          <w:i/>
          <w:iCs/>
          <w:noProof/>
          <w:sz w:val="20"/>
          <w:szCs w:val="20"/>
        </w:rPr>
        <w:instrText>“Unwilling or Unable</w:instrText>
      </w:r>
      <w:r w:rsidR="00934EA9" w:rsidRPr="00934786">
        <w:rPr>
          <w:rFonts w:cs="Times New Roman"/>
          <w:sz w:val="20"/>
          <w:szCs w:val="20"/>
        </w:rPr>
        <w:instrText>\</w:instrText>
      </w:r>
      <w:r w:rsidR="00934EA9" w:rsidRPr="00934786">
        <w:rPr>
          <w:rFonts w:cs="Times New Roman"/>
          <w:i/>
          <w:iCs/>
          <w:noProof/>
          <w:sz w:val="20"/>
          <w:szCs w:val="20"/>
        </w:rPr>
        <w:instrText xml:space="preserve">”: Toward a Normative Framework for Extraterritorial Self-Defense </w:instrText>
      </w:r>
      <w:r w:rsidR="00934EA9" w:rsidRPr="00934786">
        <w:rPr>
          <w:rFonts w:cs="Times New Roman"/>
          <w:noProof/>
          <w:sz w:val="20"/>
          <w:szCs w:val="20"/>
        </w:rPr>
        <w:instrText xml:space="preserve">52 </w:instrText>
      </w:r>
      <w:r w:rsidR="00934EA9" w:rsidRPr="00934786">
        <w:rPr>
          <w:rFonts w:cs="Times New Roman"/>
          <w:smallCaps/>
          <w:noProof/>
          <w:sz w:val="20"/>
          <w:szCs w:val="20"/>
        </w:rPr>
        <w:instrText>Va. J. of Int’l L</w:instrText>
      </w:r>
      <w:r w:rsidR="00934EA9" w:rsidRPr="00934786">
        <w:rPr>
          <w:rFonts w:cs="Times New Roman"/>
          <w:noProof/>
          <w:sz w:val="20"/>
          <w:szCs w:val="20"/>
        </w:rPr>
        <w:instrText>. 483 (2012)</w:instrText>
      </w:r>
      <w:r w:rsidR="00934EA9" w:rsidRPr="00934786">
        <w:rPr>
          <w:rFonts w:cs="Times New Roman"/>
          <w:sz w:val="20"/>
          <w:szCs w:val="20"/>
        </w:rPr>
        <w:instrText xml:space="preserve">" \s "Ashley S. Deeks, \"Unwilling or Unable\": Toward a Normative Framework for Extraterritorial Self-Defense 52 Va. J. of Int’l L. 483 (2012)" \c 11 </w:instrText>
      </w:r>
      <w:r w:rsidR="00934EA9" w:rsidRPr="00934786">
        <w:rPr>
          <w:rFonts w:cs="Times New Roman"/>
          <w:noProof/>
          <w:sz w:val="20"/>
          <w:szCs w:val="20"/>
        </w:rPr>
        <w:fldChar w:fldCharType="end"/>
      </w:r>
      <w:r w:rsidR="00EC19DD" w:rsidRPr="00934786">
        <w:rPr>
          <w:rFonts w:cs="Times New Roman"/>
          <w:noProof/>
          <w:sz w:val="20"/>
          <w:szCs w:val="20"/>
        </w:rPr>
        <w:t xml:space="preserve">; </w:t>
      </w:r>
      <w:r w:rsidR="00C36C73" w:rsidRPr="00934786">
        <w:rPr>
          <w:rFonts w:cs="Times New Roman"/>
          <w:noProof/>
          <w:sz w:val="20"/>
          <w:szCs w:val="20"/>
        </w:rPr>
        <w:t xml:space="preserve">Gareth D. Williams, </w:t>
      </w:r>
      <w:r w:rsidR="00C36C73" w:rsidRPr="00934786">
        <w:rPr>
          <w:rFonts w:cs="Times New Roman"/>
          <w:i/>
          <w:iCs/>
          <w:noProof/>
          <w:sz w:val="20"/>
          <w:szCs w:val="20"/>
        </w:rPr>
        <w:t>Piercing the Shield of Sovereignty: An Assessment of the Legal Status of the “Unwilling or Unable” Test</w:t>
      </w:r>
      <w:r w:rsidR="00C36C73" w:rsidRPr="00934786">
        <w:rPr>
          <w:rFonts w:cs="Times New Roman"/>
          <w:noProof/>
          <w:sz w:val="20"/>
          <w:szCs w:val="20"/>
        </w:rPr>
        <w:t>, 36(2) U. N.S.W. L.J. 619, p. 625 (2013)</w:t>
      </w:r>
      <w:r w:rsidR="00934EA9" w:rsidRPr="00934786">
        <w:rPr>
          <w:rFonts w:cs="Times New Roman"/>
          <w:noProof/>
          <w:sz w:val="20"/>
          <w:szCs w:val="20"/>
        </w:rPr>
        <w:fldChar w:fldCharType="begin"/>
      </w:r>
      <w:r w:rsidR="00934EA9" w:rsidRPr="00934786">
        <w:rPr>
          <w:rFonts w:cs="Times New Roman"/>
          <w:sz w:val="20"/>
          <w:szCs w:val="20"/>
        </w:rPr>
        <w:instrText xml:space="preserve"> TA \l "</w:instrText>
      </w:r>
      <w:r w:rsidR="00934EA9" w:rsidRPr="00934786">
        <w:rPr>
          <w:rFonts w:cs="Times New Roman"/>
          <w:noProof/>
          <w:sz w:val="20"/>
          <w:szCs w:val="20"/>
        </w:rPr>
        <w:instrText xml:space="preserve">Gareth D. Williams, </w:instrText>
      </w:r>
      <w:r w:rsidR="00934EA9" w:rsidRPr="00934786">
        <w:rPr>
          <w:rFonts w:cs="Times New Roman"/>
          <w:i/>
          <w:iCs/>
          <w:noProof/>
          <w:sz w:val="20"/>
          <w:szCs w:val="20"/>
        </w:rPr>
        <w:instrText xml:space="preserve">Piercing the Shield of Sovereignty: An Assessment of the Legal Status of the </w:instrText>
      </w:r>
      <w:r w:rsidR="00934EA9" w:rsidRPr="00934786">
        <w:rPr>
          <w:rFonts w:cs="Times New Roman"/>
          <w:sz w:val="20"/>
          <w:szCs w:val="20"/>
        </w:rPr>
        <w:instrText>\</w:instrText>
      </w:r>
      <w:r w:rsidR="00934EA9" w:rsidRPr="00934786">
        <w:rPr>
          <w:rFonts w:cs="Times New Roman"/>
          <w:i/>
          <w:iCs/>
          <w:noProof/>
          <w:sz w:val="20"/>
          <w:szCs w:val="20"/>
        </w:rPr>
        <w:instrText>“Unwilling or Unable</w:instrText>
      </w:r>
      <w:r w:rsidR="00934EA9" w:rsidRPr="00934786">
        <w:rPr>
          <w:rFonts w:cs="Times New Roman"/>
          <w:sz w:val="20"/>
          <w:szCs w:val="20"/>
        </w:rPr>
        <w:instrText>\</w:instrText>
      </w:r>
      <w:r w:rsidR="00934EA9" w:rsidRPr="00934786">
        <w:rPr>
          <w:rFonts w:cs="Times New Roman"/>
          <w:i/>
          <w:iCs/>
          <w:noProof/>
          <w:sz w:val="20"/>
          <w:szCs w:val="20"/>
        </w:rPr>
        <w:instrText>” Test</w:instrText>
      </w:r>
      <w:r w:rsidR="00934EA9" w:rsidRPr="00934786">
        <w:rPr>
          <w:rFonts w:cs="Times New Roman"/>
          <w:noProof/>
          <w:sz w:val="20"/>
          <w:szCs w:val="20"/>
        </w:rPr>
        <w:instrText>, 36(2) U. N.S.W. L.J. 619 (2013)</w:instrText>
      </w:r>
      <w:r w:rsidR="00934EA9" w:rsidRPr="00934786">
        <w:rPr>
          <w:rFonts w:cs="Times New Roman"/>
          <w:sz w:val="20"/>
          <w:szCs w:val="20"/>
        </w:rPr>
        <w:instrText xml:space="preserve">" \s "Gareth D. Williams, Piercing the Shield of Sovereignty: An Assessment of the Legal Status of the \"Unwilling or Unable\" Test, 36(2) U. N.S.W. L.J. 619 (2013)" \c 11 </w:instrText>
      </w:r>
      <w:r w:rsidR="00934EA9" w:rsidRPr="00934786">
        <w:rPr>
          <w:rFonts w:cs="Times New Roman"/>
          <w:noProof/>
          <w:sz w:val="20"/>
          <w:szCs w:val="20"/>
        </w:rPr>
        <w:fldChar w:fldCharType="end"/>
      </w:r>
      <w:r w:rsidR="0041132A" w:rsidRPr="00934786">
        <w:rPr>
          <w:rFonts w:cs="Times New Roman"/>
          <w:noProof/>
          <w:sz w:val="20"/>
          <w:szCs w:val="20"/>
        </w:rPr>
        <w:t>;</w:t>
      </w:r>
      <w:r w:rsidR="008A1511" w:rsidRPr="00934786">
        <w:rPr>
          <w:rFonts w:cs="Times New Roman"/>
          <w:noProof/>
          <w:sz w:val="20"/>
          <w:szCs w:val="20"/>
        </w:rPr>
        <w:t xml:space="preserve"> </w:t>
      </w:r>
      <w:r w:rsidR="0041132A" w:rsidRPr="00934786">
        <w:rPr>
          <w:rFonts w:cs="Times New Roman"/>
          <w:smallCaps/>
          <w:sz w:val="20"/>
          <w:szCs w:val="20"/>
        </w:rPr>
        <w:t>Yoram Dinstein, War, Aggression and Self-defense 216</w:t>
      </w:r>
      <w:r w:rsidR="0041132A" w:rsidRPr="00934786">
        <w:rPr>
          <w:rFonts w:cs="Times New Roman"/>
          <w:sz w:val="20"/>
          <w:szCs w:val="20"/>
        </w:rPr>
        <w:t xml:space="preserve"> (5th ed. 2011)</w:t>
      </w:r>
      <w:r w:rsidR="00934EA9" w:rsidRPr="00934786">
        <w:rPr>
          <w:rFonts w:cs="Times New Roman"/>
          <w:sz w:val="20"/>
          <w:szCs w:val="20"/>
        </w:rPr>
        <w:fldChar w:fldCharType="begin"/>
      </w:r>
      <w:r w:rsidR="00934EA9" w:rsidRPr="00934786">
        <w:rPr>
          <w:rFonts w:cs="Times New Roman"/>
          <w:sz w:val="20"/>
          <w:szCs w:val="20"/>
        </w:rPr>
        <w:instrText xml:space="preserve"> TA \l "</w:instrText>
      </w:r>
      <w:r w:rsidR="00934EA9" w:rsidRPr="00934786">
        <w:rPr>
          <w:rFonts w:cs="Times New Roman"/>
          <w:smallCaps/>
          <w:sz w:val="20"/>
          <w:szCs w:val="20"/>
        </w:rPr>
        <w:instrText xml:space="preserve">Yoram Dinstein, War, Aggression and Self-defense </w:instrText>
      </w:r>
      <w:r w:rsidR="00934EA9" w:rsidRPr="00934786">
        <w:rPr>
          <w:rFonts w:cs="Times New Roman"/>
          <w:sz w:val="20"/>
          <w:szCs w:val="20"/>
        </w:rPr>
        <w:instrText xml:space="preserve">(5th ed. 2011)" \s "Yoram Dinstein, War, Aggression and Self-defense (5th ed. 2011)" \c 10 </w:instrText>
      </w:r>
      <w:r w:rsidR="00934EA9" w:rsidRPr="00934786">
        <w:rPr>
          <w:rFonts w:cs="Times New Roman"/>
          <w:sz w:val="20"/>
          <w:szCs w:val="20"/>
        </w:rPr>
        <w:fldChar w:fldCharType="end"/>
      </w:r>
      <w:r w:rsidR="0041132A" w:rsidRPr="00934786">
        <w:rPr>
          <w:rFonts w:cs="Times New Roman"/>
          <w:sz w:val="20"/>
          <w:szCs w:val="20"/>
        </w:rPr>
        <w:t xml:space="preserve">; </w:t>
      </w:r>
      <w:r w:rsidR="00EC19DD" w:rsidRPr="00934786">
        <w:rPr>
          <w:rFonts w:cs="Times New Roman"/>
          <w:smallCaps/>
          <w:sz w:val="20"/>
          <w:szCs w:val="20"/>
        </w:rPr>
        <w:t>Noam Lubell, Extraterritorial Use of Force Against Non-State Actors</w:t>
      </w:r>
      <w:r w:rsidR="00EC19DD" w:rsidRPr="00934786">
        <w:rPr>
          <w:rFonts w:cs="Times New Roman"/>
          <w:sz w:val="20"/>
          <w:szCs w:val="20"/>
        </w:rPr>
        <w:t xml:space="preserve"> 42 (2010)</w:t>
      </w:r>
      <w:r w:rsidR="00934EA9" w:rsidRPr="00934786">
        <w:rPr>
          <w:rFonts w:cs="Times New Roman"/>
          <w:sz w:val="20"/>
          <w:szCs w:val="20"/>
        </w:rPr>
        <w:fldChar w:fldCharType="begin"/>
      </w:r>
      <w:r w:rsidR="00934EA9" w:rsidRPr="00934786">
        <w:rPr>
          <w:rFonts w:cs="Times New Roman"/>
          <w:sz w:val="20"/>
          <w:szCs w:val="20"/>
        </w:rPr>
        <w:instrText xml:space="preserve"> TA \l "</w:instrText>
      </w:r>
      <w:r w:rsidR="00934EA9" w:rsidRPr="00934786">
        <w:rPr>
          <w:rFonts w:cs="Times New Roman"/>
          <w:smallCaps/>
          <w:sz w:val="20"/>
          <w:szCs w:val="20"/>
        </w:rPr>
        <w:instrText>Noam Lubell, Extraterritorial Use of Force Against Non-State Actors</w:instrText>
      </w:r>
      <w:r w:rsidR="00934EA9" w:rsidRPr="00934786">
        <w:rPr>
          <w:rFonts w:cs="Times New Roman"/>
          <w:sz w:val="20"/>
          <w:szCs w:val="20"/>
        </w:rPr>
        <w:instrText xml:space="preserve"> (2010)" \s "Noam Lubell, Extraterritorial Use of Force Against Non-State Actors (2010)" \c 10 </w:instrText>
      </w:r>
      <w:r w:rsidR="00934EA9" w:rsidRPr="00934786">
        <w:rPr>
          <w:rFonts w:cs="Times New Roman"/>
          <w:sz w:val="20"/>
          <w:szCs w:val="20"/>
        </w:rPr>
        <w:fldChar w:fldCharType="end"/>
      </w:r>
      <w:r w:rsidR="00934EA9" w:rsidRPr="00934786">
        <w:rPr>
          <w:rFonts w:cs="Times New Roman"/>
          <w:sz w:val="20"/>
          <w:szCs w:val="20"/>
        </w:rPr>
        <w:t xml:space="preserve">; </w:t>
      </w:r>
      <w:r w:rsidR="00340594" w:rsidRPr="00934786">
        <w:rPr>
          <w:rFonts w:cs="Times New Roman"/>
          <w:sz w:val="20"/>
          <w:szCs w:val="20"/>
        </w:rPr>
        <w:t xml:space="preserve">A Randelzhofer, </w:t>
      </w:r>
      <w:r w:rsidR="00340594" w:rsidRPr="00934786">
        <w:rPr>
          <w:rFonts w:cs="Times New Roman"/>
          <w:i/>
          <w:iCs/>
          <w:sz w:val="20"/>
          <w:szCs w:val="20"/>
        </w:rPr>
        <w:t xml:space="preserve">Article 51, in </w:t>
      </w:r>
      <w:r w:rsidR="00340594" w:rsidRPr="00934786">
        <w:rPr>
          <w:rFonts w:cs="Times New Roman"/>
          <w:smallCaps/>
          <w:sz w:val="20"/>
          <w:szCs w:val="20"/>
        </w:rPr>
        <w:t>The Charter of the United Nations, A Commentary</w:t>
      </w:r>
      <w:r w:rsidR="00340594" w:rsidRPr="00934786">
        <w:rPr>
          <w:rFonts w:cs="Times New Roman"/>
          <w:sz w:val="20"/>
          <w:szCs w:val="20"/>
        </w:rPr>
        <w:t xml:space="preserve"> 661-678, 673 (Simma et al. eds., 1994)</w:t>
      </w:r>
      <w:r w:rsidR="00934EA9" w:rsidRPr="00934786">
        <w:rPr>
          <w:rFonts w:cs="Times New Roman"/>
          <w:sz w:val="20"/>
          <w:szCs w:val="20"/>
        </w:rPr>
        <w:fldChar w:fldCharType="begin"/>
      </w:r>
      <w:r w:rsidR="00934EA9" w:rsidRPr="00934786">
        <w:rPr>
          <w:rFonts w:cs="Times New Roman"/>
          <w:sz w:val="20"/>
          <w:szCs w:val="20"/>
        </w:rPr>
        <w:instrText xml:space="preserve"> TA \l "A Randelzhofer, </w:instrText>
      </w:r>
      <w:r w:rsidR="00934EA9" w:rsidRPr="00934786">
        <w:rPr>
          <w:rFonts w:cs="Times New Roman"/>
          <w:i/>
          <w:iCs/>
          <w:sz w:val="20"/>
          <w:szCs w:val="20"/>
        </w:rPr>
        <w:instrText xml:space="preserve">Article 51, in </w:instrText>
      </w:r>
      <w:r w:rsidR="00934EA9" w:rsidRPr="00934786">
        <w:rPr>
          <w:rFonts w:cs="Times New Roman"/>
          <w:smallCaps/>
          <w:sz w:val="20"/>
          <w:szCs w:val="20"/>
        </w:rPr>
        <w:instrText>The Charter of the United Nations, A Commentary</w:instrText>
      </w:r>
      <w:r w:rsidR="00934EA9" w:rsidRPr="00934786">
        <w:rPr>
          <w:rFonts w:cs="Times New Roman"/>
          <w:sz w:val="20"/>
          <w:szCs w:val="20"/>
        </w:rPr>
        <w:instrText xml:space="preserve"> 661-678 (Simma et al. eds., 1994)" \s "A Randelzhofer, Article 51, in The Charter of the United Nations, A Commentary 661-678 (Simma et al. eds., 1994)" \c 10 </w:instrText>
      </w:r>
      <w:r w:rsidR="00934EA9" w:rsidRPr="00934786">
        <w:rPr>
          <w:rFonts w:cs="Times New Roman"/>
          <w:sz w:val="20"/>
          <w:szCs w:val="20"/>
        </w:rPr>
        <w:fldChar w:fldCharType="end"/>
      </w:r>
      <w:r w:rsidR="00CA4045" w:rsidRPr="00934786">
        <w:rPr>
          <w:rFonts w:cs="Times New Roman"/>
          <w:sz w:val="20"/>
          <w:szCs w:val="20"/>
        </w:rPr>
        <w:t>.</w:t>
      </w:r>
    </w:p>
  </w:footnote>
  <w:footnote w:id="20">
    <w:p w14:paraId="0ABE3437" w14:textId="322577C5" w:rsidR="00F54951" w:rsidRPr="00934786" w:rsidRDefault="00F54951"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See</w:t>
      </w:r>
      <w:r w:rsidRPr="00934786">
        <w:rPr>
          <w:rFonts w:ascii="Times New Roman" w:hAnsi="Times New Roman" w:cs="Times New Roman"/>
        </w:rPr>
        <w:t xml:space="preserve"> </w:t>
      </w:r>
      <w:r w:rsidRPr="00934786">
        <w:rPr>
          <w:rFonts w:ascii="Times New Roman" w:hAnsi="Times New Roman" w:cs="Times New Roman"/>
          <w:i/>
          <w:iCs/>
        </w:rPr>
        <w:t>supra</w:t>
      </w:r>
      <w:r w:rsidRPr="00934786">
        <w:rPr>
          <w:rFonts w:ascii="Times New Roman" w:hAnsi="Times New Roman" w:cs="Times New Roman"/>
        </w:rPr>
        <w:t xml:space="preserve"> note </w:t>
      </w:r>
      <w:r w:rsidR="008A1511" w:rsidRPr="00934786">
        <w:rPr>
          <w:rFonts w:ascii="Times New Roman" w:hAnsi="Times New Roman" w:cs="Times New Roman"/>
        </w:rPr>
        <w:t>13.</w:t>
      </w:r>
    </w:p>
  </w:footnote>
  <w:footnote w:id="21">
    <w:p w14:paraId="74389040" w14:textId="344F803B" w:rsidR="00844CF5" w:rsidRPr="00934786" w:rsidRDefault="00844CF5"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422393" w:rsidRPr="00934786">
        <w:rPr>
          <w:rFonts w:cs="Times New Roman"/>
          <w:sz w:val="20"/>
          <w:szCs w:val="20"/>
        </w:rPr>
        <w:t>Letter dated 20 August 1998 from the Permanent Representative of the USA, U.N. Doc. S/1998/780.</w:t>
      </w:r>
      <w:r w:rsidR="00451C06" w:rsidRPr="00934786">
        <w:rPr>
          <w:rFonts w:cs="Times New Roman"/>
          <w:sz w:val="20"/>
          <w:szCs w:val="20"/>
        </w:rPr>
        <w:fldChar w:fldCharType="begin"/>
      </w:r>
      <w:r w:rsidR="00451C06" w:rsidRPr="00934786">
        <w:rPr>
          <w:rFonts w:cs="Times New Roman"/>
          <w:sz w:val="20"/>
          <w:szCs w:val="20"/>
        </w:rPr>
        <w:instrText xml:space="preserve"> TA \l "Letter dated 20 August 1998 from the Permanent Representative of the USA, U.N. Doc. S/1998/780" \s "Letter dated 20 August 1998 from the Permanent Representative of the USA, U.N. Doc. S/1998/780" \c 2 </w:instrText>
      </w:r>
      <w:r w:rsidR="00451C06" w:rsidRPr="00934786">
        <w:rPr>
          <w:rFonts w:cs="Times New Roman"/>
          <w:sz w:val="20"/>
          <w:szCs w:val="20"/>
        </w:rPr>
        <w:fldChar w:fldCharType="end"/>
      </w:r>
    </w:p>
  </w:footnote>
  <w:footnote w:id="22">
    <w:p w14:paraId="0FA262C8" w14:textId="0937D466" w:rsidR="00844CF5" w:rsidRPr="00934786" w:rsidRDefault="00844CF5" w:rsidP="00934786">
      <w:pPr>
        <w:pStyle w:val="NormalWeb"/>
        <w:spacing w:before="0" w:beforeAutospacing="0" w:after="240" w:afterAutospacing="0" w:line="276" w:lineRule="auto"/>
        <w:jc w:val="both"/>
        <w:rPr>
          <w:sz w:val="20"/>
          <w:szCs w:val="20"/>
        </w:rPr>
      </w:pPr>
      <w:r w:rsidRPr="00934786">
        <w:rPr>
          <w:rStyle w:val="FootnoteReference"/>
          <w:sz w:val="20"/>
          <w:szCs w:val="20"/>
        </w:rPr>
        <w:footnoteRef/>
      </w:r>
      <w:r w:rsidRPr="00934786">
        <w:rPr>
          <w:sz w:val="20"/>
          <w:szCs w:val="20"/>
        </w:rPr>
        <w:t xml:space="preserve"> UN Security Council, 2071</w:t>
      </w:r>
      <w:r w:rsidR="00422393" w:rsidRPr="00934786">
        <w:rPr>
          <w:sz w:val="20"/>
          <w:szCs w:val="20"/>
          <w:vertAlign w:val="superscript"/>
        </w:rPr>
        <w:t>st</w:t>
      </w:r>
      <w:r w:rsidR="00422393" w:rsidRPr="00934786">
        <w:rPr>
          <w:sz w:val="20"/>
          <w:szCs w:val="20"/>
        </w:rPr>
        <w:t xml:space="preserve"> M</w:t>
      </w:r>
      <w:r w:rsidRPr="00934786">
        <w:rPr>
          <w:sz w:val="20"/>
          <w:szCs w:val="20"/>
        </w:rPr>
        <w:t>eeting, U</w:t>
      </w:r>
      <w:r w:rsidR="00422393" w:rsidRPr="00934786">
        <w:rPr>
          <w:sz w:val="20"/>
          <w:szCs w:val="20"/>
        </w:rPr>
        <w:t>.</w:t>
      </w:r>
      <w:r w:rsidRPr="00934786">
        <w:rPr>
          <w:sz w:val="20"/>
          <w:szCs w:val="20"/>
        </w:rPr>
        <w:t>N</w:t>
      </w:r>
      <w:r w:rsidR="00422393" w:rsidRPr="00934786">
        <w:rPr>
          <w:sz w:val="20"/>
          <w:szCs w:val="20"/>
        </w:rPr>
        <w:t>.</w:t>
      </w:r>
      <w:r w:rsidRPr="00934786">
        <w:rPr>
          <w:sz w:val="20"/>
          <w:szCs w:val="20"/>
        </w:rPr>
        <w:t xml:space="preserve"> Doc. S/PV.2071</w:t>
      </w:r>
      <w:r w:rsidR="00422393" w:rsidRPr="00934786">
        <w:rPr>
          <w:sz w:val="20"/>
          <w:szCs w:val="20"/>
        </w:rPr>
        <w:t xml:space="preserve"> (Mar. </w:t>
      </w:r>
      <w:r w:rsidRPr="00934786">
        <w:rPr>
          <w:sz w:val="20"/>
          <w:szCs w:val="20"/>
        </w:rPr>
        <w:t>17 1979</w:t>
      </w:r>
      <w:r w:rsidR="00422393" w:rsidRPr="00934786">
        <w:rPr>
          <w:sz w:val="20"/>
          <w:szCs w:val="20"/>
        </w:rPr>
        <w:t>)</w:t>
      </w:r>
      <w:r w:rsidR="00451C06" w:rsidRPr="00934786">
        <w:rPr>
          <w:sz w:val="20"/>
          <w:szCs w:val="20"/>
        </w:rPr>
        <w:fldChar w:fldCharType="begin"/>
      </w:r>
      <w:r w:rsidR="00451C06" w:rsidRPr="00934786">
        <w:rPr>
          <w:sz w:val="20"/>
          <w:szCs w:val="20"/>
        </w:rPr>
        <w:instrText xml:space="preserve"> TA \l "UN Security Council, 2071</w:instrText>
      </w:r>
      <w:r w:rsidR="00451C06" w:rsidRPr="00934786">
        <w:rPr>
          <w:sz w:val="20"/>
          <w:szCs w:val="20"/>
          <w:vertAlign w:val="superscript"/>
        </w:rPr>
        <w:instrText>st</w:instrText>
      </w:r>
      <w:r w:rsidR="00451C06" w:rsidRPr="00934786">
        <w:rPr>
          <w:sz w:val="20"/>
          <w:szCs w:val="20"/>
        </w:rPr>
        <w:instrText xml:space="preserve"> Meeting, U.N. Doc. S/PV.2071 (Mar. 17 1979)" \s "UN Security Council, 2071st Meeting, U.N. Doc. S/PV.2071 (Mar. 17 1979)" \c 2 </w:instrText>
      </w:r>
      <w:r w:rsidR="00451C06" w:rsidRPr="00934786">
        <w:rPr>
          <w:sz w:val="20"/>
          <w:szCs w:val="20"/>
        </w:rPr>
        <w:fldChar w:fldCharType="end"/>
      </w:r>
      <w:r w:rsidRPr="00934786">
        <w:rPr>
          <w:sz w:val="20"/>
          <w:szCs w:val="20"/>
        </w:rPr>
        <w:t>.</w:t>
      </w:r>
    </w:p>
  </w:footnote>
  <w:footnote w:id="23">
    <w:p w14:paraId="28AA9AFE" w14:textId="4E64FB61" w:rsidR="00144361" w:rsidRPr="00934786" w:rsidRDefault="00144361" w:rsidP="00934786">
      <w:pPr>
        <w:pStyle w:val="NormalWeb"/>
        <w:spacing w:before="0" w:beforeAutospacing="0" w:after="240" w:afterAutospacing="0" w:line="276" w:lineRule="auto"/>
        <w:jc w:val="both"/>
        <w:rPr>
          <w:sz w:val="20"/>
          <w:szCs w:val="20"/>
        </w:rPr>
      </w:pPr>
      <w:r w:rsidRPr="00934786">
        <w:rPr>
          <w:rStyle w:val="FootnoteReference"/>
          <w:sz w:val="20"/>
          <w:szCs w:val="20"/>
        </w:rPr>
        <w:footnoteRef/>
      </w:r>
      <w:r w:rsidRPr="00934786">
        <w:rPr>
          <w:sz w:val="20"/>
          <w:szCs w:val="20"/>
        </w:rPr>
        <w:t xml:space="preserve"> Annex to the Letter dated 31 July 2002 from the Chargé d</w:t>
      </w:r>
      <w:r w:rsidR="004B307E" w:rsidRPr="00934786">
        <w:rPr>
          <w:sz w:val="20"/>
          <w:szCs w:val="20"/>
        </w:rPr>
        <w:t>’</w:t>
      </w:r>
      <w:r w:rsidRPr="00934786">
        <w:rPr>
          <w:sz w:val="20"/>
          <w:szCs w:val="20"/>
        </w:rPr>
        <w:t>affaires</w:t>
      </w:r>
      <w:r w:rsidR="00975D2A" w:rsidRPr="00934786">
        <w:rPr>
          <w:sz w:val="20"/>
          <w:szCs w:val="20"/>
        </w:rPr>
        <w:t xml:space="preserve"> </w:t>
      </w:r>
      <w:r w:rsidRPr="00934786">
        <w:rPr>
          <w:sz w:val="20"/>
          <w:szCs w:val="20"/>
        </w:rPr>
        <w:t>of the Russian Federation, U</w:t>
      </w:r>
      <w:r w:rsidR="00975D2A" w:rsidRPr="00934786">
        <w:rPr>
          <w:sz w:val="20"/>
          <w:szCs w:val="20"/>
        </w:rPr>
        <w:t>.</w:t>
      </w:r>
      <w:r w:rsidRPr="00934786">
        <w:rPr>
          <w:sz w:val="20"/>
          <w:szCs w:val="20"/>
        </w:rPr>
        <w:t>N</w:t>
      </w:r>
      <w:r w:rsidR="00975D2A" w:rsidRPr="00934786">
        <w:rPr>
          <w:sz w:val="20"/>
          <w:szCs w:val="20"/>
        </w:rPr>
        <w:t>.</w:t>
      </w:r>
      <w:r w:rsidRPr="00934786">
        <w:rPr>
          <w:sz w:val="20"/>
          <w:szCs w:val="20"/>
        </w:rPr>
        <w:t xml:space="preserve"> Doc. S/2002/854</w:t>
      </w:r>
      <w:r w:rsidR="00451C06" w:rsidRPr="00934786">
        <w:rPr>
          <w:sz w:val="20"/>
          <w:szCs w:val="20"/>
        </w:rPr>
        <w:fldChar w:fldCharType="begin"/>
      </w:r>
      <w:r w:rsidR="00451C06" w:rsidRPr="00934786">
        <w:rPr>
          <w:sz w:val="20"/>
          <w:szCs w:val="20"/>
        </w:rPr>
        <w:instrText xml:space="preserve"> TA \l "Annex to the Letter dated 31 July 2002 from the Chargé d’affaires of the Russian Federation, U.N. Doc. S/2002/854" \s "Annex to the Letter dated 31 July 2002 from the Chargé d’affaires of the Russian Federation, U.N. Doc. S/2002/854" \c 2 </w:instrText>
      </w:r>
      <w:r w:rsidR="00451C06" w:rsidRPr="00934786">
        <w:rPr>
          <w:sz w:val="20"/>
          <w:szCs w:val="20"/>
        </w:rPr>
        <w:fldChar w:fldCharType="end"/>
      </w:r>
      <w:r w:rsidR="00975D2A" w:rsidRPr="00934786">
        <w:rPr>
          <w:sz w:val="20"/>
          <w:szCs w:val="20"/>
        </w:rPr>
        <w:t>.</w:t>
      </w:r>
    </w:p>
  </w:footnote>
  <w:footnote w:id="24">
    <w:p w14:paraId="26C913D7" w14:textId="10521C1F" w:rsidR="00DD6FAC" w:rsidRPr="00934786" w:rsidRDefault="00DD6FAC"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1E032D" w:rsidRPr="00934786">
        <w:rPr>
          <w:rFonts w:cs="Times New Roman"/>
          <w:sz w:val="20"/>
          <w:szCs w:val="20"/>
        </w:rPr>
        <w:t>Oil Platforms, ¶ 77</w:t>
      </w:r>
      <w:r w:rsidR="00451C06" w:rsidRPr="00934786">
        <w:rPr>
          <w:rFonts w:cs="Times New Roman"/>
          <w:noProof/>
          <w:sz w:val="20"/>
          <w:szCs w:val="20"/>
        </w:rPr>
        <w:fldChar w:fldCharType="begin"/>
      </w:r>
      <w:r w:rsidR="00451C06" w:rsidRPr="00934786">
        <w:rPr>
          <w:rFonts w:cs="Times New Roman"/>
          <w:sz w:val="20"/>
          <w:szCs w:val="20"/>
        </w:rPr>
        <w:instrText xml:space="preserve"> TA \l "</w:instrText>
      </w:r>
      <w:r w:rsidR="00451C06" w:rsidRPr="00934786">
        <w:rPr>
          <w:rFonts w:cs="Times New Roman"/>
          <w:noProof/>
          <w:sz w:val="20"/>
          <w:szCs w:val="20"/>
        </w:rPr>
        <w:instrText>Oil Platforms (Iran v. U.S.), Judgement, 2003, I.C.J. 161 (Nov. 6)</w:instrText>
      </w:r>
      <w:r w:rsidR="00451C06" w:rsidRPr="00934786">
        <w:rPr>
          <w:rFonts w:cs="Times New Roman"/>
          <w:sz w:val="20"/>
          <w:szCs w:val="20"/>
        </w:rPr>
        <w:instrText xml:space="preserve">" \s "Oil Platforms (Iran v. U.S.), Judgement, 2003, I.C.J. 161 (Nov. 6)" \c 5 </w:instrText>
      </w:r>
      <w:r w:rsidR="00451C06" w:rsidRPr="00934786">
        <w:rPr>
          <w:rFonts w:cs="Times New Roman"/>
          <w:noProof/>
          <w:sz w:val="20"/>
          <w:szCs w:val="20"/>
        </w:rPr>
        <w:fldChar w:fldCharType="end"/>
      </w:r>
      <w:r w:rsidR="001E032D" w:rsidRPr="00934786">
        <w:rPr>
          <w:rFonts w:cs="Times New Roman"/>
          <w:sz w:val="20"/>
          <w:szCs w:val="20"/>
        </w:rPr>
        <w:t xml:space="preserve">; </w:t>
      </w:r>
      <w:r w:rsidR="001E032D" w:rsidRPr="00934786">
        <w:rPr>
          <w:rFonts w:cs="Times New Roman"/>
          <w:noProof/>
          <w:sz w:val="20"/>
          <w:szCs w:val="20"/>
        </w:rPr>
        <w:t>Military and Paramilitary Activities in and against Nicaragua (Nicar. v. U.S.), Judgement, 1986 I.C.J. 14 (June 27)</w:t>
      </w:r>
      <w:bookmarkStart w:id="37" w:name="_Hlk124889854"/>
      <w:r w:rsidR="00E754E1" w:rsidRPr="00934786">
        <w:rPr>
          <w:rFonts w:cs="Times New Roman"/>
          <w:noProof/>
          <w:sz w:val="20"/>
          <w:szCs w:val="20"/>
        </w:rPr>
        <w:fldChar w:fldCharType="begin"/>
      </w:r>
      <w:r w:rsidR="00E754E1" w:rsidRPr="00934786">
        <w:rPr>
          <w:rFonts w:cs="Times New Roman"/>
          <w:sz w:val="20"/>
          <w:szCs w:val="20"/>
        </w:rPr>
        <w:instrText xml:space="preserve"> TA \l "</w:instrText>
      </w:r>
      <w:r w:rsidR="00E754E1" w:rsidRPr="00934786">
        <w:rPr>
          <w:rFonts w:cs="Times New Roman"/>
          <w:noProof/>
          <w:sz w:val="20"/>
          <w:szCs w:val="20"/>
        </w:rPr>
        <w:instrText>Military and Paramilitary Activities in and against Nicaragua (Nicar. v. U.S.), Judgement, 1986 I.C.J. 14 (June 27)</w:instrText>
      </w:r>
      <w:r w:rsidR="00E754E1" w:rsidRPr="00934786">
        <w:rPr>
          <w:rFonts w:cs="Times New Roman"/>
          <w:sz w:val="20"/>
          <w:szCs w:val="20"/>
        </w:rPr>
        <w:instrText xml:space="preserve">" \s "Military and Paramilitary Activities in and against Nicaragua (Nicar. v. U.S.), Judgement, 1986 I.C.J. 14 (June 27)" \c 5 </w:instrText>
      </w:r>
      <w:r w:rsidR="00E754E1" w:rsidRPr="00934786">
        <w:rPr>
          <w:rFonts w:cs="Times New Roman"/>
          <w:noProof/>
          <w:sz w:val="20"/>
          <w:szCs w:val="20"/>
        </w:rPr>
        <w:fldChar w:fldCharType="end"/>
      </w:r>
      <w:r w:rsidR="001E032D" w:rsidRPr="00934786">
        <w:rPr>
          <w:rFonts w:cs="Times New Roman"/>
          <w:noProof/>
          <w:sz w:val="20"/>
          <w:szCs w:val="20"/>
        </w:rPr>
        <w:t xml:space="preserve"> </w:t>
      </w:r>
      <w:bookmarkEnd w:id="37"/>
      <w:r w:rsidR="001E032D" w:rsidRPr="00934786">
        <w:rPr>
          <w:rFonts w:cs="Times New Roman"/>
          <w:noProof/>
          <w:sz w:val="20"/>
          <w:szCs w:val="20"/>
        </w:rPr>
        <w:t>[</w:t>
      </w:r>
      <w:r w:rsidR="001E032D" w:rsidRPr="00934786">
        <w:rPr>
          <w:rFonts w:cs="Times New Roman"/>
          <w:i/>
          <w:iCs/>
          <w:noProof/>
          <w:sz w:val="20"/>
          <w:szCs w:val="20"/>
        </w:rPr>
        <w:t>hereinafter</w:t>
      </w:r>
      <w:r w:rsidR="001E032D" w:rsidRPr="00934786">
        <w:rPr>
          <w:rFonts w:cs="Times New Roman"/>
          <w:noProof/>
          <w:sz w:val="20"/>
          <w:szCs w:val="20"/>
        </w:rPr>
        <w:t xml:space="preserve">, “Nicaragua”], ¶ </w:t>
      </w:r>
      <w:r w:rsidR="005902CB" w:rsidRPr="00934786">
        <w:rPr>
          <w:rFonts w:cs="Times New Roman"/>
          <w:noProof/>
          <w:sz w:val="20"/>
          <w:szCs w:val="20"/>
        </w:rPr>
        <w:t>176</w:t>
      </w:r>
      <w:r w:rsidR="001E032D" w:rsidRPr="00934786">
        <w:rPr>
          <w:rFonts w:cs="Times New Roman"/>
          <w:noProof/>
          <w:sz w:val="20"/>
          <w:szCs w:val="20"/>
        </w:rPr>
        <w:t>; Armed Activities on the Territory of the Congo (Dep. Rep. Congo v. Uganda), Judgement, 2005 I.C.J. 306 (Dec. 19)</w:t>
      </w:r>
      <w:bookmarkStart w:id="38" w:name="_Hlk124889868"/>
      <w:r w:rsidR="00E754E1" w:rsidRPr="00934786">
        <w:rPr>
          <w:rFonts w:cs="Times New Roman"/>
          <w:noProof/>
          <w:sz w:val="20"/>
          <w:szCs w:val="20"/>
        </w:rPr>
        <w:fldChar w:fldCharType="begin"/>
      </w:r>
      <w:r w:rsidR="00E754E1" w:rsidRPr="00934786">
        <w:rPr>
          <w:rFonts w:cs="Times New Roman"/>
          <w:sz w:val="20"/>
          <w:szCs w:val="20"/>
        </w:rPr>
        <w:instrText xml:space="preserve"> TA \l "</w:instrText>
      </w:r>
      <w:r w:rsidR="00E754E1" w:rsidRPr="00934786">
        <w:rPr>
          <w:rFonts w:cs="Times New Roman"/>
          <w:noProof/>
          <w:sz w:val="20"/>
          <w:szCs w:val="20"/>
        </w:rPr>
        <w:instrText>Armed Activities on the Territory of the Congo (Dep. Rep. Congo v. Uganda), Judgement, 2005 I.C.J. 306 (Dec. 19)</w:instrText>
      </w:r>
      <w:r w:rsidR="00E754E1" w:rsidRPr="00934786">
        <w:rPr>
          <w:rFonts w:cs="Times New Roman"/>
          <w:sz w:val="20"/>
          <w:szCs w:val="20"/>
        </w:rPr>
        <w:instrText xml:space="preserve">" \s "Armed Activities on the Territory of the Congo (Dep. Rep. Congo v. Uganda), Judgement, 2005 I.C.J. 306 (Dec. 19)" \c 5 </w:instrText>
      </w:r>
      <w:r w:rsidR="00E754E1" w:rsidRPr="00934786">
        <w:rPr>
          <w:rFonts w:cs="Times New Roman"/>
          <w:noProof/>
          <w:sz w:val="20"/>
          <w:szCs w:val="20"/>
        </w:rPr>
        <w:fldChar w:fldCharType="end"/>
      </w:r>
      <w:bookmarkEnd w:id="38"/>
      <w:r w:rsidR="001E032D" w:rsidRPr="00934786">
        <w:rPr>
          <w:rFonts w:cs="Times New Roman"/>
          <w:noProof/>
          <w:sz w:val="20"/>
          <w:szCs w:val="20"/>
        </w:rPr>
        <w:t xml:space="preserve"> [</w:t>
      </w:r>
      <w:r w:rsidR="001E032D" w:rsidRPr="00934786">
        <w:rPr>
          <w:rFonts w:cs="Times New Roman"/>
          <w:i/>
          <w:iCs/>
          <w:noProof/>
          <w:sz w:val="20"/>
          <w:szCs w:val="20"/>
        </w:rPr>
        <w:t>hereinafter</w:t>
      </w:r>
      <w:r w:rsidR="001E032D" w:rsidRPr="00934786">
        <w:rPr>
          <w:rFonts w:cs="Times New Roman"/>
          <w:noProof/>
          <w:sz w:val="20"/>
          <w:szCs w:val="20"/>
        </w:rPr>
        <w:t xml:space="preserve">, “Armed Activities”], ¶ </w:t>
      </w:r>
      <w:r w:rsidR="00B033E0" w:rsidRPr="00934786">
        <w:rPr>
          <w:rFonts w:cs="Times New Roman"/>
          <w:noProof/>
          <w:sz w:val="20"/>
          <w:szCs w:val="20"/>
        </w:rPr>
        <w:t>147</w:t>
      </w:r>
      <w:r w:rsidR="001E032D" w:rsidRPr="00934786">
        <w:rPr>
          <w:rFonts w:cs="Times New Roman"/>
          <w:noProof/>
          <w:sz w:val="20"/>
          <w:szCs w:val="20"/>
        </w:rPr>
        <w:t xml:space="preserve">; </w:t>
      </w:r>
      <w:r w:rsidR="00B033E0" w:rsidRPr="00934786">
        <w:rPr>
          <w:rFonts w:cs="Times New Roman"/>
          <w:noProof/>
          <w:sz w:val="20"/>
          <w:szCs w:val="20"/>
        </w:rPr>
        <w:t xml:space="preserve">Legal Consequences of the Construction of a Wall in the Occupied Palestinian Territory, Advisory Opinion, 2004 I.C.J. 207 </w:t>
      </w:r>
      <w:r w:rsidR="00E754E1" w:rsidRPr="00934786">
        <w:rPr>
          <w:rFonts w:cs="Times New Roman"/>
          <w:noProof/>
          <w:sz w:val="20"/>
          <w:szCs w:val="20"/>
        </w:rPr>
        <w:t>(</w:t>
      </w:r>
      <w:r w:rsidR="00B033E0" w:rsidRPr="00934786">
        <w:rPr>
          <w:rFonts w:cs="Times New Roman"/>
          <w:noProof/>
          <w:sz w:val="20"/>
          <w:szCs w:val="20"/>
        </w:rPr>
        <w:t>July 9</w:t>
      </w:r>
      <w:r w:rsidR="00E754E1" w:rsidRPr="00934786">
        <w:rPr>
          <w:rFonts w:cs="Times New Roman"/>
          <w:noProof/>
          <w:sz w:val="20"/>
          <w:szCs w:val="20"/>
        </w:rPr>
        <w:t>)</w:t>
      </w:r>
      <w:bookmarkStart w:id="39" w:name="_Hlk124889902"/>
      <w:r w:rsidR="00E754E1" w:rsidRPr="00934786">
        <w:rPr>
          <w:rFonts w:cs="Times New Roman"/>
          <w:noProof/>
          <w:sz w:val="20"/>
          <w:szCs w:val="20"/>
        </w:rPr>
        <w:fldChar w:fldCharType="begin"/>
      </w:r>
      <w:r w:rsidR="00E754E1" w:rsidRPr="00934786">
        <w:rPr>
          <w:rFonts w:cs="Times New Roman"/>
          <w:sz w:val="20"/>
          <w:szCs w:val="20"/>
        </w:rPr>
        <w:instrText xml:space="preserve"> TA \l "</w:instrText>
      </w:r>
      <w:r w:rsidR="00E754E1" w:rsidRPr="00934786">
        <w:rPr>
          <w:rFonts w:cs="Times New Roman"/>
          <w:noProof/>
          <w:sz w:val="20"/>
          <w:szCs w:val="20"/>
        </w:rPr>
        <w:instrText>Legal Consequences of the Construction of a Wall in the Occupied Palestinian Territory, Advisory Opinion, 2004 I.C.J. 207 (July 9)</w:instrText>
      </w:r>
      <w:r w:rsidR="00E754E1" w:rsidRPr="00934786">
        <w:rPr>
          <w:rFonts w:cs="Times New Roman"/>
          <w:sz w:val="20"/>
          <w:szCs w:val="20"/>
        </w:rPr>
        <w:instrText xml:space="preserve">" \s "Legal Consequences of the Construction of a Wall in the Occupied Palestinian Territory, Advisory Opinion, 2004 I.C.J. 207 (July 9)" \c 5 </w:instrText>
      </w:r>
      <w:r w:rsidR="00E754E1" w:rsidRPr="00934786">
        <w:rPr>
          <w:rFonts w:cs="Times New Roman"/>
          <w:noProof/>
          <w:sz w:val="20"/>
          <w:szCs w:val="20"/>
        </w:rPr>
        <w:fldChar w:fldCharType="end"/>
      </w:r>
      <w:bookmarkEnd w:id="39"/>
      <w:r w:rsidR="00B033E0" w:rsidRPr="00934786">
        <w:rPr>
          <w:rFonts w:cs="Times New Roman"/>
          <w:noProof/>
          <w:sz w:val="20"/>
          <w:szCs w:val="20"/>
        </w:rPr>
        <w:t xml:space="preserve"> [</w:t>
      </w:r>
      <w:r w:rsidR="00B033E0" w:rsidRPr="00934786">
        <w:rPr>
          <w:rFonts w:cs="Times New Roman"/>
          <w:i/>
          <w:iCs/>
          <w:noProof/>
          <w:sz w:val="20"/>
          <w:szCs w:val="20"/>
        </w:rPr>
        <w:t>hereinafter</w:t>
      </w:r>
      <w:r w:rsidR="00B033E0" w:rsidRPr="00934786">
        <w:rPr>
          <w:rFonts w:cs="Times New Roman"/>
          <w:noProof/>
          <w:sz w:val="20"/>
          <w:szCs w:val="20"/>
        </w:rPr>
        <w:t>, “Wall Advisory Opinion”], ¶ 76</w:t>
      </w:r>
      <w:r w:rsidR="00C719A3" w:rsidRPr="00934786">
        <w:rPr>
          <w:rFonts w:cs="Times New Roman"/>
          <w:noProof/>
          <w:sz w:val="20"/>
          <w:szCs w:val="20"/>
        </w:rPr>
        <w:t>.</w:t>
      </w:r>
    </w:p>
  </w:footnote>
  <w:footnote w:id="25">
    <w:p w14:paraId="7F5A7008" w14:textId="2EB49A14" w:rsidR="00EB049F" w:rsidRPr="00934786" w:rsidRDefault="00EB049F"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F30B50" w:rsidRPr="00934786">
        <w:rPr>
          <w:rFonts w:ascii="Times New Roman" w:hAnsi="Times New Roman" w:cs="Times New Roman"/>
        </w:rPr>
        <w:t>SAF, ¶ 26, 27.</w:t>
      </w:r>
    </w:p>
  </w:footnote>
  <w:footnote w:id="26">
    <w:p w14:paraId="3BE88533" w14:textId="4184091C" w:rsidR="00F30B50" w:rsidRPr="00934786" w:rsidRDefault="00F30B50"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Id.</w:t>
      </w:r>
      <w:r w:rsidRPr="00934786">
        <w:rPr>
          <w:rFonts w:ascii="Times New Roman" w:hAnsi="Times New Roman" w:cs="Times New Roman"/>
        </w:rPr>
        <w:t>, ¶ 25, 30.</w:t>
      </w:r>
    </w:p>
  </w:footnote>
  <w:footnote w:id="27">
    <w:p w14:paraId="05BB1593" w14:textId="65C28A20" w:rsidR="00F30B50" w:rsidRPr="00934786" w:rsidRDefault="00F30B50" w:rsidP="00934786">
      <w:pPr>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180EE6" w:rsidRPr="00934786">
        <w:rPr>
          <w:rFonts w:cs="Times New Roman"/>
          <w:i/>
          <w:iCs/>
          <w:sz w:val="20"/>
          <w:szCs w:val="20"/>
          <w:lang w:val="en-US"/>
        </w:rPr>
        <w:t>Id.</w:t>
      </w:r>
      <w:r w:rsidRPr="00934786">
        <w:rPr>
          <w:rFonts w:cs="Times New Roman"/>
          <w:sz w:val="20"/>
          <w:szCs w:val="20"/>
          <w:lang w:val="en-US"/>
        </w:rPr>
        <w:t>, ¶ 31</w:t>
      </w:r>
      <w:r w:rsidR="00180EE6" w:rsidRPr="00934786">
        <w:rPr>
          <w:rFonts w:cs="Times New Roman"/>
          <w:sz w:val="20"/>
          <w:szCs w:val="20"/>
          <w:lang w:val="en-US"/>
        </w:rPr>
        <w:t xml:space="preserve">; </w:t>
      </w:r>
      <w:r w:rsidR="00180EE6" w:rsidRPr="00934786">
        <w:rPr>
          <w:rFonts w:cs="Times New Roman"/>
          <w:sz w:val="20"/>
          <w:szCs w:val="20"/>
        </w:rPr>
        <w:t xml:space="preserve">Judge Koojimans, </w:t>
      </w:r>
      <w:r w:rsidR="00180EE6" w:rsidRPr="00934786">
        <w:rPr>
          <w:rFonts w:cs="Times New Roman"/>
          <w:i/>
          <w:iCs/>
          <w:sz w:val="20"/>
          <w:szCs w:val="20"/>
        </w:rPr>
        <w:t>supra</w:t>
      </w:r>
      <w:r w:rsidR="00180EE6" w:rsidRPr="00934786">
        <w:rPr>
          <w:rFonts w:cs="Times New Roman"/>
          <w:sz w:val="20"/>
          <w:szCs w:val="20"/>
        </w:rPr>
        <w:t xml:space="preserve"> note 11</w:t>
      </w:r>
      <w:r w:rsidR="00080CC7" w:rsidRPr="00934786">
        <w:rPr>
          <w:rFonts w:cs="Times New Roman"/>
          <w:noProof/>
          <w:sz w:val="20"/>
          <w:szCs w:val="20"/>
        </w:rPr>
        <w:fldChar w:fldCharType="begin"/>
      </w:r>
      <w:r w:rsidR="00080CC7" w:rsidRPr="00934786">
        <w:rPr>
          <w:rFonts w:cs="Times New Roman"/>
          <w:sz w:val="20"/>
          <w:szCs w:val="20"/>
        </w:rPr>
        <w:instrText xml:space="preserve"> TA \l "</w:instrText>
      </w:r>
      <w:r w:rsidR="00080CC7" w:rsidRPr="00934786">
        <w:rPr>
          <w:rFonts w:cs="Times New Roman"/>
          <w:noProof/>
          <w:sz w:val="20"/>
          <w:szCs w:val="20"/>
        </w:rPr>
        <w:instrText>Armed Activities on the Territory of the Congo (Dep. Rep. Congo v. Uganda), Judgement, Separate Opinion of Judge Koojimans, 2005 I.C.J. 306 (Dec. 19)</w:instrText>
      </w:r>
      <w:r w:rsidR="00080CC7" w:rsidRPr="00934786">
        <w:rPr>
          <w:rFonts w:cs="Times New Roman"/>
          <w:sz w:val="20"/>
          <w:szCs w:val="20"/>
        </w:rPr>
        <w:instrText xml:space="preserve">" \s "Armed Activities on the Territory of the Congo (Dep. Rep. Congo v. Uganda), Judgement, Separate Opinion of Judge Koojimans, 2005 I.C.J. 306 (Dec. 19)" \c 5 </w:instrText>
      </w:r>
      <w:r w:rsidR="00080CC7" w:rsidRPr="00934786">
        <w:rPr>
          <w:rFonts w:cs="Times New Roman"/>
          <w:noProof/>
          <w:sz w:val="20"/>
          <w:szCs w:val="20"/>
        </w:rPr>
        <w:fldChar w:fldCharType="end"/>
      </w:r>
      <w:r w:rsidR="00180EE6" w:rsidRPr="00934786">
        <w:rPr>
          <w:rFonts w:cs="Times New Roman"/>
          <w:sz w:val="20"/>
          <w:szCs w:val="20"/>
        </w:rPr>
        <w:t xml:space="preserve">; </w:t>
      </w:r>
      <w:bookmarkStart w:id="41" w:name="_Hlk124444801"/>
      <w:r w:rsidR="005902CB" w:rsidRPr="00934786">
        <w:rPr>
          <w:rFonts w:cs="Times New Roman"/>
          <w:smallCaps/>
          <w:noProof/>
          <w:sz w:val="20"/>
          <w:szCs w:val="20"/>
        </w:rPr>
        <w:t>Robert Jennings et al. (eds.), Oppenheim</w:t>
      </w:r>
      <w:r w:rsidR="004B307E" w:rsidRPr="00934786">
        <w:rPr>
          <w:rFonts w:cs="Times New Roman"/>
          <w:smallCaps/>
          <w:noProof/>
          <w:sz w:val="20"/>
          <w:szCs w:val="20"/>
        </w:rPr>
        <w:t>’</w:t>
      </w:r>
      <w:r w:rsidR="005902CB" w:rsidRPr="00934786">
        <w:rPr>
          <w:rFonts w:cs="Times New Roman"/>
          <w:smallCaps/>
          <w:noProof/>
          <w:sz w:val="20"/>
          <w:szCs w:val="20"/>
        </w:rPr>
        <w:t>s International Law: Volume I 419 (2008)</w:t>
      </w:r>
      <w:bookmarkEnd w:id="41"/>
      <w:r w:rsidR="00080CC7" w:rsidRPr="00934786">
        <w:rPr>
          <w:rFonts w:cs="Times New Roman"/>
          <w:smallCaps/>
          <w:noProof/>
          <w:sz w:val="20"/>
          <w:szCs w:val="20"/>
        </w:rPr>
        <w:fldChar w:fldCharType="begin"/>
      </w:r>
      <w:r w:rsidR="00080CC7" w:rsidRPr="00934786">
        <w:rPr>
          <w:rFonts w:cs="Times New Roman"/>
          <w:sz w:val="20"/>
          <w:szCs w:val="20"/>
        </w:rPr>
        <w:instrText xml:space="preserve"> TA \l "</w:instrText>
      </w:r>
      <w:r w:rsidR="00080CC7" w:rsidRPr="00934786">
        <w:rPr>
          <w:rFonts w:cs="Times New Roman"/>
          <w:smallCaps/>
          <w:noProof/>
          <w:sz w:val="20"/>
          <w:szCs w:val="20"/>
        </w:rPr>
        <w:instrText>Robert Jennings et al. (eds.), Oppenheim's International Law: Volume I (2008)</w:instrText>
      </w:r>
      <w:r w:rsidR="00080CC7" w:rsidRPr="00934786">
        <w:rPr>
          <w:rFonts w:cs="Times New Roman"/>
          <w:sz w:val="20"/>
          <w:szCs w:val="20"/>
        </w:rPr>
        <w:instrText xml:space="preserve">" \s "Robert Jennings et al. (eds.), Oppenheim's International Law: Volume I (2008)" \c 10 </w:instrText>
      </w:r>
      <w:r w:rsidR="00080CC7" w:rsidRPr="00934786">
        <w:rPr>
          <w:rFonts w:cs="Times New Roman"/>
          <w:smallCaps/>
          <w:noProof/>
          <w:sz w:val="20"/>
          <w:szCs w:val="20"/>
        </w:rPr>
        <w:fldChar w:fldCharType="end"/>
      </w:r>
      <w:r w:rsidR="00080CC7" w:rsidRPr="00934786">
        <w:rPr>
          <w:rFonts w:cs="Times New Roman"/>
          <w:smallCaps/>
          <w:noProof/>
          <w:sz w:val="20"/>
          <w:szCs w:val="20"/>
        </w:rPr>
        <w:t>.</w:t>
      </w:r>
    </w:p>
  </w:footnote>
  <w:footnote w:id="28">
    <w:p w14:paraId="38FC0BEC" w14:textId="5D1106CC" w:rsidR="00AF261E" w:rsidRPr="00934786" w:rsidRDefault="00AF261E" w:rsidP="00934786">
      <w:pPr>
        <w:pStyle w:val="NormalWeb"/>
        <w:spacing w:before="0" w:beforeAutospacing="0" w:after="240" w:afterAutospacing="0" w:line="276" w:lineRule="auto"/>
        <w:jc w:val="both"/>
        <w:rPr>
          <w:sz w:val="20"/>
          <w:szCs w:val="20"/>
        </w:rPr>
      </w:pPr>
      <w:r w:rsidRPr="00934786">
        <w:rPr>
          <w:rStyle w:val="FootnoteReference"/>
          <w:sz w:val="20"/>
          <w:szCs w:val="20"/>
        </w:rPr>
        <w:footnoteRef/>
      </w:r>
      <w:r w:rsidRPr="00934786">
        <w:rPr>
          <w:sz w:val="20"/>
          <w:szCs w:val="20"/>
        </w:rPr>
        <w:t xml:space="preserve"> </w:t>
      </w:r>
      <w:r w:rsidR="005D1181" w:rsidRPr="00934786">
        <w:rPr>
          <w:i/>
          <w:iCs/>
          <w:sz w:val="20"/>
          <w:szCs w:val="20"/>
        </w:rPr>
        <w:t>See supra</w:t>
      </w:r>
      <w:r w:rsidR="005D1181" w:rsidRPr="00934786">
        <w:rPr>
          <w:sz w:val="20"/>
          <w:szCs w:val="20"/>
        </w:rPr>
        <w:t xml:space="preserve"> note 24</w:t>
      </w:r>
      <w:r w:rsidR="00FD2748" w:rsidRPr="00934786">
        <w:rPr>
          <w:noProof/>
          <w:sz w:val="20"/>
          <w:szCs w:val="20"/>
        </w:rPr>
        <w:fldChar w:fldCharType="begin"/>
      </w:r>
      <w:r w:rsidR="00FD2748" w:rsidRPr="00934786">
        <w:rPr>
          <w:sz w:val="20"/>
          <w:szCs w:val="20"/>
        </w:rPr>
        <w:instrText xml:space="preserve"> TA \l "</w:instrText>
      </w:r>
      <w:r w:rsidR="00FD2748" w:rsidRPr="00934786">
        <w:rPr>
          <w:noProof/>
          <w:sz w:val="20"/>
          <w:szCs w:val="20"/>
        </w:rPr>
        <w:instrText>Oil Platforms (Iran v. U.S.), Judgement, 2003, I.C.J. 161 (Nov. 6)</w:instrText>
      </w:r>
      <w:r w:rsidR="00FD2748" w:rsidRPr="00934786">
        <w:rPr>
          <w:sz w:val="20"/>
          <w:szCs w:val="20"/>
        </w:rPr>
        <w:instrText xml:space="preserve">" \s "Oil Platforms (Iran v. U.S.), Judgement, 2003, I.C.J. 161 (Nov. 6)" \c 5 </w:instrText>
      </w:r>
      <w:r w:rsidR="00FD2748" w:rsidRPr="00934786">
        <w:rPr>
          <w:noProof/>
          <w:sz w:val="20"/>
          <w:szCs w:val="20"/>
        </w:rPr>
        <w:fldChar w:fldCharType="end"/>
      </w:r>
      <w:r w:rsidR="00FD2748" w:rsidRPr="00934786">
        <w:rPr>
          <w:noProof/>
          <w:sz w:val="20"/>
          <w:szCs w:val="20"/>
        </w:rPr>
        <w:fldChar w:fldCharType="begin"/>
      </w:r>
      <w:r w:rsidR="00FD2748" w:rsidRPr="00934786">
        <w:rPr>
          <w:sz w:val="20"/>
          <w:szCs w:val="20"/>
        </w:rPr>
        <w:instrText xml:space="preserve"> TA \l "</w:instrText>
      </w:r>
      <w:r w:rsidR="00FD2748" w:rsidRPr="00934786">
        <w:rPr>
          <w:noProof/>
          <w:sz w:val="20"/>
          <w:szCs w:val="20"/>
        </w:rPr>
        <w:instrText>Military and Paramilitary Activities in and against Nicaragua (Nicar. v. U.S.), Judgement, 1986 I.C.J. 14 (June 27)</w:instrText>
      </w:r>
      <w:r w:rsidR="00FD2748" w:rsidRPr="00934786">
        <w:rPr>
          <w:sz w:val="20"/>
          <w:szCs w:val="20"/>
        </w:rPr>
        <w:instrText xml:space="preserve">" \s "Military and Paramilitary Activities in and against Nicaragua (Nicar. v. U.S.), Judgement, 1986 I.C.J. 14 (June 27)" \c 5 </w:instrText>
      </w:r>
      <w:r w:rsidR="00FD2748" w:rsidRPr="00934786">
        <w:rPr>
          <w:noProof/>
          <w:sz w:val="20"/>
          <w:szCs w:val="20"/>
        </w:rPr>
        <w:fldChar w:fldCharType="end"/>
      </w:r>
      <w:r w:rsidR="00FD2748" w:rsidRPr="00934786">
        <w:rPr>
          <w:noProof/>
          <w:sz w:val="20"/>
          <w:szCs w:val="20"/>
        </w:rPr>
        <w:fldChar w:fldCharType="begin"/>
      </w:r>
      <w:r w:rsidR="00FD2748" w:rsidRPr="00934786">
        <w:rPr>
          <w:sz w:val="20"/>
          <w:szCs w:val="20"/>
        </w:rPr>
        <w:instrText xml:space="preserve"> TA \l "</w:instrText>
      </w:r>
      <w:r w:rsidR="00FD2748" w:rsidRPr="00934786">
        <w:rPr>
          <w:noProof/>
          <w:sz w:val="20"/>
          <w:szCs w:val="20"/>
        </w:rPr>
        <w:instrText>Armed Activities on the Territory of the Congo (Dep. Rep. Congo v. Uganda), Judgement, 2005 I.C.J. 306 (Dec. 19)</w:instrText>
      </w:r>
      <w:r w:rsidR="00FD2748" w:rsidRPr="00934786">
        <w:rPr>
          <w:sz w:val="20"/>
          <w:szCs w:val="20"/>
        </w:rPr>
        <w:instrText xml:space="preserve">" \s "Armed Activities on the Territory of the Congo (Dep. Rep. Congo v. Uganda), Judgement, 2005 I.C.J. 306 (Dec. 19)" \c 5 </w:instrText>
      </w:r>
      <w:r w:rsidR="00FD2748" w:rsidRPr="00934786">
        <w:rPr>
          <w:noProof/>
          <w:sz w:val="20"/>
          <w:szCs w:val="20"/>
        </w:rPr>
        <w:fldChar w:fldCharType="end"/>
      </w:r>
      <w:r w:rsidR="00FD2748" w:rsidRPr="00934786">
        <w:rPr>
          <w:noProof/>
          <w:sz w:val="20"/>
          <w:szCs w:val="20"/>
        </w:rPr>
        <w:fldChar w:fldCharType="begin"/>
      </w:r>
      <w:r w:rsidR="00FD2748" w:rsidRPr="00934786">
        <w:rPr>
          <w:sz w:val="20"/>
          <w:szCs w:val="20"/>
        </w:rPr>
        <w:instrText xml:space="preserve"> TA \l "</w:instrText>
      </w:r>
      <w:r w:rsidR="00FD2748" w:rsidRPr="00934786">
        <w:rPr>
          <w:noProof/>
          <w:sz w:val="20"/>
          <w:szCs w:val="20"/>
        </w:rPr>
        <w:instrText>Legal Consequences of the Construction of a Wall in the Occupied Palestinian Territory, Advisory Opinion, 2004 I.C.J. 207 (July 9)</w:instrText>
      </w:r>
      <w:r w:rsidR="00FD2748" w:rsidRPr="00934786">
        <w:rPr>
          <w:sz w:val="20"/>
          <w:szCs w:val="20"/>
        </w:rPr>
        <w:instrText xml:space="preserve">" \s "Legal Consequences of the Construction of a Wall in the Occupied Palestinian Territory, Advisory Opinion, 2004 I.C.J. 207 (July 9)" \c 5 </w:instrText>
      </w:r>
      <w:r w:rsidR="00FD2748" w:rsidRPr="00934786">
        <w:rPr>
          <w:noProof/>
          <w:sz w:val="20"/>
          <w:szCs w:val="20"/>
        </w:rPr>
        <w:fldChar w:fldCharType="end"/>
      </w:r>
      <w:r w:rsidR="005D1181" w:rsidRPr="00934786">
        <w:rPr>
          <w:sz w:val="20"/>
          <w:szCs w:val="20"/>
        </w:rPr>
        <w:t xml:space="preserve">; </w:t>
      </w:r>
      <w:r w:rsidR="00180EE6" w:rsidRPr="00934786">
        <w:rPr>
          <w:smallCaps/>
          <w:noProof/>
          <w:sz w:val="20"/>
          <w:szCs w:val="20"/>
        </w:rPr>
        <w:t>Judith Gardam,</w:t>
      </w:r>
      <w:r w:rsidR="00FD2748" w:rsidRPr="00934786">
        <w:rPr>
          <w:smallCaps/>
          <w:noProof/>
          <w:sz w:val="20"/>
          <w:szCs w:val="20"/>
        </w:rPr>
        <w:t xml:space="preserve"> </w:t>
      </w:r>
      <w:r w:rsidR="00180EE6" w:rsidRPr="00934786">
        <w:rPr>
          <w:smallCaps/>
          <w:noProof/>
          <w:sz w:val="20"/>
          <w:szCs w:val="20"/>
        </w:rPr>
        <w:t>Necessity, Proportionality and the Use of Force by States</w:t>
      </w:r>
      <w:r w:rsidR="00180EE6" w:rsidRPr="00934786">
        <w:rPr>
          <w:noProof/>
          <w:sz w:val="20"/>
          <w:szCs w:val="20"/>
        </w:rPr>
        <w:t xml:space="preserve"> (2004)</w:t>
      </w:r>
      <w:r w:rsidR="00FD2748" w:rsidRPr="00934786">
        <w:rPr>
          <w:noProof/>
          <w:sz w:val="20"/>
          <w:szCs w:val="20"/>
        </w:rPr>
        <w:fldChar w:fldCharType="begin"/>
      </w:r>
      <w:r w:rsidR="00FD2748" w:rsidRPr="00934786">
        <w:rPr>
          <w:sz w:val="20"/>
          <w:szCs w:val="20"/>
        </w:rPr>
        <w:instrText xml:space="preserve"> TA \l "</w:instrText>
      </w:r>
      <w:r w:rsidR="00FD2748" w:rsidRPr="00934786">
        <w:rPr>
          <w:smallCaps/>
          <w:noProof/>
          <w:sz w:val="20"/>
          <w:szCs w:val="20"/>
        </w:rPr>
        <w:instrText>Judith Gardam, Necessity, Proportionality and the Use of Force by States</w:instrText>
      </w:r>
      <w:r w:rsidR="00FD2748" w:rsidRPr="00934786">
        <w:rPr>
          <w:noProof/>
          <w:sz w:val="20"/>
          <w:szCs w:val="20"/>
        </w:rPr>
        <w:instrText xml:space="preserve"> (2004)</w:instrText>
      </w:r>
      <w:r w:rsidR="00FD2748" w:rsidRPr="00934786">
        <w:rPr>
          <w:sz w:val="20"/>
          <w:szCs w:val="20"/>
        </w:rPr>
        <w:instrText xml:space="preserve">" \s "Judith Gardam, Necessity, Proportionality and the Use of Force by States (2004)" \c 10 </w:instrText>
      </w:r>
      <w:r w:rsidR="00FD2748" w:rsidRPr="00934786">
        <w:rPr>
          <w:noProof/>
          <w:sz w:val="20"/>
          <w:szCs w:val="20"/>
        </w:rPr>
        <w:fldChar w:fldCharType="end"/>
      </w:r>
      <w:r w:rsidR="00180EE6" w:rsidRPr="00934786">
        <w:rPr>
          <w:noProof/>
          <w:sz w:val="20"/>
          <w:szCs w:val="20"/>
        </w:rPr>
        <w:t xml:space="preserve">; </w:t>
      </w:r>
      <w:r w:rsidR="00180EE6" w:rsidRPr="00934786">
        <w:rPr>
          <w:smallCaps/>
          <w:sz w:val="20"/>
          <w:szCs w:val="20"/>
        </w:rPr>
        <w:t>Christine Gray, International Law and the Use of Force</w:t>
      </w:r>
      <w:r w:rsidR="00180EE6" w:rsidRPr="00934786">
        <w:rPr>
          <w:sz w:val="20"/>
          <w:szCs w:val="20"/>
        </w:rPr>
        <w:t xml:space="preserve"> 121 (2nd ed. 2004)</w:t>
      </w:r>
      <w:r w:rsidR="00FD2748" w:rsidRPr="00934786">
        <w:rPr>
          <w:sz w:val="20"/>
          <w:szCs w:val="20"/>
        </w:rPr>
        <w:fldChar w:fldCharType="begin"/>
      </w:r>
      <w:r w:rsidR="00FD2748" w:rsidRPr="00934786">
        <w:rPr>
          <w:sz w:val="20"/>
          <w:szCs w:val="20"/>
        </w:rPr>
        <w:instrText xml:space="preserve"> TA \l "</w:instrText>
      </w:r>
      <w:r w:rsidR="00FD2748" w:rsidRPr="00934786">
        <w:rPr>
          <w:smallCaps/>
          <w:sz w:val="20"/>
          <w:szCs w:val="20"/>
        </w:rPr>
        <w:instrText>Christine Gray, International Law and the Use of Force</w:instrText>
      </w:r>
      <w:r w:rsidR="00FD2748" w:rsidRPr="00934786">
        <w:rPr>
          <w:sz w:val="20"/>
          <w:szCs w:val="20"/>
        </w:rPr>
        <w:instrText xml:space="preserve"> (2nd ed. 2004)" \s "Christine Gray, International Law and the Use of Force (2nd ed. 2004)" \c 10 </w:instrText>
      </w:r>
      <w:r w:rsidR="00FD2748" w:rsidRPr="00934786">
        <w:rPr>
          <w:sz w:val="20"/>
          <w:szCs w:val="20"/>
        </w:rPr>
        <w:fldChar w:fldCharType="end"/>
      </w:r>
      <w:r w:rsidR="00180EE6" w:rsidRPr="00934786">
        <w:rPr>
          <w:sz w:val="20"/>
          <w:szCs w:val="20"/>
        </w:rPr>
        <w:t>.</w:t>
      </w:r>
    </w:p>
  </w:footnote>
  <w:footnote w:id="29">
    <w:p w14:paraId="1345B514" w14:textId="2D9AC575" w:rsidR="00340594" w:rsidRPr="00934786" w:rsidRDefault="00340594" w:rsidP="00934786">
      <w:pPr>
        <w:spacing w:after="240" w:line="276" w:lineRule="auto"/>
        <w:jc w:val="both"/>
        <w:rPr>
          <w:rFonts w:cs="Times New Roman"/>
          <w:sz w:val="20"/>
          <w:szCs w:val="20"/>
        </w:rPr>
      </w:pPr>
      <w:r w:rsidRPr="00934786">
        <w:rPr>
          <w:rStyle w:val="FootnoteReference"/>
          <w:rFonts w:cs="Times New Roman"/>
          <w:sz w:val="20"/>
          <w:szCs w:val="20"/>
        </w:rPr>
        <w:footnoteRef/>
      </w:r>
      <w:r w:rsidR="00F134F0" w:rsidRPr="00934786">
        <w:rPr>
          <w:rFonts w:cs="Times New Roman"/>
          <w:sz w:val="20"/>
          <w:szCs w:val="20"/>
        </w:rPr>
        <w:t xml:space="preserve"> </w:t>
      </w:r>
      <w:r w:rsidR="00F134F0" w:rsidRPr="00934786">
        <w:rPr>
          <w:rFonts w:cs="Times New Roman"/>
          <w:smallCaps/>
          <w:sz w:val="20"/>
          <w:szCs w:val="20"/>
        </w:rPr>
        <w:t>Keiichiro Okimoto, The Distinction and the Relationship between Jus ad Bellum and Jus in Bello 74</w:t>
      </w:r>
      <w:r w:rsidR="00F134F0" w:rsidRPr="00934786">
        <w:rPr>
          <w:rFonts w:cs="Times New Roman"/>
          <w:i/>
          <w:iCs/>
          <w:smallCaps/>
          <w:sz w:val="20"/>
          <w:szCs w:val="20"/>
        </w:rPr>
        <w:t xml:space="preserve"> </w:t>
      </w:r>
      <w:r w:rsidR="00F134F0" w:rsidRPr="00934786">
        <w:rPr>
          <w:rFonts w:cs="Times New Roman"/>
          <w:smallCaps/>
          <w:sz w:val="20"/>
          <w:szCs w:val="20"/>
        </w:rPr>
        <w:t>(2011)</w:t>
      </w:r>
      <w:r w:rsidR="00D01865" w:rsidRPr="00934786">
        <w:rPr>
          <w:rFonts w:cs="Times New Roman"/>
          <w:smallCaps/>
          <w:sz w:val="20"/>
          <w:szCs w:val="20"/>
        </w:rPr>
        <w:fldChar w:fldCharType="begin"/>
      </w:r>
      <w:r w:rsidR="00D01865" w:rsidRPr="00934786">
        <w:rPr>
          <w:rFonts w:cs="Times New Roman"/>
          <w:sz w:val="20"/>
          <w:szCs w:val="20"/>
        </w:rPr>
        <w:instrText xml:space="preserve"> TA \l "</w:instrText>
      </w:r>
      <w:r w:rsidR="00D01865" w:rsidRPr="00934786">
        <w:rPr>
          <w:rFonts w:cs="Times New Roman"/>
          <w:smallCaps/>
          <w:sz w:val="20"/>
          <w:szCs w:val="20"/>
        </w:rPr>
        <w:instrText>Keiichiro Okimoto, The Distinction and the Relationship between Jus ad Bellum and Jus in Bello (2011)</w:instrText>
      </w:r>
      <w:r w:rsidR="00D01865" w:rsidRPr="00934786">
        <w:rPr>
          <w:rFonts w:cs="Times New Roman"/>
          <w:sz w:val="20"/>
          <w:szCs w:val="20"/>
        </w:rPr>
        <w:instrText xml:space="preserve">" \s "Keiichiro Okimoto, The Distinction and the Relationship between Jus ad Bellum and Jus in Bello (2011)" \c 10 </w:instrText>
      </w:r>
      <w:r w:rsidR="00D01865" w:rsidRPr="00934786">
        <w:rPr>
          <w:rFonts w:cs="Times New Roman"/>
          <w:smallCaps/>
          <w:sz w:val="20"/>
          <w:szCs w:val="20"/>
        </w:rPr>
        <w:fldChar w:fldCharType="end"/>
      </w:r>
      <w:r w:rsidR="00F134F0" w:rsidRPr="00934786">
        <w:rPr>
          <w:rFonts w:cs="Times New Roman"/>
          <w:sz w:val="20"/>
          <w:szCs w:val="20"/>
        </w:rPr>
        <w:t xml:space="preserve">; John N. Moore, </w:t>
      </w:r>
      <w:r w:rsidR="00F134F0" w:rsidRPr="00934786">
        <w:rPr>
          <w:rFonts w:cs="Times New Roman"/>
          <w:i/>
          <w:iCs/>
          <w:sz w:val="20"/>
          <w:szCs w:val="20"/>
        </w:rPr>
        <w:t>Jus ad Bellum before the International Court of Justice</w:t>
      </w:r>
      <w:r w:rsidR="00F134F0" w:rsidRPr="00934786">
        <w:rPr>
          <w:rFonts w:cs="Times New Roman"/>
          <w:sz w:val="20"/>
          <w:szCs w:val="20"/>
        </w:rPr>
        <w:t xml:space="preserve">, 52 </w:t>
      </w:r>
      <w:r w:rsidR="00F134F0" w:rsidRPr="00934786">
        <w:rPr>
          <w:rFonts w:cs="Times New Roman"/>
          <w:smallCaps/>
          <w:sz w:val="20"/>
          <w:szCs w:val="20"/>
        </w:rPr>
        <w:t>Virginia J. Int</w:t>
      </w:r>
      <w:r w:rsidR="004B307E" w:rsidRPr="00934786">
        <w:rPr>
          <w:rFonts w:cs="Times New Roman"/>
          <w:smallCaps/>
          <w:sz w:val="20"/>
          <w:szCs w:val="20"/>
        </w:rPr>
        <w:t>’</w:t>
      </w:r>
      <w:r w:rsidR="00F134F0" w:rsidRPr="00934786">
        <w:rPr>
          <w:rFonts w:cs="Times New Roman"/>
          <w:smallCaps/>
          <w:sz w:val="20"/>
          <w:szCs w:val="20"/>
        </w:rPr>
        <w:t>l</w:t>
      </w:r>
      <w:r w:rsidR="00F134F0" w:rsidRPr="00934786">
        <w:rPr>
          <w:rFonts w:cs="Times New Roman"/>
          <w:sz w:val="20"/>
          <w:szCs w:val="20"/>
        </w:rPr>
        <w:t xml:space="preserve"> L. 903, pp. 941-942 (2012)</w:t>
      </w:r>
      <w:r w:rsidR="00D01865" w:rsidRPr="00934786">
        <w:rPr>
          <w:rFonts w:cs="Times New Roman"/>
          <w:sz w:val="20"/>
          <w:szCs w:val="20"/>
        </w:rPr>
        <w:fldChar w:fldCharType="begin"/>
      </w:r>
      <w:r w:rsidR="00D01865" w:rsidRPr="00934786">
        <w:rPr>
          <w:rFonts w:cs="Times New Roman"/>
          <w:sz w:val="20"/>
          <w:szCs w:val="20"/>
        </w:rPr>
        <w:instrText xml:space="preserve"> TA \l "John N. Moore, </w:instrText>
      </w:r>
      <w:r w:rsidR="00D01865" w:rsidRPr="00934786">
        <w:rPr>
          <w:rFonts w:cs="Times New Roman"/>
          <w:i/>
          <w:iCs/>
          <w:sz w:val="20"/>
          <w:szCs w:val="20"/>
        </w:rPr>
        <w:instrText>Jus ad Bellum before the International Court of Justice</w:instrText>
      </w:r>
      <w:r w:rsidR="00D01865" w:rsidRPr="00934786">
        <w:rPr>
          <w:rFonts w:cs="Times New Roman"/>
          <w:sz w:val="20"/>
          <w:szCs w:val="20"/>
        </w:rPr>
        <w:instrText xml:space="preserve">, 52 </w:instrText>
      </w:r>
      <w:r w:rsidR="00D01865" w:rsidRPr="00934786">
        <w:rPr>
          <w:rFonts w:cs="Times New Roman"/>
          <w:smallCaps/>
          <w:sz w:val="20"/>
          <w:szCs w:val="20"/>
        </w:rPr>
        <w:instrText>Virginia J. Int’l</w:instrText>
      </w:r>
      <w:r w:rsidR="00D01865" w:rsidRPr="00934786">
        <w:rPr>
          <w:rFonts w:cs="Times New Roman"/>
          <w:sz w:val="20"/>
          <w:szCs w:val="20"/>
        </w:rPr>
        <w:instrText xml:space="preserve"> L. 903 (2012)" \s "John N. Moore, Jus ad Bellum before the International Court of Justice, 52 Virginia J. Int’l L. 903 (2012)" \c 11 </w:instrText>
      </w:r>
      <w:r w:rsidR="00D01865" w:rsidRPr="00934786">
        <w:rPr>
          <w:rFonts w:cs="Times New Roman"/>
          <w:sz w:val="20"/>
          <w:szCs w:val="20"/>
        </w:rPr>
        <w:fldChar w:fldCharType="end"/>
      </w:r>
      <w:r w:rsidR="00C87088" w:rsidRPr="00934786">
        <w:rPr>
          <w:rFonts w:cs="Times New Roman"/>
          <w:sz w:val="20"/>
          <w:szCs w:val="20"/>
        </w:rPr>
        <w:t xml:space="preserve">; Rein Müllerson, </w:t>
      </w:r>
      <w:r w:rsidR="00C87088" w:rsidRPr="00934786">
        <w:rPr>
          <w:rFonts w:cs="Times New Roman"/>
          <w:i/>
          <w:iCs/>
          <w:sz w:val="20"/>
          <w:szCs w:val="20"/>
        </w:rPr>
        <w:t>Self-defence against Armed Attacks by Non-State Actors</w:t>
      </w:r>
      <w:r w:rsidR="00C87088" w:rsidRPr="00934786">
        <w:rPr>
          <w:rFonts w:cs="Times New Roman"/>
          <w:sz w:val="20"/>
          <w:szCs w:val="20"/>
        </w:rPr>
        <w:t xml:space="preserve">, 18(4) </w:t>
      </w:r>
      <w:r w:rsidR="00C87088" w:rsidRPr="00934786">
        <w:rPr>
          <w:rFonts w:cs="Times New Roman"/>
          <w:smallCaps/>
          <w:sz w:val="20"/>
          <w:szCs w:val="20"/>
        </w:rPr>
        <w:t>Chinese J. of Int</w:t>
      </w:r>
      <w:r w:rsidR="004B307E" w:rsidRPr="00934786">
        <w:rPr>
          <w:rFonts w:cs="Times New Roman"/>
          <w:smallCaps/>
          <w:sz w:val="20"/>
          <w:szCs w:val="20"/>
        </w:rPr>
        <w:t>’</w:t>
      </w:r>
      <w:r w:rsidR="00C87088" w:rsidRPr="00934786">
        <w:rPr>
          <w:rFonts w:cs="Times New Roman"/>
          <w:smallCaps/>
          <w:sz w:val="20"/>
          <w:szCs w:val="20"/>
        </w:rPr>
        <w:t>l L</w:t>
      </w:r>
      <w:r w:rsidR="00C87088" w:rsidRPr="00934786">
        <w:rPr>
          <w:rFonts w:cs="Times New Roman"/>
          <w:sz w:val="20"/>
          <w:szCs w:val="20"/>
        </w:rPr>
        <w:t>. 751, p. 774 (2019)</w:t>
      </w:r>
      <w:r w:rsidR="00D01865" w:rsidRPr="00934786">
        <w:rPr>
          <w:rFonts w:cs="Times New Roman"/>
          <w:sz w:val="20"/>
          <w:szCs w:val="20"/>
        </w:rPr>
        <w:fldChar w:fldCharType="begin"/>
      </w:r>
      <w:r w:rsidR="00D01865" w:rsidRPr="00934786">
        <w:rPr>
          <w:rFonts w:cs="Times New Roman"/>
          <w:sz w:val="20"/>
          <w:szCs w:val="20"/>
        </w:rPr>
        <w:instrText xml:space="preserve"> TA \l "Rein Müllerson, </w:instrText>
      </w:r>
      <w:r w:rsidR="00D01865" w:rsidRPr="00934786">
        <w:rPr>
          <w:rFonts w:cs="Times New Roman"/>
          <w:i/>
          <w:iCs/>
          <w:sz w:val="20"/>
          <w:szCs w:val="20"/>
        </w:rPr>
        <w:instrText>Self-defence against Armed Attacks by Non-State Actors</w:instrText>
      </w:r>
      <w:r w:rsidR="00D01865" w:rsidRPr="00934786">
        <w:rPr>
          <w:rFonts w:cs="Times New Roman"/>
          <w:sz w:val="20"/>
          <w:szCs w:val="20"/>
        </w:rPr>
        <w:instrText xml:space="preserve">, 18(4) </w:instrText>
      </w:r>
      <w:r w:rsidR="00D01865" w:rsidRPr="00934786">
        <w:rPr>
          <w:rFonts w:cs="Times New Roman"/>
          <w:smallCaps/>
          <w:sz w:val="20"/>
          <w:szCs w:val="20"/>
        </w:rPr>
        <w:instrText>Chinese J. of Int’l L</w:instrText>
      </w:r>
      <w:r w:rsidR="00D01865" w:rsidRPr="00934786">
        <w:rPr>
          <w:rFonts w:cs="Times New Roman"/>
          <w:sz w:val="20"/>
          <w:szCs w:val="20"/>
        </w:rPr>
        <w:instrText xml:space="preserve">. 751 (2019)" \s "Rein Müllerson, Self-defence against Armed Attacks by Non-State Actors, 18(4) Chinese J. of Int’l L. 751 (2019)" \c 11 </w:instrText>
      </w:r>
      <w:r w:rsidR="00D01865" w:rsidRPr="00934786">
        <w:rPr>
          <w:rFonts w:cs="Times New Roman"/>
          <w:sz w:val="20"/>
          <w:szCs w:val="20"/>
        </w:rPr>
        <w:fldChar w:fldCharType="end"/>
      </w:r>
      <w:r w:rsidR="007724EF" w:rsidRPr="00934786">
        <w:rPr>
          <w:rFonts w:cs="Times New Roman"/>
          <w:sz w:val="20"/>
          <w:szCs w:val="20"/>
        </w:rPr>
        <w:t xml:space="preserve">; David Kretzmer. </w:t>
      </w:r>
      <w:r w:rsidR="007724EF" w:rsidRPr="00934786">
        <w:rPr>
          <w:rFonts w:cs="Times New Roman"/>
          <w:i/>
          <w:iCs/>
          <w:sz w:val="20"/>
          <w:szCs w:val="20"/>
        </w:rPr>
        <w:t>The Inherent Right to Self-Defence and Proportionality in Jus Ad Bellum</w:t>
      </w:r>
      <w:r w:rsidR="007724EF" w:rsidRPr="00934786">
        <w:rPr>
          <w:rFonts w:cs="Times New Roman"/>
          <w:sz w:val="20"/>
          <w:szCs w:val="20"/>
        </w:rPr>
        <w:t xml:space="preserve"> 24(1) </w:t>
      </w:r>
      <w:r w:rsidR="007724EF" w:rsidRPr="00934786">
        <w:rPr>
          <w:rFonts w:cs="Times New Roman"/>
          <w:smallCaps/>
          <w:sz w:val="20"/>
          <w:szCs w:val="20"/>
        </w:rPr>
        <w:t>Eur. J. Int</w:t>
      </w:r>
      <w:r w:rsidR="004B307E" w:rsidRPr="00934786">
        <w:rPr>
          <w:rFonts w:cs="Times New Roman"/>
          <w:smallCaps/>
          <w:sz w:val="20"/>
          <w:szCs w:val="20"/>
        </w:rPr>
        <w:t>’</w:t>
      </w:r>
      <w:r w:rsidR="007724EF" w:rsidRPr="00934786">
        <w:rPr>
          <w:rFonts w:cs="Times New Roman"/>
          <w:smallCaps/>
          <w:sz w:val="20"/>
          <w:szCs w:val="20"/>
        </w:rPr>
        <w:t>l L</w:t>
      </w:r>
      <w:r w:rsidR="007724EF" w:rsidRPr="00934786">
        <w:rPr>
          <w:rFonts w:cs="Times New Roman"/>
          <w:sz w:val="20"/>
          <w:szCs w:val="20"/>
        </w:rPr>
        <w:t>. 235 (2013)</w:t>
      </w:r>
      <w:r w:rsidR="00D01865" w:rsidRPr="00934786">
        <w:rPr>
          <w:rFonts w:cs="Times New Roman"/>
          <w:sz w:val="20"/>
          <w:szCs w:val="20"/>
        </w:rPr>
        <w:fldChar w:fldCharType="begin"/>
      </w:r>
      <w:r w:rsidR="00D01865" w:rsidRPr="00934786">
        <w:rPr>
          <w:rFonts w:cs="Times New Roman"/>
          <w:sz w:val="20"/>
          <w:szCs w:val="20"/>
        </w:rPr>
        <w:instrText xml:space="preserve"> TA \l "David Kretzmer. </w:instrText>
      </w:r>
      <w:r w:rsidR="00D01865" w:rsidRPr="00934786">
        <w:rPr>
          <w:rFonts w:cs="Times New Roman"/>
          <w:i/>
          <w:iCs/>
          <w:sz w:val="20"/>
          <w:szCs w:val="20"/>
        </w:rPr>
        <w:instrText>The Inherent Right to Self-Defence and Proportionality in Jus Ad Bellum</w:instrText>
      </w:r>
      <w:r w:rsidR="00D01865" w:rsidRPr="00934786">
        <w:rPr>
          <w:rFonts w:cs="Times New Roman"/>
          <w:sz w:val="20"/>
          <w:szCs w:val="20"/>
        </w:rPr>
        <w:instrText xml:space="preserve"> 24(1) </w:instrText>
      </w:r>
      <w:r w:rsidR="00D01865" w:rsidRPr="00934786">
        <w:rPr>
          <w:rFonts w:cs="Times New Roman"/>
          <w:smallCaps/>
          <w:sz w:val="20"/>
          <w:szCs w:val="20"/>
        </w:rPr>
        <w:instrText>Eur. J. Int’l L</w:instrText>
      </w:r>
      <w:r w:rsidR="00D01865" w:rsidRPr="00934786">
        <w:rPr>
          <w:rFonts w:cs="Times New Roman"/>
          <w:sz w:val="20"/>
          <w:szCs w:val="20"/>
        </w:rPr>
        <w:instrText xml:space="preserve">. 235 (2013)" \s "David Kretzmer. The Inherent Right to Self-Defence and Proportionality in Jus Ad Bellum 24(1) Eur. J. Int’l L. 235 (2013)" \c 11 </w:instrText>
      </w:r>
      <w:r w:rsidR="00D01865" w:rsidRPr="00934786">
        <w:rPr>
          <w:rFonts w:cs="Times New Roman"/>
          <w:sz w:val="20"/>
          <w:szCs w:val="20"/>
        </w:rPr>
        <w:fldChar w:fldCharType="end"/>
      </w:r>
      <w:r w:rsidR="007724EF" w:rsidRPr="00934786">
        <w:rPr>
          <w:rFonts w:cs="Times New Roman"/>
          <w:sz w:val="20"/>
          <w:szCs w:val="20"/>
        </w:rPr>
        <w:t>.</w:t>
      </w:r>
    </w:p>
  </w:footnote>
  <w:footnote w:id="30">
    <w:p w14:paraId="237BA86B" w14:textId="6CB4F3F5" w:rsidR="00C87088" w:rsidRPr="00934786" w:rsidRDefault="00C87088"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noProof/>
        </w:rPr>
        <w:t>U.N. Charter, Art. 51</w:t>
      </w:r>
      <w:r w:rsidR="005D3A9C" w:rsidRPr="00934786">
        <w:rPr>
          <w:rFonts w:ascii="Times New Roman" w:hAnsi="Times New Roman" w:cs="Times New Roman"/>
          <w:noProof/>
        </w:rPr>
        <w:t xml:space="preserve">. </w:t>
      </w:r>
      <w:r w:rsidR="005D3A9C" w:rsidRPr="00934786">
        <w:rPr>
          <w:rFonts w:ascii="Times New Roman" w:hAnsi="Times New Roman" w:cs="Times New Roman"/>
          <w:noProof/>
        </w:rPr>
        <w:fldChar w:fldCharType="begin"/>
      </w:r>
      <w:r w:rsidR="005D3A9C" w:rsidRPr="00934786">
        <w:rPr>
          <w:rFonts w:ascii="Times New Roman" w:hAnsi="Times New Roman" w:cs="Times New Roman"/>
        </w:rPr>
        <w:instrText xml:space="preserve"> TA \l "</w:instrText>
      </w:r>
      <w:r w:rsidR="005D3A9C" w:rsidRPr="00934786">
        <w:rPr>
          <w:rFonts w:ascii="Times New Roman" w:hAnsi="Times New Roman" w:cs="Times New Roman"/>
          <w:noProof/>
        </w:rPr>
        <w:instrText>Charter of the United Nations, 1945, 1 U.N.T.S. XVI</w:instrText>
      </w:r>
      <w:r w:rsidR="005D3A9C" w:rsidRPr="00934786">
        <w:rPr>
          <w:rFonts w:ascii="Times New Roman" w:hAnsi="Times New Roman" w:cs="Times New Roman"/>
        </w:rPr>
        <w:instrText xml:space="preserve">" \s "Charter of the United Nations, 1945, 1 U.N.T.S. XVI" \c 1 </w:instrText>
      </w:r>
      <w:r w:rsidR="005D3A9C" w:rsidRPr="00934786">
        <w:rPr>
          <w:rFonts w:ascii="Times New Roman" w:hAnsi="Times New Roman" w:cs="Times New Roman"/>
          <w:noProof/>
        </w:rPr>
        <w:fldChar w:fldCharType="end"/>
      </w:r>
    </w:p>
  </w:footnote>
  <w:footnote w:id="31">
    <w:p w14:paraId="5670BD87" w14:textId="3E23D975" w:rsidR="005D3A9C" w:rsidRPr="00934786" w:rsidRDefault="00C87088"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31; Clarifications,</w:t>
      </w:r>
      <w:r w:rsidRPr="00934786">
        <w:rPr>
          <w:rFonts w:ascii="Times New Roman" w:hAnsi="Times New Roman" w:cs="Times New Roman"/>
          <w:lang w:val="en-US"/>
        </w:rPr>
        <w:t xml:space="preserve"> ¶ </w:t>
      </w:r>
      <w:r w:rsidRPr="00934786">
        <w:rPr>
          <w:rFonts w:ascii="Times New Roman" w:hAnsi="Times New Roman" w:cs="Times New Roman"/>
        </w:rPr>
        <w:t>3.</w:t>
      </w:r>
    </w:p>
  </w:footnote>
  <w:footnote w:id="32">
    <w:p w14:paraId="55336523" w14:textId="0243E410" w:rsidR="00CD7B5D" w:rsidRPr="00934786" w:rsidRDefault="00CD7B5D"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8738F2" w:rsidRPr="00934786">
        <w:rPr>
          <w:rFonts w:cs="Times New Roman"/>
          <w:sz w:val="20"/>
          <w:szCs w:val="20"/>
        </w:rPr>
        <w:t xml:space="preserve">Clarifications, ¶ 7; </w:t>
      </w:r>
      <w:r w:rsidR="008738F2" w:rsidRPr="00934786">
        <w:rPr>
          <w:rFonts w:cs="Times New Roman"/>
          <w:noProof/>
          <w:sz w:val="20"/>
          <w:szCs w:val="20"/>
        </w:rPr>
        <w:t xml:space="preserve">International Law Association, </w:t>
      </w:r>
      <w:r w:rsidR="008738F2" w:rsidRPr="00934786">
        <w:rPr>
          <w:rFonts w:cs="Times New Roman"/>
          <w:i/>
          <w:iCs/>
          <w:noProof/>
          <w:sz w:val="20"/>
          <w:szCs w:val="20"/>
        </w:rPr>
        <w:t>Final Report on the Meaning of Armed Conflict in International Law</w:t>
      </w:r>
      <w:r w:rsidR="008738F2" w:rsidRPr="00934786">
        <w:rPr>
          <w:rFonts w:cs="Times New Roman"/>
          <w:noProof/>
          <w:sz w:val="20"/>
          <w:szCs w:val="20"/>
        </w:rPr>
        <w:t xml:space="preserve"> (Aug. 2010)</w:t>
      </w:r>
      <w:r w:rsidR="005D3A9C" w:rsidRPr="00934786">
        <w:rPr>
          <w:rFonts w:cs="Times New Roman"/>
          <w:noProof/>
          <w:sz w:val="20"/>
          <w:szCs w:val="20"/>
        </w:rPr>
        <w:fldChar w:fldCharType="begin"/>
      </w:r>
      <w:r w:rsidR="005D3A9C" w:rsidRPr="00934786">
        <w:rPr>
          <w:rFonts w:cs="Times New Roman"/>
          <w:sz w:val="20"/>
          <w:szCs w:val="20"/>
        </w:rPr>
        <w:instrText xml:space="preserve"> TA \l "</w:instrText>
      </w:r>
      <w:r w:rsidR="005D3A9C" w:rsidRPr="00934786">
        <w:rPr>
          <w:rFonts w:cs="Times New Roman"/>
          <w:noProof/>
          <w:sz w:val="20"/>
          <w:szCs w:val="20"/>
        </w:rPr>
        <w:instrText xml:space="preserve">International Law Association, </w:instrText>
      </w:r>
      <w:r w:rsidR="005D3A9C" w:rsidRPr="00934786">
        <w:rPr>
          <w:rFonts w:cs="Times New Roman"/>
          <w:i/>
          <w:iCs/>
          <w:noProof/>
          <w:sz w:val="20"/>
          <w:szCs w:val="20"/>
        </w:rPr>
        <w:instrText>Final Report on the Meaning of Armed Conflict in International Law</w:instrText>
      </w:r>
      <w:r w:rsidR="005D3A9C" w:rsidRPr="00934786">
        <w:rPr>
          <w:rFonts w:cs="Times New Roman"/>
          <w:noProof/>
          <w:sz w:val="20"/>
          <w:szCs w:val="20"/>
        </w:rPr>
        <w:instrText xml:space="preserve"> (Aug. 2010)</w:instrText>
      </w:r>
      <w:r w:rsidR="005D3A9C" w:rsidRPr="00934786">
        <w:rPr>
          <w:rFonts w:cs="Times New Roman"/>
          <w:sz w:val="20"/>
          <w:szCs w:val="20"/>
        </w:rPr>
        <w:instrText xml:space="preserve">" \s "International Law Association, Final Report on the Meaning of Armed Conflict in International Law (Aug. 2010)" \c 13 </w:instrText>
      </w:r>
      <w:r w:rsidR="005D3A9C" w:rsidRPr="00934786">
        <w:rPr>
          <w:rFonts w:cs="Times New Roman"/>
          <w:noProof/>
          <w:sz w:val="20"/>
          <w:szCs w:val="20"/>
        </w:rPr>
        <w:fldChar w:fldCharType="end"/>
      </w:r>
      <w:r w:rsidR="008738F2" w:rsidRPr="00934786">
        <w:rPr>
          <w:rFonts w:cs="Times New Roman"/>
          <w:noProof/>
          <w:sz w:val="20"/>
          <w:szCs w:val="20"/>
        </w:rPr>
        <w:t xml:space="preserve">; </w:t>
      </w:r>
      <w:r w:rsidR="008738F2" w:rsidRPr="00934786">
        <w:rPr>
          <w:rFonts w:cs="Times New Roman"/>
          <w:sz w:val="20"/>
          <w:szCs w:val="20"/>
        </w:rPr>
        <w:t xml:space="preserve">Dapo Akande, </w:t>
      </w:r>
      <w:r w:rsidR="008738F2" w:rsidRPr="00934786">
        <w:rPr>
          <w:rFonts w:cs="Times New Roman"/>
          <w:i/>
          <w:iCs/>
          <w:sz w:val="20"/>
          <w:szCs w:val="20"/>
        </w:rPr>
        <w:t xml:space="preserve">Classification of Armed Conflicts: Relevant Legal Concepts, in </w:t>
      </w:r>
      <w:r w:rsidR="008738F2" w:rsidRPr="00934786">
        <w:rPr>
          <w:rFonts w:cs="Times New Roman"/>
          <w:smallCaps/>
          <w:sz w:val="20"/>
          <w:szCs w:val="20"/>
        </w:rPr>
        <w:t xml:space="preserve">International Law and the Classification of Conflicts 32, </w:t>
      </w:r>
      <w:r w:rsidR="008738F2" w:rsidRPr="00934786">
        <w:rPr>
          <w:rFonts w:cs="Times New Roman"/>
          <w:sz w:val="20"/>
          <w:szCs w:val="20"/>
        </w:rPr>
        <w:t>pp. 73-75 (E. Wilmshurts ed. 2012)</w:t>
      </w:r>
      <w:r w:rsidR="005D3A9C" w:rsidRPr="00934786">
        <w:rPr>
          <w:rFonts w:cs="Times New Roman"/>
          <w:sz w:val="20"/>
          <w:szCs w:val="20"/>
        </w:rPr>
        <w:fldChar w:fldCharType="begin"/>
      </w:r>
      <w:r w:rsidR="005D3A9C" w:rsidRPr="00934786">
        <w:rPr>
          <w:rFonts w:cs="Times New Roman"/>
          <w:sz w:val="20"/>
          <w:szCs w:val="20"/>
        </w:rPr>
        <w:instrText xml:space="preserve"> TA \l "Dapo Akande, </w:instrText>
      </w:r>
      <w:r w:rsidR="005D3A9C" w:rsidRPr="00934786">
        <w:rPr>
          <w:rFonts w:cs="Times New Roman"/>
          <w:i/>
          <w:iCs/>
          <w:sz w:val="20"/>
          <w:szCs w:val="20"/>
        </w:rPr>
        <w:instrText xml:space="preserve">Classification of Armed Conflicts: Relevant Legal Concepts, in </w:instrText>
      </w:r>
      <w:r w:rsidR="005D3A9C" w:rsidRPr="00934786">
        <w:rPr>
          <w:rFonts w:cs="Times New Roman"/>
          <w:smallCaps/>
          <w:sz w:val="20"/>
          <w:szCs w:val="20"/>
        </w:rPr>
        <w:instrText xml:space="preserve">International Law and the Classification of Conflicts 32 </w:instrText>
      </w:r>
      <w:r w:rsidR="005D3A9C" w:rsidRPr="00934786">
        <w:rPr>
          <w:rFonts w:cs="Times New Roman"/>
          <w:sz w:val="20"/>
          <w:szCs w:val="20"/>
        </w:rPr>
        <w:instrText xml:space="preserve">(E. Wilmshurts ed. 2012)" \s "Dapo Akande, Classification of Armed Conflicts: Relevant Legal Concepts, in International Law and the Classification of Conflicts 32 (E. Wilmshurts ed. 2012)" \c 10 </w:instrText>
      </w:r>
      <w:r w:rsidR="005D3A9C" w:rsidRPr="00934786">
        <w:rPr>
          <w:rFonts w:cs="Times New Roman"/>
          <w:sz w:val="20"/>
          <w:szCs w:val="20"/>
        </w:rPr>
        <w:fldChar w:fldCharType="end"/>
      </w:r>
      <w:r w:rsidR="008738F2" w:rsidRPr="00934786">
        <w:rPr>
          <w:rFonts w:cs="Times New Roman"/>
          <w:sz w:val="20"/>
          <w:szCs w:val="20"/>
        </w:rPr>
        <w:t>; K. Fortin,</w:t>
      </w:r>
      <w:r w:rsidR="008738F2" w:rsidRPr="00934786">
        <w:rPr>
          <w:rFonts w:cs="Times New Roman"/>
          <w:i/>
          <w:iCs/>
          <w:sz w:val="20"/>
          <w:szCs w:val="20"/>
        </w:rPr>
        <w:t xml:space="preserve"> Unilateral Declaration by Polisario under API accepted by Swiss Federal Council,</w:t>
      </w:r>
      <w:r w:rsidR="008738F2" w:rsidRPr="00934786">
        <w:rPr>
          <w:rFonts w:cs="Times New Roman"/>
          <w:sz w:val="20"/>
          <w:szCs w:val="20"/>
        </w:rPr>
        <w:t xml:space="preserve"> </w:t>
      </w:r>
      <w:r w:rsidR="008738F2" w:rsidRPr="00934786">
        <w:rPr>
          <w:rFonts w:cs="Times New Roman"/>
          <w:smallCaps/>
          <w:sz w:val="20"/>
          <w:szCs w:val="20"/>
        </w:rPr>
        <w:t>Armed Grp. Int</w:t>
      </w:r>
      <w:r w:rsidR="004B307E" w:rsidRPr="00934786">
        <w:rPr>
          <w:rFonts w:cs="Times New Roman"/>
          <w:smallCaps/>
          <w:sz w:val="20"/>
          <w:szCs w:val="20"/>
        </w:rPr>
        <w:t>’</w:t>
      </w:r>
      <w:r w:rsidR="008738F2" w:rsidRPr="00934786">
        <w:rPr>
          <w:rFonts w:cs="Times New Roman"/>
          <w:smallCaps/>
          <w:sz w:val="20"/>
          <w:szCs w:val="20"/>
        </w:rPr>
        <w:t>l L. Blog</w:t>
      </w:r>
      <w:r w:rsidR="008738F2" w:rsidRPr="00934786">
        <w:rPr>
          <w:rFonts w:cs="Times New Roman"/>
          <w:sz w:val="20"/>
          <w:szCs w:val="20"/>
        </w:rPr>
        <w:t xml:space="preserve"> (2015)</w:t>
      </w:r>
      <w:r w:rsidR="005D3A9C" w:rsidRPr="00934786">
        <w:rPr>
          <w:rFonts w:cs="Times New Roman"/>
          <w:sz w:val="20"/>
          <w:szCs w:val="20"/>
        </w:rPr>
        <w:fldChar w:fldCharType="begin"/>
      </w:r>
      <w:r w:rsidR="005D3A9C" w:rsidRPr="00934786">
        <w:rPr>
          <w:rFonts w:cs="Times New Roman"/>
          <w:sz w:val="20"/>
          <w:szCs w:val="20"/>
        </w:rPr>
        <w:instrText xml:space="preserve"> TA \l "K. Fortin,</w:instrText>
      </w:r>
      <w:r w:rsidR="005D3A9C" w:rsidRPr="00934786">
        <w:rPr>
          <w:rFonts w:cs="Times New Roman"/>
          <w:i/>
          <w:iCs/>
          <w:sz w:val="20"/>
          <w:szCs w:val="20"/>
        </w:rPr>
        <w:instrText xml:space="preserve"> Unilateral Declaration by Polisario under API accepted by Swiss Federal Council,</w:instrText>
      </w:r>
      <w:r w:rsidR="005D3A9C" w:rsidRPr="00934786">
        <w:rPr>
          <w:rFonts w:cs="Times New Roman"/>
          <w:sz w:val="20"/>
          <w:szCs w:val="20"/>
        </w:rPr>
        <w:instrText xml:space="preserve"> </w:instrText>
      </w:r>
      <w:r w:rsidR="005D3A9C" w:rsidRPr="00934786">
        <w:rPr>
          <w:rFonts w:cs="Times New Roman"/>
          <w:smallCaps/>
          <w:sz w:val="20"/>
          <w:szCs w:val="20"/>
        </w:rPr>
        <w:instrText>Armed Grp. Int’l L. Blog</w:instrText>
      </w:r>
      <w:r w:rsidR="005D3A9C" w:rsidRPr="00934786">
        <w:rPr>
          <w:rFonts w:cs="Times New Roman"/>
          <w:sz w:val="20"/>
          <w:szCs w:val="20"/>
        </w:rPr>
        <w:instrText xml:space="preserve"> (2015)" \s "K. Fortin, Unilateral Declaration by Polisario under API accepted by Swiss Federal Council, Armed Grp. Int’l L. Blog (2015)" \c 11 </w:instrText>
      </w:r>
      <w:r w:rsidR="005D3A9C" w:rsidRPr="00934786">
        <w:rPr>
          <w:rFonts w:cs="Times New Roman"/>
          <w:sz w:val="20"/>
          <w:szCs w:val="20"/>
        </w:rPr>
        <w:fldChar w:fldCharType="end"/>
      </w:r>
      <w:r w:rsidR="005D3A9C" w:rsidRPr="00934786">
        <w:rPr>
          <w:rFonts w:cs="Times New Roman"/>
          <w:sz w:val="20"/>
          <w:szCs w:val="20"/>
        </w:rPr>
        <w:t>.</w:t>
      </w:r>
    </w:p>
  </w:footnote>
  <w:footnote w:id="33">
    <w:p w14:paraId="3C3FDB92" w14:textId="2E8D5156" w:rsidR="00CD7B5D" w:rsidRPr="00934786" w:rsidRDefault="00CD7B5D"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noProof/>
        </w:rPr>
        <w:t xml:space="preserve">Nobuo Hayashi, </w:t>
      </w:r>
      <w:r w:rsidRPr="00934786">
        <w:rPr>
          <w:rFonts w:ascii="Times New Roman" w:hAnsi="Times New Roman" w:cs="Times New Roman"/>
          <w:i/>
          <w:iCs/>
          <w:noProof/>
        </w:rPr>
        <w:t>Requirements of Military Necessity in International Humanitarian Law and International Criminal Law</w:t>
      </w:r>
      <w:r w:rsidRPr="00934786">
        <w:rPr>
          <w:rFonts w:ascii="Times New Roman" w:hAnsi="Times New Roman" w:cs="Times New Roman"/>
          <w:noProof/>
        </w:rPr>
        <w:t xml:space="preserve"> 28 Bos. </w:t>
      </w:r>
      <w:r w:rsidRPr="00934786">
        <w:rPr>
          <w:rFonts w:ascii="Times New Roman" w:hAnsi="Times New Roman" w:cs="Times New Roman"/>
          <w:smallCaps/>
          <w:noProof/>
        </w:rPr>
        <w:t>U. Int</w:t>
      </w:r>
      <w:r w:rsidR="004B307E" w:rsidRPr="00934786">
        <w:rPr>
          <w:rFonts w:ascii="Times New Roman" w:hAnsi="Times New Roman" w:cs="Times New Roman"/>
          <w:smallCaps/>
          <w:noProof/>
        </w:rPr>
        <w:t>’</w:t>
      </w:r>
      <w:r w:rsidRPr="00934786">
        <w:rPr>
          <w:rFonts w:ascii="Times New Roman" w:hAnsi="Times New Roman" w:cs="Times New Roman"/>
          <w:smallCaps/>
          <w:noProof/>
        </w:rPr>
        <w:t>l L. J.</w:t>
      </w:r>
      <w:r w:rsidRPr="00934786">
        <w:rPr>
          <w:rFonts w:ascii="Times New Roman" w:hAnsi="Times New Roman" w:cs="Times New Roman"/>
          <w:noProof/>
        </w:rPr>
        <w:t xml:space="preserve"> 39, p. 76 (2010)</w:t>
      </w:r>
      <w:r w:rsidR="005D3A9C" w:rsidRPr="00934786">
        <w:rPr>
          <w:rFonts w:ascii="Times New Roman" w:hAnsi="Times New Roman" w:cs="Times New Roman"/>
          <w:noProof/>
        </w:rPr>
        <w:fldChar w:fldCharType="begin"/>
      </w:r>
      <w:r w:rsidR="005D3A9C" w:rsidRPr="00934786">
        <w:rPr>
          <w:rFonts w:ascii="Times New Roman" w:hAnsi="Times New Roman" w:cs="Times New Roman"/>
        </w:rPr>
        <w:instrText xml:space="preserve"> TA \l "</w:instrText>
      </w:r>
      <w:r w:rsidR="005D3A9C" w:rsidRPr="00934786">
        <w:rPr>
          <w:rFonts w:ascii="Times New Roman" w:hAnsi="Times New Roman" w:cs="Times New Roman"/>
          <w:noProof/>
        </w:rPr>
        <w:instrText xml:space="preserve">Nobuo Hayashi, </w:instrText>
      </w:r>
      <w:r w:rsidR="005D3A9C" w:rsidRPr="00934786">
        <w:rPr>
          <w:rFonts w:ascii="Times New Roman" w:hAnsi="Times New Roman" w:cs="Times New Roman"/>
          <w:i/>
          <w:iCs/>
          <w:noProof/>
        </w:rPr>
        <w:instrText>Requirements of Military Necessity in International Humanitarian Law and International Criminal Law</w:instrText>
      </w:r>
      <w:r w:rsidR="005D3A9C" w:rsidRPr="00934786">
        <w:rPr>
          <w:rFonts w:ascii="Times New Roman" w:hAnsi="Times New Roman" w:cs="Times New Roman"/>
          <w:noProof/>
        </w:rPr>
        <w:instrText xml:space="preserve"> 28 Bos. </w:instrText>
      </w:r>
      <w:r w:rsidR="005D3A9C" w:rsidRPr="00934786">
        <w:rPr>
          <w:rFonts w:ascii="Times New Roman" w:hAnsi="Times New Roman" w:cs="Times New Roman"/>
          <w:smallCaps/>
          <w:noProof/>
        </w:rPr>
        <w:instrText>U. Int’l L. J.</w:instrText>
      </w:r>
      <w:r w:rsidR="005D3A9C" w:rsidRPr="00934786">
        <w:rPr>
          <w:rFonts w:ascii="Times New Roman" w:hAnsi="Times New Roman" w:cs="Times New Roman"/>
          <w:noProof/>
        </w:rPr>
        <w:instrText xml:space="preserve"> 39, p. 76 (2010)</w:instrText>
      </w:r>
      <w:r w:rsidR="005D3A9C" w:rsidRPr="00934786">
        <w:rPr>
          <w:rFonts w:ascii="Times New Roman" w:hAnsi="Times New Roman" w:cs="Times New Roman"/>
        </w:rPr>
        <w:instrText xml:space="preserve">" \s "Nobuo Hayashi, Requirements of Military Necessity in International Humanitarian Law and International Criminal Law 28 Bos. U. Int’l L. J. 39, p. 76 (2010)" \c 11 </w:instrText>
      </w:r>
      <w:r w:rsidR="005D3A9C" w:rsidRPr="00934786">
        <w:rPr>
          <w:rFonts w:ascii="Times New Roman" w:hAnsi="Times New Roman" w:cs="Times New Roman"/>
          <w:noProof/>
        </w:rPr>
        <w:fldChar w:fldCharType="end"/>
      </w:r>
      <w:r w:rsidRPr="00934786">
        <w:rPr>
          <w:rFonts w:ascii="Times New Roman" w:hAnsi="Times New Roman" w:cs="Times New Roman"/>
          <w:noProof/>
        </w:rPr>
        <w:t>; Geneva Convention Relative to the Protection of Civilian Persons in Time of War, 1949, 75 U.N.T.S. 287</w:t>
      </w:r>
      <w:r w:rsidR="005D3A9C" w:rsidRPr="00934786">
        <w:rPr>
          <w:rFonts w:ascii="Times New Roman" w:hAnsi="Times New Roman" w:cs="Times New Roman"/>
          <w:noProof/>
        </w:rPr>
        <w:fldChar w:fldCharType="begin"/>
      </w:r>
      <w:r w:rsidR="005D3A9C" w:rsidRPr="00934786">
        <w:rPr>
          <w:rFonts w:ascii="Times New Roman" w:hAnsi="Times New Roman" w:cs="Times New Roman"/>
        </w:rPr>
        <w:instrText xml:space="preserve"> TA \l "</w:instrText>
      </w:r>
      <w:r w:rsidR="005D3A9C" w:rsidRPr="00934786">
        <w:rPr>
          <w:rFonts w:ascii="Times New Roman" w:hAnsi="Times New Roman" w:cs="Times New Roman"/>
          <w:noProof/>
        </w:rPr>
        <w:instrText>Geneva Convention Relative to the Protection of Civilian Persons in Time of War, 1949, 75 U.N.T.S. 287</w:instrText>
      </w:r>
      <w:r w:rsidR="005D3A9C" w:rsidRPr="00934786">
        <w:rPr>
          <w:rFonts w:ascii="Times New Roman" w:hAnsi="Times New Roman" w:cs="Times New Roman"/>
        </w:rPr>
        <w:instrText xml:space="preserve">" \s "Geneva Convention Relative to the Protection of Civilian Persons in Time of War, 1949, 75 U.N.T.S. 287" \c 1 </w:instrText>
      </w:r>
      <w:r w:rsidR="005D3A9C" w:rsidRPr="00934786">
        <w:rPr>
          <w:rFonts w:ascii="Times New Roman" w:hAnsi="Times New Roman" w:cs="Times New Roman"/>
          <w:noProof/>
        </w:rPr>
        <w:fldChar w:fldCharType="end"/>
      </w:r>
      <w:r w:rsidRPr="00934786">
        <w:rPr>
          <w:rFonts w:ascii="Times New Roman" w:hAnsi="Times New Roman" w:cs="Times New Roman"/>
          <w:noProof/>
        </w:rPr>
        <w:t xml:space="preserve"> [</w:t>
      </w:r>
      <w:r w:rsidRPr="00934786">
        <w:rPr>
          <w:rFonts w:ascii="Times New Roman" w:hAnsi="Times New Roman" w:cs="Times New Roman"/>
          <w:i/>
          <w:iCs/>
          <w:noProof/>
        </w:rPr>
        <w:t>hereinafter</w:t>
      </w:r>
      <w:r w:rsidRPr="00934786">
        <w:rPr>
          <w:rFonts w:ascii="Times New Roman" w:hAnsi="Times New Roman" w:cs="Times New Roman"/>
          <w:noProof/>
        </w:rPr>
        <w:t>, “GC IV”], Art. 53, 147.</w:t>
      </w:r>
    </w:p>
  </w:footnote>
  <w:footnote w:id="34">
    <w:p w14:paraId="097A3540" w14:textId="30F3C921" w:rsidR="00CD7B5D" w:rsidRPr="00934786" w:rsidRDefault="00CD7B5D" w:rsidP="00934786">
      <w:pPr>
        <w:spacing w:after="240" w:line="276" w:lineRule="auto"/>
        <w:jc w:val="both"/>
        <w:rPr>
          <w:rFonts w:cs="Times New Roman"/>
          <w:sz w:val="20"/>
          <w:szCs w:val="20"/>
        </w:rPr>
      </w:pPr>
      <w:r w:rsidRPr="00934786">
        <w:rPr>
          <w:rStyle w:val="FootnoteReference"/>
          <w:rFonts w:cs="Times New Roman"/>
          <w:noProof/>
          <w:sz w:val="20"/>
          <w:szCs w:val="20"/>
        </w:rPr>
        <w:footnoteRef/>
      </w:r>
      <w:r w:rsidRPr="00934786">
        <w:rPr>
          <w:rFonts w:cs="Times New Roman"/>
          <w:noProof/>
          <w:sz w:val="20"/>
          <w:szCs w:val="20"/>
        </w:rPr>
        <w:t xml:space="preserve"> </w:t>
      </w:r>
      <w:r w:rsidR="008738F2" w:rsidRPr="00934786">
        <w:rPr>
          <w:rFonts w:cs="Times New Roman"/>
          <w:noProof/>
          <w:sz w:val="20"/>
          <w:szCs w:val="20"/>
        </w:rPr>
        <w:t xml:space="preserve">ICRC, </w:t>
      </w:r>
      <w:r w:rsidR="008738F2" w:rsidRPr="00934786">
        <w:rPr>
          <w:rFonts w:cs="Times New Roman"/>
          <w:smallCaps/>
          <w:noProof/>
          <w:sz w:val="20"/>
          <w:szCs w:val="20"/>
        </w:rPr>
        <w:t>International Humanitarian Law and the Challenges of Contemporary Armed Conflicts</w:t>
      </w:r>
      <w:r w:rsidR="008738F2" w:rsidRPr="00934786">
        <w:rPr>
          <w:rFonts w:cs="Times New Roman"/>
          <w:noProof/>
          <w:sz w:val="20"/>
          <w:szCs w:val="20"/>
        </w:rPr>
        <w:t>, ¶ 45, 143, 177 (2015)</w:t>
      </w:r>
      <w:r w:rsidR="008738F2" w:rsidRPr="00934786">
        <w:rPr>
          <w:rFonts w:cs="Times New Roman"/>
          <w:noProof/>
          <w:sz w:val="20"/>
          <w:szCs w:val="20"/>
        </w:rPr>
        <w:fldChar w:fldCharType="begin"/>
      </w:r>
      <w:r w:rsidR="008738F2" w:rsidRPr="00934786">
        <w:rPr>
          <w:rFonts w:cs="Times New Roman"/>
          <w:sz w:val="20"/>
          <w:szCs w:val="20"/>
        </w:rPr>
        <w:instrText xml:space="preserve"> TA \l "</w:instrText>
      </w:r>
      <w:r w:rsidR="008738F2" w:rsidRPr="00934786">
        <w:rPr>
          <w:rFonts w:cs="Times New Roman"/>
          <w:noProof/>
          <w:sz w:val="20"/>
          <w:szCs w:val="20"/>
        </w:rPr>
        <w:instrText xml:space="preserve">ICRC, </w:instrText>
      </w:r>
      <w:r w:rsidR="008738F2" w:rsidRPr="00934786">
        <w:rPr>
          <w:rFonts w:cs="Times New Roman"/>
          <w:smallCaps/>
          <w:noProof/>
          <w:sz w:val="20"/>
          <w:szCs w:val="20"/>
        </w:rPr>
        <w:instrText>International Humanitarian Law and the Challenges of Contemporary Armed Conflicts</w:instrText>
      </w:r>
      <w:r w:rsidR="008738F2" w:rsidRPr="00934786">
        <w:rPr>
          <w:rFonts w:cs="Times New Roman"/>
          <w:noProof/>
          <w:sz w:val="20"/>
          <w:szCs w:val="20"/>
        </w:rPr>
        <w:instrText>, (2015)</w:instrText>
      </w:r>
      <w:r w:rsidR="008738F2" w:rsidRPr="00934786">
        <w:rPr>
          <w:rFonts w:cs="Times New Roman"/>
          <w:sz w:val="20"/>
          <w:szCs w:val="20"/>
        </w:rPr>
        <w:instrText xml:space="preserve">" \s "ICRC, International Humanitarian Law and the Challenges of Contemporary Armed Conflicts (2015)" \c 10 </w:instrText>
      </w:r>
      <w:r w:rsidR="008738F2" w:rsidRPr="00934786">
        <w:rPr>
          <w:rFonts w:cs="Times New Roman"/>
          <w:noProof/>
          <w:sz w:val="20"/>
          <w:szCs w:val="20"/>
        </w:rPr>
        <w:fldChar w:fldCharType="end"/>
      </w:r>
      <w:r w:rsidR="008738F2" w:rsidRPr="00934786">
        <w:rPr>
          <w:rFonts w:cs="Times New Roman"/>
          <w:noProof/>
          <w:sz w:val="20"/>
          <w:szCs w:val="20"/>
        </w:rPr>
        <w:t xml:space="preserve">; </w:t>
      </w:r>
      <w:r w:rsidR="008738F2" w:rsidRPr="00934786">
        <w:rPr>
          <w:rFonts w:cs="Times New Roman"/>
          <w:smallCaps/>
          <w:sz w:val="20"/>
          <w:szCs w:val="20"/>
        </w:rPr>
        <w:t>Stanimir A. Alexandrov, Self-Defense Against The Use Of Force In International Law</w:t>
      </w:r>
      <w:r w:rsidR="008738F2" w:rsidRPr="00934786">
        <w:rPr>
          <w:rFonts w:cs="Times New Roman"/>
          <w:sz w:val="20"/>
          <w:szCs w:val="20"/>
        </w:rPr>
        <w:t xml:space="preserve"> (1996)</w:t>
      </w:r>
      <w:r w:rsidR="008738F2" w:rsidRPr="00934786">
        <w:rPr>
          <w:rFonts w:cs="Times New Roman"/>
          <w:sz w:val="20"/>
          <w:szCs w:val="20"/>
        </w:rPr>
        <w:fldChar w:fldCharType="begin"/>
      </w:r>
      <w:r w:rsidR="008738F2" w:rsidRPr="00934786">
        <w:rPr>
          <w:rFonts w:cs="Times New Roman"/>
          <w:sz w:val="20"/>
          <w:szCs w:val="20"/>
        </w:rPr>
        <w:instrText xml:space="preserve"> TA \l "</w:instrText>
      </w:r>
      <w:r w:rsidR="008738F2" w:rsidRPr="00934786">
        <w:rPr>
          <w:rFonts w:cs="Times New Roman"/>
          <w:smallCaps/>
          <w:sz w:val="20"/>
          <w:szCs w:val="20"/>
        </w:rPr>
        <w:instrText>Stanimir A. Alexandrov, Self-Defense Against The Use Of Force In International Law</w:instrText>
      </w:r>
      <w:r w:rsidR="008738F2" w:rsidRPr="00934786">
        <w:rPr>
          <w:rFonts w:cs="Times New Roman"/>
          <w:sz w:val="20"/>
          <w:szCs w:val="20"/>
        </w:rPr>
        <w:instrText xml:space="preserve"> (1996)" \s "Stanimir A. Alexandrov, Self-Defense Against The Use Of Force In International Law (1996)" \c 10 </w:instrText>
      </w:r>
      <w:r w:rsidR="008738F2" w:rsidRPr="00934786">
        <w:rPr>
          <w:rFonts w:cs="Times New Roman"/>
          <w:sz w:val="20"/>
          <w:szCs w:val="20"/>
        </w:rPr>
        <w:fldChar w:fldCharType="end"/>
      </w:r>
      <w:r w:rsidR="008738F2" w:rsidRPr="00934786">
        <w:rPr>
          <w:rFonts w:cs="Times New Roman"/>
          <w:sz w:val="20"/>
          <w:szCs w:val="20"/>
        </w:rPr>
        <w:t xml:space="preserve">; </w:t>
      </w:r>
      <w:r w:rsidR="008738F2" w:rsidRPr="00934786">
        <w:rPr>
          <w:rFonts w:cs="Times New Roman"/>
          <w:smallCaps/>
          <w:noProof/>
          <w:color w:val="000000" w:themeColor="text1"/>
          <w:sz w:val="20"/>
          <w:szCs w:val="20"/>
        </w:rPr>
        <w:t xml:space="preserve">Lubell, </w:t>
      </w:r>
      <w:r w:rsidR="008738F2" w:rsidRPr="00934786">
        <w:rPr>
          <w:rFonts w:cs="Times New Roman"/>
          <w:i/>
          <w:iCs/>
          <w:noProof/>
          <w:color w:val="000000" w:themeColor="text1"/>
          <w:sz w:val="20"/>
          <w:szCs w:val="20"/>
        </w:rPr>
        <w:t>supra</w:t>
      </w:r>
      <w:r w:rsidR="008738F2" w:rsidRPr="00934786">
        <w:rPr>
          <w:rFonts w:cs="Times New Roman"/>
          <w:noProof/>
          <w:color w:val="000000" w:themeColor="text1"/>
          <w:sz w:val="20"/>
          <w:szCs w:val="20"/>
        </w:rPr>
        <w:t xml:space="preserve"> note 19, p. 35 (2010)</w:t>
      </w:r>
      <w:r w:rsidR="004B7473" w:rsidRPr="00934786">
        <w:rPr>
          <w:rFonts w:cs="Times New Roman"/>
          <w:sz w:val="20"/>
          <w:szCs w:val="20"/>
        </w:rPr>
        <w:fldChar w:fldCharType="begin"/>
      </w:r>
      <w:r w:rsidR="004B7473" w:rsidRPr="00934786">
        <w:rPr>
          <w:rFonts w:cs="Times New Roman"/>
          <w:sz w:val="20"/>
          <w:szCs w:val="20"/>
        </w:rPr>
        <w:instrText xml:space="preserve"> TA \l "</w:instrText>
      </w:r>
      <w:r w:rsidR="004B7473" w:rsidRPr="00934786">
        <w:rPr>
          <w:rFonts w:cs="Times New Roman"/>
          <w:smallCaps/>
          <w:sz w:val="20"/>
          <w:szCs w:val="20"/>
        </w:rPr>
        <w:instrText>Noam Lubell, Extraterritorial Use of Force Against Non-State Actors</w:instrText>
      </w:r>
      <w:r w:rsidR="004B7473" w:rsidRPr="00934786">
        <w:rPr>
          <w:rFonts w:cs="Times New Roman"/>
          <w:sz w:val="20"/>
          <w:szCs w:val="20"/>
        </w:rPr>
        <w:instrText xml:space="preserve"> (2010)" \s "Noam Lubell, Extraterritorial Use of Force Against Non-State Actors (2010)" \c 10 </w:instrText>
      </w:r>
      <w:r w:rsidR="004B7473" w:rsidRPr="00934786">
        <w:rPr>
          <w:rFonts w:cs="Times New Roman"/>
          <w:sz w:val="20"/>
          <w:szCs w:val="20"/>
        </w:rPr>
        <w:fldChar w:fldCharType="end"/>
      </w:r>
      <w:r w:rsidR="004B7473" w:rsidRPr="00934786">
        <w:rPr>
          <w:rFonts w:cs="Times New Roman"/>
          <w:sz w:val="20"/>
          <w:szCs w:val="20"/>
        </w:rPr>
        <w:t>.</w:t>
      </w:r>
    </w:p>
  </w:footnote>
  <w:footnote w:id="35">
    <w:p w14:paraId="69FB69A7" w14:textId="5E7488D5" w:rsidR="00D0290A" w:rsidRPr="00934786" w:rsidRDefault="00D0290A"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bookmarkStart w:id="45" w:name="_Hlk124020742"/>
      <w:r w:rsidR="00E05949" w:rsidRPr="00934786">
        <w:rPr>
          <w:rFonts w:ascii="Times New Roman" w:hAnsi="Times New Roman" w:cs="Times New Roman"/>
          <w:noProof/>
        </w:rPr>
        <w:t>Protocol Additional to the Geneva Conventions of 12 August 1949, and relating to the Protection of Victims of International Armed Conflicts (Protocol I), 1977, 1125 U.N.T.S. 3</w:t>
      </w:r>
      <w:bookmarkStart w:id="46" w:name="_Hlk124790441"/>
      <w:bookmarkStart w:id="47" w:name="_Hlk124251979"/>
      <w:r w:rsidR="00E05949" w:rsidRPr="00934786">
        <w:rPr>
          <w:rFonts w:ascii="Times New Roman" w:hAnsi="Times New Roman" w:cs="Times New Roman"/>
          <w:noProof/>
        </w:rPr>
        <w:fldChar w:fldCharType="begin"/>
      </w:r>
      <w:r w:rsidR="00E05949" w:rsidRPr="00934786">
        <w:rPr>
          <w:rFonts w:ascii="Times New Roman" w:hAnsi="Times New Roman" w:cs="Times New Roman"/>
        </w:rPr>
        <w:instrText xml:space="preserve"> TA \l "</w:instrText>
      </w:r>
      <w:r w:rsidR="00E05949" w:rsidRPr="00934786">
        <w:rPr>
          <w:rFonts w:ascii="Times New Roman" w:hAnsi="Times New Roman" w:cs="Times New Roman"/>
          <w:noProof/>
        </w:rPr>
        <w:instrText>Protocol Additional to the Geneva Conventions of 12 August 1949, and relating to the Protection of Victims of International Armed Conflicts (Protocol I), 1977, 1125 U.N.T.S. 3</w:instrText>
      </w:r>
      <w:r w:rsidR="00E05949" w:rsidRPr="00934786">
        <w:rPr>
          <w:rFonts w:ascii="Times New Roman" w:hAnsi="Times New Roman" w:cs="Times New Roman"/>
        </w:rPr>
        <w:instrText xml:space="preserve">" \s "Protocol Additional to the Geneva Conventions of 12 August 1949, and relating to the Protection of Victims of International Armed Conflicts (Protocol I), 1977, 1125 U.N.T.S. 3" \c 1 </w:instrText>
      </w:r>
      <w:r w:rsidR="00E05949" w:rsidRPr="00934786">
        <w:rPr>
          <w:rFonts w:ascii="Times New Roman" w:hAnsi="Times New Roman" w:cs="Times New Roman"/>
          <w:noProof/>
        </w:rPr>
        <w:fldChar w:fldCharType="end"/>
      </w:r>
      <w:bookmarkEnd w:id="46"/>
      <w:r w:rsidR="00E05949" w:rsidRPr="00934786">
        <w:rPr>
          <w:rFonts w:ascii="Times New Roman" w:hAnsi="Times New Roman" w:cs="Times New Roman"/>
          <w:noProof/>
        </w:rPr>
        <w:t xml:space="preserve"> </w:t>
      </w:r>
      <w:bookmarkEnd w:id="47"/>
      <w:r w:rsidR="00E05949" w:rsidRPr="00934786">
        <w:rPr>
          <w:rFonts w:ascii="Times New Roman" w:hAnsi="Times New Roman" w:cs="Times New Roman"/>
          <w:noProof/>
        </w:rPr>
        <w:t>[</w:t>
      </w:r>
      <w:r w:rsidR="00E05949" w:rsidRPr="00934786">
        <w:rPr>
          <w:rFonts w:ascii="Times New Roman" w:hAnsi="Times New Roman" w:cs="Times New Roman"/>
          <w:i/>
          <w:iCs/>
          <w:noProof/>
        </w:rPr>
        <w:t>hereinafter</w:t>
      </w:r>
      <w:r w:rsidR="00E05949" w:rsidRPr="00934786">
        <w:rPr>
          <w:rFonts w:ascii="Times New Roman" w:hAnsi="Times New Roman" w:cs="Times New Roman"/>
          <w:noProof/>
        </w:rPr>
        <w:t>, “AP I”], Art. 48, 52(2)</w:t>
      </w:r>
      <w:bookmarkEnd w:id="45"/>
      <w:r w:rsidR="006C507B" w:rsidRPr="00934786">
        <w:rPr>
          <w:rFonts w:ascii="Times New Roman" w:hAnsi="Times New Roman" w:cs="Times New Roman"/>
          <w:noProof/>
        </w:rPr>
        <w:t xml:space="preserve">; </w:t>
      </w:r>
      <w:r w:rsidR="00FE5B0D" w:rsidRPr="00934786">
        <w:rPr>
          <w:rFonts w:ascii="Times New Roman" w:hAnsi="Times New Roman" w:cs="Times New Roman"/>
          <w:smallCaps/>
          <w:lang w:val="en-US"/>
        </w:rPr>
        <w:t xml:space="preserve">Dietrich Schindler </w:t>
      </w:r>
      <w:r w:rsidR="007F66DF" w:rsidRPr="00934786">
        <w:rPr>
          <w:rFonts w:ascii="Times New Roman" w:hAnsi="Times New Roman" w:cs="Times New Roman"/>
          <w:smallCaps/>
          <w:lang w:val="en-US"/>
        </w:rPr>
        <w:t>&amp;</w:t>
      </w:r>
      <w:r w:rsidR="00FE5B0D" w:rsidRPr="00934786">
        <w:rPr>
          <w:rFonts w:ascii="Times New Roman" w:hAnsi="Times New Roman" w:cs="Times New Roman"/>
          <w:smallCaps/>
          <w:lang w:val="en-US"/>
        </w:rPr>
        <w:t xml:space="preserve"> Jiri Toman, The Laws of Armed Conflicts: A Collection of Conventions, Resolutions and Other Documents</w:t>
      </w:r>
      <w:r w:rsidR="00FE5B0D" w:rsidRPr="00934786">
        <w:rPr>
          <w:rFonts w:ascii="Times New Roman" w:hAnsi="Times New Roman" w:cs="Times New Roman"/>
          <w:lang w:val="en-US"/>
        </w:rPr>
        <w:t xml:space="preserve"> </w:t>
      </w:r>
      <w:r w:rsidR="0095170A" w:rsidRPr="00934786">
        <w:rPr>
          <w:rFonts w:ascii="Times New Roman" w:hAnsi="Times New Roman" w:cs="Times New Roman"/>
          <w:lang w:val="en-US"/>
        </w:rPr>
        <w:t xml:space="preserve">91 </w:t>
      </w:r>
      <w:r w:rsidR="00FE5B0D" w:rsidRPr="00934786">
        <w:rPr>
          <w:rFonts w:ascii="Times New Roman" w:hAnsi="Times New Roman" w:cs="Times New Roman"/>
          <w:lang w:val="en-US"/>
        </w:rPr>
        <w:t>(4th ed. 2004)</w:t>
      </w:r>
      <w:r w:rsidR="007F66DF" w:rsidRPr="00934786">
        <w:rPr>
          <w:rFonts w:ascii="Times New Roman" w:hAnsi="Times New Roman" w:cs="Times New Roman"/>
          <w:lang w:val="en-US"/>
        </w:rPr>
        <w:fldChar w:fldCharType="begin"/>
      </w:r>
      <w:r w:rsidR="007F66DF" w:rsidRPr="00934786">
        <w:rPr>
          <w:rFonts w:ascii="Times New Roman" w:hAnsi="Times New Roman" w:cs="Times New Roman"/>
        </w:rPr>
        <w:instrText xml:space="preserve"> TA \l "</w:instrText>
      </w:r>
      <w:r w:rsidR="007F66DF" w:rsidRPr="00934786">
        <w:rPr>
          <w:rFonts w:ascii="Times New Roman" w:hAnsi="Times New Roman" w:cs="Times New Roman"/>
          <w:smallCaps/>
          <w:lang w:val="en-US"/>
        </w:rPr>
        <w:instrText>Dietrich Schindler &amp; Jiri Toman, The Laws of Armed Conflicts: A Collection of Conventions, Resolutions and Other Documents</w:instrText>
      </w:r>
      <w:r w:rsidR="007F66DF" w:rsidRPr="00934786">
        <w:rPr>
          <w:rFonts w:ascii="Times New Roman" w:hAnsi="Times New Roman" w:cs="Times New Roman"/>
          <w:lang w:val="en-US"/>
        </w:rPr>
        <w:instrText xml:space="preserve"> (4th ed. 2004)</w:instrText>
      </w:r>
      <w:r w:rsidR="007F66DF" w:rsidRPr="00934786">
        <w:rPr>
          <w:rFonts w:ascii="Times New Roman" w:hAnsi="Times New Roman" w:cs="Times New Roman"/>
        </w:rPr>
        <w:instrText xml:space="preserve">" \s "Dietrich Schindler &amp; Jiri Toman, The Laws of Armed Conflicts: A Collection of Conventions, Resolutions and Other Documents (4th ed. 2004)" \c 10 </w:instrText>
      </w:r>
      <w:r w:rsidR="007F66DF" w:rsidRPr="00934786">
        <w:rPr>
          <w:rFonts w:ascii="Times New Roman" w:hAnsi="Times New Roman" w:cs="Times New Roman"/>
          <w:lang w:val="en-US"/>
        </w:rPr>
        <w:fldChar w:fldCharType="end"/>
      </w:r>
      <w:r w:rsidR="00A07C48" w:rsidRPr="00934786">
        <w:rPr>
          <w:rFonts w:ascii="Times New Roman" w:hAnsi="Times New Roman" w:cs="Times New Roman"/>
          <w:lang w:val="en-US"/>
        </w:rPr>
        <w:t>.</w:t>
      </w:r>
    </w:p>
  </w:footnote>
  <w:footnote w:id="36">
    <w:p w14:paraId="16CAF407" w14:textId="3B291AC0" w:rsidR="00A71135" w:rsidRPr="00934786" w:rsidRDefault="00A71135"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SAF, ¶ </w:t>
      </w:r>
      <w:r w:rsidRPr="00934786">
        <w:rPr>
          <w:rFonts w:ascii="Times New Roman" w:hAnsi="Times New Roman" w:cs="Times New Roman"/>
        </w:rPr>
        <w:t>41</w:t>
      </w:r>
      <w:r w:rsidR="000418EF" w:rsidRPr="00934786">
        <w:rPr>
          <w:rFonts w:ascii="Times New Roman" w:hAnsi="Times New Roman" w:cs="Times New Roman"/>
        </w:rPr>
        <w:t>; Clarifications, ¶ 4.</w:t>
      </w:r>
    </w:p>
  </w:footnote>
  <w:footnote w:id="37">
    <w:p w14:paraId="56DFCD8B" w14:textId="1475B41A" w:rsidR="00A71135" w:rsidRPr="00934786" w:rsidRDefault="00A71135" w:rsidP="00934786">
      <w:pPr>
        <w:spacing w:after="240" w:line="276" w:lineRule="auto"/>
        <w:jc w:val="both"/>
        <w:rPr>
          <w:rFonts w:cs="Times New Roman"/>
          <w:noProof/>
          <w:sz w:val="20"/>
          <w:szCs w:val="20"/>
        </w:rPr>
      </w:pPr>
      <w:r w:rsidRPr="00934786">
        <w:rPr>
          <w:rStyle w:val="FootnoteReference"/>
          <w:rFonts w:cs="Times New Roman"/>
          <w:sz w:val="20"/>
          <w:szCs w:val="20"/>
        </w:rPr>
        <w:footnoteRef/>
      </w:r>
      <w:r w:rsidR="004F7345" w:rsidRPr="00934786">
        <w:rPr>
          <w:rFonts w:cs="Times New Roman"/>
          <w:sz w:val="20"/>
          <w:szCs w:val="20"/>
        </w:rPr>
        <w:t xml:space="preserve"> </w:t>
      </w:r>
      <w:r w:rsidR="007F66DF" w:rsidRPr="00934786">
        <w:rPr>
          <w:rFonts w:cs="Times New Roman"/>
          <w:sz w:val="20"/>
          <w:szCs w:val="20"/>
        </w:rPr>
        <w:t>I</w:t>
      </w:r>
      <w:r w:rsidR="004F7345" w:rsidRPr="00934786">
        <w:rPr>
          <w:rFonts w:cs="Times New Roman"/>
          <w:sz w:val="20"/>
          <w:szCs w:val="20"/>
        </w:rPr>
        <w:t xml:space="preserve">CTY, Final Report to the Prosecutor by the Committee Established to Review the NATO Bombing Campaign Against the Federal Republic of Yugoslavia, ¶¶ </w:t>
      </w:r>
      <w:r w:rsidR="00B71988" w:rsidRPr="00934786">
        <w:rPr>
          <w:rFonts w:cs="Times New Roman"/>
          <w:sz w:val="20"/>
          <w:szCs w:val="20"/>
        </w:rPr>
        <w:t>62</w:t>
      </w:r>
      <w:r w:rsidR="004F7345" w:rsidRPr="00934786">
        <w:rPr>
          <w:rFonts w:cs="Times New Roman"/>
          <w:sz w:val="20"/>
          <w:szCs w:val="20"/>
        </w:rPr>
        <w:t>-</w:t>
      </w:r>
      <w:r w:rsidR="00B71988" w:rsidRPr="00934786">
        <w:rPr>
          <w:rFonts w:cs="Times New Roman"/>
          <w:sz w:val="20"/>
          <w:szCs w:val="20"/>
        </w:rPr>
        <w:t>79</w:t>
      </w:r>
      <w:r w:rsidR="004F7345" w:rsidRPr="00934786">
        <w:rPr>
          <w:rFonts w:cs="Times New Roman"/>
          <w:sz w:val="20"/>
          <w:szCs w:val="20"/>
        </w:rPr>
        <w:t xml:space="preserve"> (2000)</w:t>
      </w:r>
      <w:r w:rsidR="007F66DF" w:rsidRPr="00934786">
        <w:rPr>
          <w:rFonts w:cs="Times New Roman"/>
          <w:sz w:val="20"/>
          <w:szCs w:val="20"/>
        </w:rPr>
        <w:fldChar w:fldCharType="begin"/>
      </w:r>
      <w:r w:rsidR="007F66DF" w:rsidRPr="00934786">
        <w:rPr>
          <w:rFonts w:cs="Times New Roman"/>
          <w:sz w:val="20"/>
          <w:szCs w:val="20"/>
        </w:rPr>
        <w:instrText xml:space="preserve"> TA \l "ICTY, Final Report to the Prosecutor by the Committee Established to Review the NATO Bombing Campaign Against the Federal Republic of Yugoslavia (2000)" \s "ICTY, Final Report to the Prosecutor by the Committee Established to Review the NATO Bombing Campaign Against the Federal Republic of Yugoslavia (2000)" \c 13 </w:instrText>
      </w:r>
      <w:r w:rsidR="007F66DF" w:rsidRPr="00934786">
        <w:rPr>
          <w:rFonts w:cs="Times New Roman"/>
          <w:sz w:val="20"/>
          <w:szCs w:val="20"/>
        </w:rPr>
        <w:fldChar w:fldCharType="end"/>
      </w:r>
      <w:r w:rsidR="004F7345" w:rsidRPr="00934786">
        <w:rPr>
          <w:rFonts w:cs="Times New Roman"/>
          <w:sz w:val="20"/>
          <w:szCs w:val="20"/>
        </w:rPr>
        <w:t>;</w:t>
      </w:r>
      <w:r w:rsidR="00061533" w:rsidRPr="00934786">
        <w:rPr>
          <w:rFonts w:cs="Times New Roman"/>
          <w:sz w:val="20"/>
          <w:szCs w:val="20"/>
        </w:rPr>
        <w:t xml:space="preserve"> </w:t>
      </w:r>
      <w:r w:rsidR="00061533" w:rsidRPr="00934786">
        <w:rPr>
          <w:rFonts w:cs="Times New Roman"/>
          <w:noProof/>
          <w:sz w:val="20"/>
          <w:szCs w:val="20"/>
        </w:rPr>
        <w:t xml:space="preserve">Prosecutor v. Kupreškić, IT-95-16-T, </w:t>
      </w:r>
      <w:r w:rsidR="00AD23CB" w:rsidRPr="00934786">
        <w:rPr>
          <w:rFonts w:cs="Times New Roman"/>
          <w:noProof/>
          <w:sz w:val="20"/>
          <w:szCs w:val="20"/>
        </w:rPr>
        <w:t>Judgement</w:t>
      </w:r>
      <w:r w:rsidR="002B03B8" w:rsidRPr="00934786">
        <w:rPr>
          <w:rFonts w:cs="Times New Roman"/>
          <w:noProof/>
          <w:sz w:val="20"/>
          <w:szCs w:val="20"/>
        </w:rPr>
        <w:t xml:space="preserve"> </w:t>
      </w:r>
      <w:r w:rsidR="00061533" w:rsidRPr="00934786">
        <w:rPr>
          <w:rFonts w:cs="Times New Roman"/>
          <w:noProof/>
          <w:sz w:val="20"/>
          <w:szCs w:val="20"/>
        </w:rPr>
        <w:t>(Int</w:t>
      </w:r>
      <w:r w:rsidR="004B307E" w:rsidRPr="00934786">
        <w:rPr>
          <w:rFonts w:cs="Times New Roman"/>
          <w:noProof/>
          <w:sz w:val="20"/>
          <w:szCs w:val="20"/>
        </w:rPr>
        <w:t>’</w:t>
      </w:r>
      <w:r w:rsidR="00061533" w:rsidRPr="00934786">
        <w:rPr>
          <w:rFonts w:cs="Times New Roman"/>
          <w:noProof/>
          <w:sz w:val="20"/>
          <w:szCs w:val="20"/>
        </w:rPr>
        <w:t>l Crim. Trib. For the Former Yugoslavia Jan. 14 2000)</w:t>
      </w:r>
      <w:bookmarkStart w:id="48" w:name="_Hlk124890595"/>
      <w:r w:rsidR="007D090A" w:rsidRPr="00934786">
        <w:rPr>
          <w:rFonts w:cs="Times New Roman"/>
          <w:noProof/>
          <w:sz w:val="20"/>
          <w:szCs w:val="20"/>
        </w:rPr>
        <w:fldChar w:fldCharType="begin"/>
      </w:r>
      <w:r w:rsidR="007D090A" w:rsidRPr="00934786">
        <w:rPr>
          <w:rFonts w:cs="Times New Roman"/>
          <w:sz w:val="20"/>
          <w:szCs w:val="20"/>
        </w:rPr>
        <w:instrText xml:space="preserve"> TA \l "</w:instrText>
      </w:r>
      <w:r w:rsidR="007D090A" w:rsidRPr="00934786">
        <w:rPr>
          <w:rFonts w:cs="Times New Roman"/>
          <w:noProof/>
          <w:sz w:val="20"/>
          <w:szCs w:val="20"/>
        </w:rPr>
        <w:instrText xml:space="preserve">Prosecutor v. Kupreškić, IT-95-16-T, </w:instrText>
      </w:r>
      <w:r w:rsidR="00AD23CB" w:rsidRPr="00934786">
        <w:rPr>
          <w:rFonts w:cs="Times New Roman"/>
          <w:noProof/>
          <w:sz w:val="20"/>
          <w:szCs w:val="20"/>
        </w:rPr>
        <w:instrText>Judgement</w:instrText>
      </w:r>
      <w:r w:rsidR="007D090A" w:rsidRPr="00934786">
        <w:rPr>
          <w:rFonts w:cs="Times New Roman"/>
          <w:noProof/>
          <w:sz w:val="20"/>
          <w:szCs w:val="20"/>
        </w:rPr>
        <w:instrText xml:space="preserve"> (Int’l Crim. Trib. For the Former Yugoslavia Jan. 14 2000)</w:instrText>
      </w:r>
      <w:r w:rsidR="007D090A" w:rsidRPr="00934786">
        <w:rPr>
          <w:rFonts w:cs="Times New Roman"/>
          <w:sz w:val="20"/>
          <w:szCs w:val="20"/>
        </w:rPr>
        <w:instrText xml:space="preserve">" \s "Prosecutor v. Kupreškić, IT-95-16-T, </w:instrText>
      </w:r>
      <w:r w:rsidR="00AD23CB" w:rsidRPr="00934786">
        <w:rPr>
          <w:rFonts w:cs="Times New Roman"/>
          <w:sz w:val="20"/>
          <w:szCs w:val="20"/>
        </w:rPr>
        <w:instrText>Judgement</w:instrText>
      </w:r>
      <w:r w:rsidR="007D090A" w:rsidRPr="00934786">
        <w:rPr>
          <w:rFonts w:cs="Times New Roman"/>
          <w:sz w:val="20"/>
          <w:szCs w:val="20"/>
        </w:rPr>
        <w:instrText xml:space="preserve"> (Int’l Crim. Trib. For the Former Yugoslavia Jan. 14 2000)" \c 9 </w:instrText>
      </w:r>
      <w:r w:rsidR="007D090A" w:rsidRPr="00934786">
        <w:rPr>
          <w:rFonts w:cs="Times New Roman"/>
          <w:noProof/>
          <w:sz w:val="20"/>
          <w:szCs w:val="20"/>
        </w:rPr>
        <w:fldChar w:fldCharType="end"/>
      </w:r>
      <w:r w:rsidR="002B03B8" w:rsidRPr="00934786">
        <w:rPr>
          <w:rFonts w:cs="Times New Roman"/>
          <w:noProof/>
          <w:sz w:val="20"/>
          <w:szCs w:val="20"/>
        </w:rPr>
        <w:t xml:space="preserve"> </w:t>
      </w:r>
      <w:bookmarkEnd w:id="48"/>
      <w:r w:rsidR="002B03B8" w:rsidRPr="00934786">
        <w:rPr>
          <w:rFonts w:cs="Times New Roman"/>
          <w:noProof/>
          <w:sz w:val="20"/>
          <w:szCs w:val="20"/>
        </w:rPr>
        <w:t>[</w:t>
      </w:r>
      <w:r w:rsidR="002B03B8" w:rsidRPr="00934786">
        <w:rPr>
          <w:rFonts w:cs="Times New Roman"/>
          <w:i/>
          <w:iCs/>
          <w:noProof/>
          <w:sz w:val="20"/>
          <w:szCs w:val="20"/>
        </w:rPr>
        <w:t>hereinafter</w:t>
      </w:r>
      <w:r w:rsidR="002B03B8" w:rsidRPr="00934786">
        <w:rPr>
          <w:rFonts w:cs="Times New Roman"/>
          <w:noProof/>
          <w:sz w:val="20"/>
          <w:szCs w:val="20"/>
        </w:rPr>
        <w:t>, “Kupreškić Judgement”], ¶ 526.</w:t>
      </w:r>
    </w:p>
  </w:footnote>
  <w:footnote w:id="38">
    <w:p w14:paraId="5BD3B2BE" w14:textId="27A4CF63" w:rsidR="00FA2D7B" w:rsidRPr="00934786" w:rsidRDefault="00FA2D7B"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008C77C3" w:rsidRPr="00934786">
        <w:rPr>
          <w:rFonts w:ascii="Times New Roman" w:hAnsi="Times New Roman" w:cs="Times New Roman"/>
        </w:rPr>
        <w:t xml:space="preserve"> </w:t>
      </w:r>
      <w:r w:rsidR="004650F5" w:rsidRPr="00934786">
        <w:rPr>
          <w:rFonts w:ascii="Times New Roman" w:hAnsi="Times New Roman" w:cs="Times New Roman"/>
          <w:i/>
          <w:iCs/>
        </w:rPr>
        <w:t>See supra</w:t>
      </w:r>
      <w:r w:rsidR="004650F5" w:rsidRPr="00934786">
        <w:rPr>
          <w:rFonts w:ascii="Times New Roman" w:hAnsi="Times New Roman" w:cs="Times New Roman"/>
        </w:rPr>
        <w:t xml:space="preserve"> note 36.</w:t>
      </w:r>
    </w:p>
  </w:footnote>
  <w:footnote w:id="39">
    <w:p w14:paraId="6A717C61" w14:textId="28C53F07" w:rsidR="00526091" w:rsidRPr="00934786" w:rsidRDefault="00526091" w:rsidP="00934786">
      <w:pPr>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mallCaps/>
          <w:sz w:val="20"/>
          <w:szCs w:val="20"/>
        </w:rPr>
        <w:t>Kinga Tibori Szabó, Anticipatory Action in Self-Defence 94 (2014)</w:t>
      </w:r>
      <w:r w:rsidR="00794DD5" w:rsidRPr="00934786">
        <w:rPr>
          <w:rFonts w:cs="Times New Roman"/>
          <w:smallCaps/>
          <w:sz w:val="20"/>
          <w:szCs w:val="20"/>
        </w:rPr>
        <w:fldChar w:fldCharType="begin"/>
      </w:r>
      <w:r w:rsidR="00794DD5" w:rsidRPr="00934786">
        <w:rPr>
          <w:rFonts w:cs="Times New Roman"/>
          <w:sz w:val="20"/>
          <w:szCs w:val="20"/>
        </w:rPr>
        <w:instrText xml:space="preserve"> TA \l "</w:instrText>
      </w:r>
      <w:r w:rsidR="00794DD5" w:rsidRPr="00934786">
        <w:rPr>
          <w:rFonts w:cs="Times New Roman"/>
          <w:smallCaps/>
          <w:sz w:val="20"/>
          <w:szCs w:val="20"/>
        </w:rPr>
        <w:instrText>Kinga Tibori Szabó, Anticipatory Action in Self-Defence (2014)</w:instrText>
      </w:r>
      <w:r w:rsidR="00794DD5" w:rsidRPr="00934786">
        <w:rPr>
          <w:rFonts w:cs="Times New Roman"/>
          <w:sz w:val="20"/>
          <w:szCs w:val="20"/>
        </w:rPr>
        <w:instrText xml:space="preserve">" \s "Kinga Tibori Szabó, Anticipatory Action in Self-Defence (2014)" \c 10 </w:instrText>
      </w:r>
      <w:r w:rsidR="00794DD5" w:rsidRPr="00934786">
        <w:rPr>
          <w:rFonts w:cs="Times New Roman"/>
          <w:smallCaps/>
          <w:sz w:val="20"/>
          <w:szCs w:val="20"/>
        </w:rPr>
        <w:fldChar w:fldCharType="end"/>
      </w:r>
      <w:r w:rsidRPr="00934786">
        <w:rPr>
          <w:rFonts w:cs="Times New Roman"/>
          <w:smallCaps/>
          <w:sz w:val="20"/>
          <w:szCs w:val="20"/>
        </w:rPr>
        <w:t>;</w:t>
      </w:r>
      <w:r w:rsidRPr="00934786">
        <w:rPr>
          <w:rFonts w:cs="Times New Roman"/>
          <w:sz w:val="20"/>
          <w:szCs w:val="20"/>
        </w:rPr>
        <w:t xml:space="preserve"> </w:t>
      </w:r>
      <w:r w:rsidRPr="00934786">
        <w:rPr>
          <w:rFonts w:cs="Times New Roman"/>
          <w:smallCaps/>
          <w:sz w:val="20"/>
          <w:szCs w:val="20"/>
        </w:rPr>
        <w:t>Gray</w:t>
      </w:r>
      <w:r w:rsidRPr="00934786">
        <w:rPr>
          <w:rFonts w:cs="Times New Roman"/>
          <w:sz w:val="20"/>
          <w:szCs w:val="20"/>
        </w:rPr>
        <w:t xml:space="preserve">, </w:t>
      </w:r>
      <w:r w:rsidRPr="00934786">
        <w:rPr>
          <w:rFonts w:cs="Times New Roman"/>
          <w:i/>
          <w:iCs/>
          <w:sz w:val="20"/>
          <w:szCs w:val="20"/>
        </w:rPr>
        <w:t>supra</w:t>
      </w:r>
      <w:r w:rsidRPr="00934786">
        <w:rPr>
          <w:rFonts w:cs="Times New Roman"/>
          <w:sz w:val="20"/>
          <w:szCs w:val="20"/>
        </w:rPr>
        <w:t xml:space="preserve"> note 28, p. 157</w:t>
      </w:r>
      <w:r w:rsidR="00322107" w:rsidRPr="00934786">
        <w:rPr>
          <w:rFonts w:cs="Times New Roman"/>
          <w:sz w:val="20"/>
          <w:szCs w:val="20"/>
        </w:rPr>
        <w:fldChar w:fldCharType="begin"/>
      </w:r>
      <w:r w:rsidR="00322107" w:rsidRPr="00934786">
        <w:rPr>
          <w:rFonts w:cs="Times New Roman"/>
          <w:sz w:val="20"/>
          <w:szCs w:val="20"/>
        </w:rPr>
        <w:instrText xml:space="preserve"> TA \l "</w:instrText>
      </w:r>
      <w:r w:rsidR="00322107" w:rsidRPr="00934786">
        <w:rPr>
          <w:rFonts w:cs="Times New Roman"/>
          <w:smallCaps/>
          <w:sz w:val="20"/>
          <w:szCs w:val="20"/>
        </w:rPr>
        <w:instrText>Christine Gray, International Law and the Use of Force</w:instrText>
      </w:r>
      <w:r w:rsidR="00322107" w:rsidRPr="00934786">
        <w:rPr>
          <w:rFonts w:cs="Times New Roman"/>
          <w:sz w:val="20"/>
          <w:szCs w:val="20"/>
        </w:rPr>
        <w:instrText xml:space="preserve"> (2nd ed. 2004)" \s "Christine Gray, International Law and the Use of Force (2nd ed. 2004)" \c 10 </w:instrText>
      </w:r>
      <w:r w:rsidR="00322107" w:rsidRPr="00934786">
        <w:rPr>
          <w:rFonts w:cs="Times New Roman"/>
          <w:sz w:val="20"/>
          <w:szCs w:val="20"/>
        </w:rPr>
        <w:fldChar w:fldCharType="end"/>
      </w:r>
      <w:r w:rsidRPr="00934786">
        <w:rPr>
          <w:rFonts w:cs="Times New Roman"/>
          <w:sz w:val="20"/>
          <w:szCs w:val="20"/>
        </w:rPr>
        <w:t xml:space="preserve">; Anne Slaughter &amp; William Burke-White, </w:t>
      </w:r>
      <w:r w:rsidRPr="00934786">
        <w:rPr>
          <w:rFonts w:cs="Times New Roman"/>
          <w:i/>
          <w:iCs/>
          <w:sz w:val="20"/>
          <w:szCs w:val="20"/>
        </w:rPr>
        <w:t xml:space="preserve">An International Constitutional Moment </w:t>
      </w:r>
      <w:r w:rsidRPr="00934786">
        <w:rPr>
          <w:rFonts w:cs="Times New Roman"/>
          <w:sz w:val="20"/>
          <w:szCs w:val="20"/>
        </w:rPr>
        <w:t>43 Harv. Int</w:t>
      </w:r>
      <w:r w:rsidR="004B307E" w:rsidRPr="00934786">
        <w:rPr>
          <w:rFonts w:cs="Times New Roman"/>
          <w:sz w:val="20"/>
          <w:szCs w:val="20"/>
        </w:rPr>
        <w:t>’</w:t>
      </w:r>
      <w:r w:rsidRPr="00934786">
        <w:rPr>
          <w:rFonts w:cs="Times New Roman"/>
          <w:sz w:val="20"/>
          <w:szCs w:val="20"/>
        </w:rPr>
        <w:t>l L.J. 1, p. 3 (2002)</w:t>
      </w:r>
      <w:r w:rsidR="00322107" w:rsidRPr="00934786">
        <w:rPr>
          <w:rFonts w:cs="Times New Roman"/>
          <w:sz w:val="20"/>
          <w:szCs w:val="20"/>
        </w:rPr>
        <w:fldChar w:fldCharType="begin"/>
      </w:r>
      <w:r w:rsidR="00322107" w:rsidRPr="00934786">
        <w:rPr>
          <w:rFonts w:cs="Times New Roman"/>
          <w:sz w:val="20"/>
          <w:szCs w:val="20"/>
        </w:rPr>
        <w:instrText xml:space="preserve"> TA \l "Anne Slaughter &amp; William Burke-White, </w:instrText>
      </w:r>
      <w:r w:rsidR="00322107" w:rsidRPr="00934786">
        <w:rPr>
          <w:rFonts w:cs="Times New Roman"/>
          <w:i/>
          <w:iCs/>
          <w:sz w:val="20"/>
          <w:szCs w:val="20"/>
        </w:rPr>
        <w:instrText xml:space="preserve">An International Constitutional Moment </w:instrText>
      </w:r>
      <w:r w:rsidR="00322107" w:rsidRPr="00934786">
        <w:rPr>
          <w:rFonts w:cs="Times New Roman"/>
          <w:sz w:val="20"/>
          <w:szCs w:val="20"/>
        </w:rPr>
        <w:instrText xml:space="preserve">43 Harv. Int'l L.J. 1 (2002)" \s "Anne Slaughter &amp; William Burke-White, An International Constitutional Moment 43 Harv. Int'l L.J. 1 (2002)" \c 11 </w:instrText>
      </w:r>
      <w:r w:rsidR="00322107" w:rsidRPr="00934786">
        <w:rPr>
          <w:rFonts w:cs="Times New Roman"/>
          <w:sz w:val="20"/>
          <w:szCs w:val="20"/>
        </w:rPr>
        <w:fldChar w:fldCharType="end"/>
      </w:r>
      <w:r w:rsidRPr="00934786">
        <w:rPr>
          <w:rFonts w:cs="Times New Roman"/>
          <w:sz w:val="20"/>
          <w:szCs w:val="20"/>
        </w:rPr>
        <w:t xml:space="preserve">; </w:t>
      </w:r>
      <w:r w:rsidRPr="00934786">
        <w:rPr>
          <w:rFonts w:cs="Times New Roman"/>
          <w:smallCaps/>
          <w:sz w:val="20"/>
          <w:szCs w:val="20"/>
        </w:rPr>
        <w:t>Chatham House, Principles of International Law on the Use of Force by States in Self-Defence</w:t>
      </w:r>
      <w:r w:rsidRPr="00934786">
        <w:rPr>
          <w:rFonts w:cs="Times New Roman"/>
          <w:sz w:val="20"/>
          <w:szCs w:val="20"/>
        </w:rPr>
        <w:t xml:space="preserve"> 32 (2005)</w:t>
      </w:r>
      <w:r w:rsidR="00322107" w:rsidRPr="00934786">
        <w:rPr>
          <w:rFonts w:cs="Times New Roman"/>
          <w:sz w:val="20"/>
          <w:szCs w:val="20"/>
        </w:rPr>
        <w:fldChar w:fldCharType="begin"/>
      </w:r>
      <w:r w:rsidR="00322107" w:rsidRPr="00934786">
        <w:rPr>
          <w:rFonts w:cs="Times New Roman"/>
          <w:sz w:val="20"/>
          <w:szCs w:val="20"/>
        </w:rPr>
        <w:instrText xml:space="preserve"> TA \l "</w:instrText>
      </w:r>
      <w:r w:rsidR="00322107" w:rsidRPr="00934786">
        <w:rPr>
          <w:rFonts w:cs="Times New Roman"/>
          <w:smallCaps/>
          <w:sz w:val="20"/>
          <w:szCs w:val="20"/>
        </w:rPr>
        <w:instrText>Chatham House, Principles of International Law on the Use of Force by States in Self-Defence</w:instrText>
      </w:r>
      <w:r w:rsidR="00322107" w:rsidRPr="00934786">
        <w:rPr>
          <w:rFonts w:cs="Times New Roman"/>
          <w:sz w:val="20"/>
          <w:szCs w:val="20"/>
        </w:rPr>
        <w:instrText xml:space="preserve"> (2005)" \s "Chatham House, Principles of International Law on the Use of Force by States in Self-Defence (2005)" \c 10 </w:instrText>
      </w:r>
      <w:r w:rsidR="00322107" w:rsidRPr="00934786">
        <w:rPr>
          <w:rFonts w:cs="Times New Roman"/>
          <w:sz w:val="20"/>
          <w:szCs w:val="20"/>
        </w:rPr>
        <w:fldChar w:fldCharType="end"/>
      </w:r>
      <w:r w:rsidRPr="00934786">
        <w:rPr>
          <w:rFonts w:cs="Times New Roman"/>
          <w:sz w:val="20"/>
          <w:szCs w:val="20"/>
        </w:rPr>
        <w:t xml:space="preserve">; Oscar Schachter, </w:t>
      </w:r>
      <w:r w:rsidRPr="00934786">
        <w:rPr>
          <w:rFonts w:cs="Times New Roman"/>
          <w:i/>
          <w:iCs/>
          <w:sz w:val="20"/>
          <w:szCs w:val="20"/>
        </w:rPr>
        <w:t>The Right of States to Use Armed Force</w:t>
      </w:r>
      <w:r w:rsidRPr="00934786">
        <w:rPr>
          <w:rFonts w:cs="Times New Roman"/>
          <w:sz w:val="20"/>
          <w:szCs w:val="20"/>
        </w:rPr>
        <w:t xml:space="preserve">, 82 </w:t>
      </w:r>
      <w:r w:rsidRPr="00934786">
        <w:rPr>
          <w:rFonts w:cs="Times New Roman"/>
          <w:smallCaps/>
          <w:sz w:val="20"/>
          <w:szCs w:val="20"/>
        </w:rPr>
        <w:t>Mich. L. Rev</w:t>
      </w:r>
      <w:r w:rsidRPr="00934786">
        <w:rPr>
          <w:rFonts w:cs="Times New Roman"/>
          <w:sz w:val="20"/>
          <w:szCs w:val="20"/>
        </w:rPr>
        <w:t>. 1620, p. 1634 (1984)</w:t>
      </w:r>
      <w:r w:rsidR="00322107" w:rsidRPr="00934786">
        <w:rPr>
          <w:rFonts w:cs="Times New Roman"/>
          <w:sz w:val="20"/>
          <w:szCs w:val="20"/>
        </w:rPr>
        <w:fldChar w:fldCharType="begin"/>
      </w:r>
      <w:r w:rsidR="00322107" w:rsidRPr="00934786">
        <w:rPr>
          <w:rFonts w:cs="Times New Roman"/>
          <w:sz w:val="20"/>
          <w:szCs w:val="20"/>
        </w:rPr>
        <w:instrText xml:space="preserve"> TA \l "Oscar Schachter, </w:instrText>
      </w:r>
      <w:r w:rsidR="00322107" w:rsidRPr="00934786">
        <w:rPr>
          <w:rFonts w:cs="Times New Roman"/>
          <w:i/>
          <w:iCs/>
          <w:sz w:val="20"/>
          <w:szCs w:val="20"/>
        </w:rPr>
        <w:instrText>The Right of States to Use Armed Force</w:instrText>
      </w:r>
      <w:r w:rsidR="00322107" w:rsidRPr="00934786">
        <w:rPr>
          <w:rFonts w:cs="Times New Roman"/>
          <w:sz w:val="20"/>
          <w:szCs w:val="20"/>
        </w:rPr>
        <w:instrText xml:space="preserve">, 82 </w:instrText>
      </w:r>
      <w:r w:rsidR="00322107" w:rsidRPr="00934786">
        <w:rPr>
          <w:rFonts w:cs="Times New Roman"/>
          <w:smallCaps/>
          <w:sz w:val="20"/>
          <w:szCs w:val="20"/>
        </w:rPr>
        <w:instrText>Mich. L. Rev</w:instrText>
      </w:r>
      <w:r w:rsidR="00322107" w:rsidRPr="00934786">
        <w:rPr>
          <w:rFonts w:cs="Times New Roman"/>
          <w:sz w:val="20"/>
          <w:szCs w:val="20"/>
        </w:rPr>
        <w:instrText xml:space="preserve">. 1620, p. 1634 (1984)" \s "Oscar Schachter, The Right of States to Use Armed Force, 82 Mich. L. Rev. 1620 (1984)" \c 11 </w:instrText>
      </w:r>
      <w:r w:rsidR="00322107" w:rsidRPr="00934786">
        <w:rPr>
          <w:rFonts w:cs="Times New Roman"/>
          <w:sz w:val="20"/>
          <w:szCs w:val="20"/>
        </w:rPr>
        <w:fldChar w:fldCharType="end"/>
      </w:r>
      <w:r w:rsidR="002F0246" w:rsidRPr="00934786">
        <w:rPr>
          <w:rFonts w:cs="Times New Roman"/>
          <w:sz w:val="20"/>
          <w:szCs w:val="20"/>
        </w:rPr>
        <w:t>.</w:t>
      </w:r>
    </w:p>
  </w:footnote>
  <w:footnote w:id="40">
    <w:p w14:paraId="133A9E09" w14:textId="4D1FD342" w:rsidR="00A8231C" w:rsidRPr="00934786" w:rsidRDefault="00A8231C"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0D1AFE" w:rsidRPr="00934786">
        <w:rPr>
          <w:rFonts w:cs="Times New Roman"/>
          <w:sz w:val="20"/>
          <w:szCs w:val="20"/>
        </w:rPr>
        <w:t>SAF. ¶ 41; AP</w:t>
      </w:r>
      <w:r w:rsidRPr="00934786">
        <w:rPr>
          <w:rFonts w:cs="Times New Roman"/>
          <w:sz w:val="20"/>
          <w:szCs w:val="20"/>
        </w:rPr>
        <w:t xml:space="preserve"> I, </w:t>
      </w:r>
      <w:r w:rsidR="000D1AFE" w:rsidRPr="00934786">
        <w:rPr>
          <w:rFonts w:cs="Times New Roman"/>
          <w:sz w:val="20"/>
          <w:szCs w:val="20"/>
        </w:rPr>
        <w:t>A</w:t>
      </w:r>
      <w:r w:rsidRPr="00934786">
        <w:rPr>
          <w:rFonts w:cs="Times New Roman"/>
          <w:sz w:val="20"/>
          <w:szCs w:val="20"/>
        </w:rPr>
        <w:t>rt. 5</w:t>
      </w:r>
      <w:r w:rsidR="000D1AFE" w:rsidRPr="00934786">
        <w:rPr>
          <w:rFonts w:cs="Times New Roman"/>
          <w:sz w:val="20"/>
          <w:szCs w:val="20"/>
        </w:rPr>
        <w:t>1(5)(b), 85(3)(b)</w:t>
      </w:r>
      <w:r w:rsidR="00C63746" w:rsidRPr="00934786">
        <w:rPr>
          <w:rFonts w:cs="Times New Roman"/>
          <w:sz w:val="20"/>
          <w:szCs w:val="20"/>
        </w:rPr>
        <w:t xml:space="preserve">; </w:t>
      </w:r>
      <w:r w:rsidR="00C63746" w:rsidRPr="00934786">
        <w:rPr>
          <w:rFonts w:cs="Times New Roman"/>
          <w:smallCaps/>
          <w:noProof/>
          <w:sz w:val="20"/>
          <w:szCs w:val="20"/>
        </w:rPr>
        <w:t>Jean-Marie Henckaerts &amp; Louise Doswald-Beck, Customary International Humanitarian Law</w:t>
      </w:r>
      <w:r w:rsidR="00C63746" w:rsidRPr="00934786">
        <w:rPr>
          <w:rFonts w:cs="Times New Roman"/>
          <w:noProof/>
          <w:sz w:val="20"/>
          <w:szCs w:val="20"/>
        </w:rPr>
        <w:t xml:space="preserve"> 51 (2005)</w:t>
      </w:r>
      <w:bookmarkStart w:id="49" w:name="_Hlk124790580"/>
      <w:r w:rsidR="00C63746" w:rsidRPr="00934786">
        <w:rPr>
          <w:rFonts w:cs="Times New Roman"/>
          <w:noProof/>
          <w:sz w:val="20"/>
          <w:szCs w:val="20"/>
        </w:rPr>
        <w:fldChar w:fldCharType="begin"/>
      </w:r>
      <w:r w:rsidR="00C63746" w:rsidRPr="00934786">
        <w:rPr>
          <w:rFonts w:cs="Times New Roman"/>
          <w:sz w:val="20"/>
          <w:szCs w:val="20"/>
        </w:rPr>
        <w:instrText xml:space="preserve"> TA \l "</w:instrText>
      </w:r>
      <w:r w:rsidR="00C63746" w:rsidRPr="00934786">
        <w:rPr>
          <w:rFonts w:cs="Times New Roman"/>
          <w:smallCaps/>
          <w:noProof/>
          <w:sz w:val="20"/>
          <w:szCs w:val="20"/>
        </w:rPr>
        <w:instrText>Jean-Marie Henckaerts &amp; Louise Doswald-Beck, Customary International Humanitarian Law</w:instrText>
      </w:r>
      <w:r w:rsidR="00C63746" w:rsidRPr="00934786">
        <w:rPr>
          <w:rFonts w:cs="Times New Roman"/>
          <w:noProof/>
          <w:sz w:val="20"/>
          <w:szCs w:val="20"/>
        </w:rPr>
        <w:instrText xml:space="preserve"> (2005)</w:instrText>
      </w:r>
      <w:r w:rsidR="00C63746" w:rsidRPr="00934786">
        <w:rPr>
          <w:rFonts w:cs="Times New Roman"/>
          <w:sz w:val="20"/>
          <w:szCs w:val="20"/>
        </w:rPr>
        <w:instrText xml:space="preserve">" \s "Jean-Marie Henckaerts &amp; Louise Doswald-Beck, Customary International Humanitarian Law (2005)" \c 10 </w:instrText>
      </w:r>
      <w:r w:rsidR="00C63746" w:rsidRPr="00934786">
        <w:rPr>
          <w:rFonts w:cs="Times New Roman"/>
          <w:noProof/>
          <w:sz w:val="20"/>
          <w:szCs w:val="20"/>
        </w:rPr>
        <w:fldChar w:fldCharType="end"/>
      </w:r>
      <w:bookmarkEnd w:id="49"/>
      <w:r w:rsidR="008C625C" w:rsidRPr="00934786">
        <w:rPr>
          <w:rFonts w:cs="Times New Roman"/>
          <w:noProof/>
          <w:sz w:val="20"/>
          <w:szCs w:val="20"/>
        </w:rPr>
        <w:t>.</w:t>
      </w:r>
    </w:p>
  </w:footnote>
  <w:footnote w:id="41">
    <w:p w14:paraId="4827D954" w14:textId="22A7DD8A" w:rsidR="00A8231C" w:rsidRPr="00934786" w:rsidRDefault="00A8231C"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EE3B88" w:rsidRPr="00934786">
        <w:rPr>
          <w:rFonts w:cs="Times New Roman"/>
          <w:i/>
          <w:iCs/>
          <w:sz w:val="20"/>
          <w:szCs w:val="20"/>
          <w:lang w:val="en-US"/>
        </w:rPr>
        <w:t>See supra</w:t>
      </w:r>
      <w:r w:rsidR="00EE3B88" w:rsidRPr="00934786">
        <w:rPr>
          <w:rFonts w:cs="Times New Roman"/>
          <w:sz w:val="20"/>
          <w:szCs w:val="20"/>
          <w:lang w:val="en-US"/>
        </w:rPr>
        <w:t xml:space="preserve"> note 36; </w:t>
      </w:r>
      <w:r w:rsidR="002B03B8" w:rsidRPr="00934786">
        <w:rPr>
          <w:rFonts w:cs="Times New Roman"/>
          <w:sz w:val="20"/>
          <w:szCs w:val="20"/>
          <w:lang w:val="en-US"/>
        </w:rPr>
        <w:t>AP I, Art. 57(1)</w:t>
      </w:r>
      <w:r w:rsidR="008A3AB5" w:rsidRPr="00934786">
        <w:rPr>
          <w:rFonts w:cs="Times New Roman"/>
          <w:noProof/>
          <w:sz w:val="20"/>
          <w:szCs w:val="20"/>
        </w:rPr>
        <w:t xml:space="preserve"> </w:t>
      </w:r>
      <w:r w:rsidR="008A3AB5" w:rsidRPr="00934786">
        <w:rPr>
          <w:rFonts w:cs="Times New Roman"/>
          <w:noProof/>
          <w:sz w:val="20"/>
          <w:szCs w:val="20"/>
        </w:rPr>
        <w:fldChar w:fldCharType="begin"/>
      </w:r>
      <w:r w:rsidR="008A3AB5" w:rsidRPr="00934786">
        <w:rPr>
          <w:rFonts w:cs="Times New Roman"/>
          <w:sz w:val="20"/>
          <w:szCs w:val="20"/>
        </w:rPr>
        <w:instrText xml:space="preserve"> TA \l "</w:instrText>
      </w:r>
      <w:r w:rsidR="008A3AB5" w:rsidRPr="00934786">
        <w:rPr>
          <w:rFonts w:cs="Times New Roman"/>
          <w:noProof/>
          <w:sz w:val="20"/>
          <w:szCs w:val="20"/>
        </w:rPr>
        <w:instrText>Protocol Additional to the Geneva Conventions of 12 August 1949, and relating to the Protection of Victims of International Armed Conflicts (Protocol I), 1977, 1125 U.N.T.S. 3</w:instrText>
      </w:r>
      <w:r w:rsidR="008A3AB5" w:rsidRPr="00934786">
        <w:rPr>
          <w:rFonts w:cs="Times New Roman"/>
          <w:sz w:val="20"/>
          <w:szCs w:val="20"/>
        </w:rPr>
        <w:instrText xml:space="preserve">" \s "Protocol Additional to the Geneva Conventions of 12 August 1949, and relating to the Protection of Victims of International Armed Conflicts (Protocol I), 1977, 1125 U.N.T.S. 3" \c 1 </w:instrText>
      </w:r>
      <w:r w:rsidR="008A3AB5" w:rsidRPr="00934786">
        <w:rPr>
          <w:rFonts w:cs="Times New Roman"/>
          <w:noProof/>
          <w:sz w:val="20"/>
          <w:szCs w:val="20"/>
        </w:rPr>
        <w:fldChar w:fldCharType="end"/>
      </w:r>
      <w:r w:rsidR="002B03B8" w:rsidRPr="00934786">
        <w:rPr>
          <w:rFonts w:cs="Times New Roman"/>
          <w:sz w:val="20"/>
          <w:szCs w:val="20"/>
          <w:lang w:val="en-US"/>
        </w:rPr>
        <w:t xml:space="preserve">; </w:t>
      </w:r>
      <w:r w:rsidR="002B03B8" w:rsidRPr="00934786">
        <w:rPr>
          <w:rFonts w:cs="Times New Roman"/>
          <w:noProof/>
          <w:color w:val="000000" w:themeColor="text1"/>
          <w:sz w:val="20"/>
          <w:szCs w:val="20"/>
        </w:rPr>
        <w:t>Protocol Additional to the Geneva Conventions of 12 August 1949, and relating to the Protection of Victims of Non-International Armed Conflicts (Protocol II), 1977, 1125 U.N.T.S. 609</w:t>
      </w:r>
      <w:bookmarkStart w:id="50" w:name="_Hlk124790514"/>
      <w:r w:rsidR="002B03B8" w:rsidRPr="00934786">
        <w:rPr>
          <w:rFonts w:cs="Times New Roman"/>
          <w:noProof/>
          <w:color w:val="000000" w:themeColor="text1"/>
          <w:sz w:val="20"/>
          <w:szCs w:val="20"/>
        </w:rPr>
        <w:fldChar w:fldCharType="begin"/>
      </w:r>
      <w:r w:rsidR="002B03B8" w:rsidRPr="00934786">
        <w:rPr>
          <w:rFonts w:cs="Times New Roman"/>
          <w:sz w:val="20"/>
          <w:szCs w:val="20"/>
        </w:rPr>
        <w:instrText xml:space="preserve"> TA \l "</w:instrText>
      </w:r>
      <w:r w:rsidR="002B03B8" w:rsidRPr="00934786">
        <w:rPr>
          <w:rFonts w:cs="Times New Roman"/>
          <w:noProof/>
          <w:color w:val="000000" w:themeColor="text1"/>
          <w:sz w:val="20"/>
          <w:szCs w:val="20"/>
        </w:rPr>
        <w:instrText>Protocol Additional to the Geneva Conventions of 12 August 1949, and relating to the Protection of Victims of Non-International Armed Conflicts (Protocol II), 1977, 1125 U.N.T.S. 609</w:instrText>
      </w:r>
      <w:r w:rsidR="002B03B8" w:rsidRPr="00934786">
        <w:rPr>
          <w:rFonts w:cs="Times New Roman"/>
          <w:sz w:val="20"/>
          <w:szCs w:val="20"/>
        </w:rPr>
        <w:instrText xml:space="preserve">" \s "Protocol Additional to the Geneva Conventions of 12 August 1949, and relating to the Protection of Victims of Non-International Armed Conflicts (Protocol II), 1977, 1125 U.N.T.S. 609" \c 1 </w:instrText>
      </w:r>
      <w:r w:rsidR="002B03B8" w:rsidRPr="00934786">
        <w:rPr>
          <w:rFonts w:cs="Times New Roman"/>
          <w:noProof/>
          <w:color w:val="000000" w:themeColor="text1"/>
          <w:sz w:val="20"/>
          <w:szCs w:val="20"/>
        </w:rPr>
        <w:fldChar w:fldCharType="end"/>
      </w:r>
      <w:bookmarkEnd w:id="50"/>
      <w:r w:rsidR="002B03B8" w:rsidRPr="00934786">
        <w:rPr>
          <w:rFonts w:cs="Times New Roman"/>
          <w:noProof/>
          <w:color w:val="000000" w:themeColor="text1"/>
          <w:sz w:val="20"/>
          <w:szCs w:val="20"/>
        </w:rPr>
        <w:t xml:space="preserve"> [</w:t>
      </w:r>
      <w:r w:rsidR="002B03B8" w:rsidRPr="00934786">
        <w:rPr>
          <w:rFonts w:cs="Times New Roman"/>
          <w:i/>
          <w:iCs/>
          <w:noProof/>
          <w:color w:val="000000" w:themeColor="text1"/>
          <w:sz w:val="20"/>
          <w:szCs w:val="20"/>
        </w:rPr>
        <w:t>hereinafter</w:t>
      </w:r>
      <w:r w:rsidR="002B03B8" w:rsidRPr="00934786">
        <w:rPr>
          <w:rFonts w:cs="Times New Roman"/>
          <w:noProof/>
          <w:color w:val="000000" w:themeColor="text1"/>
          <w:sz w:val="20"/>
          <w:szCs w:val="20"/>
        </w:rPr>
        <w:t xml:space="preserve">, “AP II”], Art. 13(1); </w:t>
      </w:r>
      <w:r w:rsidR="002B03B8" w:rsidRPr="00934786">
        <w:rPr>
          <w:rFonts w:cs="Times New Roman"/>
          <w:noProof/>
          <w:sz w:val="20"/>
          <w:szCs w:val="20"/>
        </w:rPr>
        <w:t>Kupreškić Judgement, ¶ 524</w:t>
      </w:r>
      <w:r w:rsidR="008A3AB5" w:rsidRPr="00934786">
        <w:rPr>
          <w:rFonts w:cs="Times New Roman"/>
          <w:noProof/>
          <w:sz w:val="20"/>
          <w:szCs w:val="20"/>
        </w:rPr>
        <w:fldChar w:fldCharType="begin"/>
      </w:r>
      <w:r w:rsidR="008A3AB5" w:rsidRPr="00934786">
        <w:rPr>
          <w:rFonts w:cs="Times New Roman"/>
          <w:sz w:val="20"/>
          <w:szCs w:val="20"/>
        </w:rPr>
        <w:instrText xml:space="preserve"> TA \l "</w:instrText>
      </w:r>
      <w:r w:rsidR="008A3AB5" w:rsidRPr="00934786">
        <w:rPr>
          <w:rFonts w:cs="Times New Roman"/>
          <w:noProof/>
          <w:sz w:val="20"/>
          <w:szCs w:val="20"/>
        </w:rPr>
        <w:instrText>Prosecutor v. Kupreškić, IT-95-16-T, Judgment (Int’l Crim. Trib. For the Former Yugoslavia Jan. 14 2000)</w:instrText>
      </w:r>
      <w:r w:rsidR="008A3AB5" w:rsidRPr="00934786">
        <w:rPr>
          <w:rFonts w:cs="Times New Roman"/>
          <w:sz w:val="20"/>
          <w:szCs w:val="20"/>
        </w:rPr>
        <w:instrText xml:space="preserve">" \s "Prosecutor v. Kupreškić, IT-95-16-T, Judgment (Int’l Crim. Trib. For the Former Yugoslavia Jan. 14 2000)" \c 9 </w:instrText>
      </w:r>
      <w:r w:rsidR="008A3AB5" w:rsidRPr="00934786">
        <w:rPr>
          <w:rFonts w:cs="Times New Roman"/>
          <w:noProof/>
          <w:sz w:val="20"/>
          <w:szCs w:val="20"/>
        </w:rPr>
        <w:fldChar w:fldCharType="end"/>
      </w:r>
      <w:r w:rsidR="00E9547C" w:rsidRPr="00934786">
        <w:rPr>
          <w:rFonts w:cs="Times New Roman"/>
          <w:noProof/>
          <w:sz w:val="20"/>
          <w:szCs w:val="20"/>
        </w:rPr>
        <w:t xml:space="preserve">; </w:t>
      </w:r>
      <w:r w:rsidR="00E9547C" w:rsidRPr="00934786">
        <w:rPr>
          <w:rFonts w:cs="Times New Roman"/>
          <w:color w:val="000000" w:themeColor="text1"/>
          <w:sz w:val="20"/>
          <w:szCs w:val="20"/>
        </w:rPr>
        <w:t>Prosecutor v. Prlić, IT-04-74-T, Judgement (</w:t>
      </w:r>
      <w:r w:rsidR="00E9547C" w:rsidRPr="00934786">
        <w:rPr>
          <w:rFonts w:cs="Times New Roman"/>
          <w:noProof/>
          <w:sz w:val="20"/>
          <w:szCs w:val="20"/>
        </w:rPr>
        <w:t>Int</w:t>
      </w:r>
      <w:r w:rsidR="004B307E" w:rsidRPr="00934786">
        <w:rPr>
          <w:rFonts w:cs="Times New Roman"/>
          <w:noProof/>
          <w:sz w:val="20"/>
          <w:szCs w:val="20"/>
        </w:rPr>
        <w:t>’</w:t>
      </w:r>
      <w:r w:rsidR="00E9547C" w:rsidRPr="00934786">
        <w:rPr>
          <w:rFonts w:cs="Times New Roman"/>
          <w:noProof/>
          <w:sz w:val="20"/>
          <w:szCs w:val="20"/>
        </w:rPr>
        <w:t>l Crim. Trib. For the Former Yugoslavia May 29 2013)</w:t>
      </w:r>
      <w:r w:rsidR="00E9547C" w:rsidRPr="00934786">
        <w:rPr>
          <w:rFonts w:cs="Times New Roman"/>
          <w:noProof/>
          <w:sz w:val="20"/>
          <w:szCs w:val="20"/>
        </w:rPr>
        <w:fldChar w:fldCharType="begin"/>
      </w:r>
      <w:r w:rsidR="00E9547C" w:rsidRPr="00934786">
        <w:rPr>
          <w:rFonts w:cs="Times New Roman"/>
          <w:sz w:val="20"/>
          <w:szCs w:val="20"/>
        </w:rPr>
        <w:instrText xml:space="preserve"> TA \l "</w:instrText>
      </w:r>
      <w:r w:rsidR="00E9547C" w:rsidRPr="00934786">
        <w:rPr>
          <w:rFonts w:cs="Times New Roman"/>
          <w:color w:val="000000" w:themeColor="text1"/>
          <w:sz w:val="20"/>
          <w:szCs w:val="20"/>
        </w:rPr>
        <w:instrText>Prosecutor v. Prlić, IT-04-74-T, Judgement (</w:instrText>
      </w:r>
      <w:r w:rsidR="00E9547C" w:rsidRPr="00934786">
        <w:rPr>
          <w:rFonts w:cs="Times New Roman"/>
          <w:noProof/>
          <w:sz w:val="20"/>
          <w:szCs w:val="20"/>
        </w:rPr>
        <w:instrText>Int’l Crim. Trib. For the Former Yugoslavia May 29 2013)</w:instrText>
      </w:r>
      <w:r w:rsidR="00E9547C" w:rsidRPr="00934786">
        <w:rPr>
          <w:rFonts w:cs="Times New Roman"/>
          <w:sz w:val="20"/>
          <w:szCs w:val="20"/>
        </w:rPr>
        <w:instrText xml:space="preserve">" \s "Prosecutor v. Prlić, IT-04-74-T, Judgement (Int’l Crim. Trib. For the Former Yugoslavia May 29 2013)" \c 9 </w:instrText>
      </w:r>
      <w:r w:rsidR="00E9547C" w:rsidRPr="00934786">
        <w:rPr>
          <w:rFonts w:cs="Times New Roman"/>
          <w:noProof/>
          <w:sz w:val="20"/>
          <w:szCs w:val="20"/>
        </w:rPr>
        <w:fldChar w:fldCharType="end"/>
      </w:r>
      <w:r w:rsidR="00233279" w:rsidRPr="00934786">
        <w:rPr>
          <w:rFonts w:cs="Times New Roman"/>
          <w:noProof/>
          <w:sz w:val="20"/>
          <w:szCs w:val="20"/>
        </w:rPr>
        <w:t xml:space="preserve">, </w:t>
      </w:r>
      <w:r w:rsidR="00E9547C" w:rsidRPr="00934786">
        <w:rPr>
          <w:rFonts w:cs="Times New Roman"/>
          <w:color w:val="000000" w:themeColor="text1"/>
          <w:sz w:val="20"/>
          <w:szCs w:val="20"/>
        </w:rPr>
        <w:t>§ I(B)</w:t>
      </w:r>
      <w:r w:rsidR="00853738" w:rsidRPr="00934786">
        <w:rPr>
          <w:rFonts w:cs="Times New Roman"/>
          <w:color w:val="000000" w:themeColor="text1"/>
          <w:sz w:val="20"/>
          <w:szCs w:val="20"/>
        </w:rPr>
        <w:t>.</w:t>
      </w:r>
    </w:p>
  </w:footnote>
  <w:footnote w:id="42">
    <w:p w14:paraId="1B1755C8" w14:textId="77777777" w:rsidR="0095170A" w:rsidRPr="00934786" w:rsidRDefault="0095170A"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w:t>
      </w:r>
      <w:r w:rsidRPr="00934786">
        <w:rPr>
          <w:rFonts w:ascii="Times New Roman" w:hAnsi="Times New Roman" w:cs="Times New Roman"/>
        </w:rPr>
        <w:t xml:space="preserve"> 47.</w:t>
      </w:r>
    </w:p>
  </w:footnote>
  <w:footnote w:id="43">
    <w:p w14:paraId="752D5A3B" w14:textId="0CA2CC0C" w:rsidR="0095170A" w:rsidRPr="00934786" w:rsidRDefault="0095170A"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5D6334" w:rsidRPr="00934786">
        <w:rPr>
          <w:rFonts w:cs="Times New Roman"/>
          <w:i/>
          <w:iCs/>
          <w:sz w:val="20"/>
          <w:szCs w:val="20"/>
        </w:rPr>
        <w:t>See supra</w:t>
      </w:r>
      <w:r w:rsidR="005D6334" w:rsidRPr="00934786">
        <w:rPr>
          <w:rFonts w:cs="Times New Roman"/>
          <w:sz w:val="20"/>
          <w:szCs w:val="20"/>
        </w:rPr>
        <w:t xml:space="preserve"> note 35</w:t>
      </w:r>
      <w:r w:rsidR="00FB7CCB" w:rsidRPr="00934786">
        <w:rPr>
          <w:rFonts w:cs="Times New Roman"/>
          <w:sz w:val="20"/>
          <w:szCs w:val="20"/>
          <w:lang w:val="en-US"/>
        </w:rPr>
        <w:fldChar w:fldCharType="begin"/>
      </w:r>
      <w:r w:rsidR="00FB7CCB" w:rsidRPr="00934786">
        <w:rPr>
          <w:rFonts w:cs="Times New Roman"/>
          <w:sz w:val="20"/>
          <w:szCs w:val="20"/>
        </w:rPr>
        <w:instrText xml:space="preserve"> TA \l "</w:instrText>
      </w:r>
      <w:r w:rsidR="00FB7CCB" w:rsidRPr="00934786">
        <w:rPr>
          <w:rFonts w:cs="Times New Roman"/>
          <w:smallCaps/>
          <w:sz w:val="20"/>
          <w:szCs w:val="20"/>
          <w:lang w:val="en-US"/>
        </w:rPr>
        <w:instrText>Dietrich Schindler &amp; Jiri Toman, The Laws of Armed Conflicts: A Collection of Conventions, Resolutions and Other Documents</w:instrText>
      </w:r>
      <w:r w:rsidR="00FB7CCB" w:rsidRPr="00934786">
        <w:rPr>
          <w:rFonts w:cs="Times New Roman"/>
          <w:sz w:val="20"/>
          <w:szCs w:val="20"/>
          <w:lang w:val="en-US"/>
        </w:rPr>
        <w:instrText xml:space="preserve"> (4th ed. 2004)</w:instrText>
      </w:r>
      <w:r w:rsidR="00FB7CCB" w:rsidRPr="00934786">
        <w:rPr>
          <w:rFonts w:cs="Times New Roman"/>
          <w:sz w:val="20"/>
          <w:szCs w:val="20"/>
        </w:rPr>
        <w:instrText xml:space="preserve">" \s "Dietrich Schindler &amp; Jiri Toman, The Laws of Armed Conflicts: A Collection of Conventions, Resolutions and Other Documents (4th ed. 2004)" \c 10 </w:instrText>
      </w:r>
      <w:r w:rsidR="00FB7CCB" w:rsidRPr="00934786">
        <w:rPr>
          <w:rFonts w:cs="Times New Roman"/>
          <w:sz w:val="20"/>
          <w:szCs w:val="20"/>
          <w:lang w:val="en-US"/>
        </w:rPr>
        <w:fldChar w:fldCharType="end"/>
      </w:r>
      <w:bookmarkStart w:id="52" w:name="_Hlk124890832"/>
      <w:r w:rsidR="00FB7CCB" w:rsidRPr="00934786">
        <w:rPr>
          <w:rFonts w:cs="Times New Roman"/>
          <w:noProof/>
          <w:sz w:val="20"/>
          <w:szCs w:val="20"/>
        </w:rPr>
        <w:fldChar w:fldCharType="begin"/>
      </w:r>
      <w:r w:rsidR="00FB7CCB" w:rsidRPr="00934786">
        <w:rPr>
          <w:rFonts w:cs="Times New Roman"/>
          <w:sz w:val="20"/>
          <w:szCs w:val="20"/>
        </w:rPr>
        <w:instrText xml:space="preserve"> TA \l "</w:instrText>
      </w:r>
      <w:r w:rsidR="00FB7CCB" w:rsidRPr="00934786">
        <w:rPr>
          <w:rFonts w:cs="Times New Roman"/>
          <w:noProof/>
          <w:sz w:val="20"/>
          <w:szCs w:val="20"/>
        </w:rPr>
        <w:instrText>Protocol Additional to the Geneva Conventions of 12 August 1949, and relating to the Protection of Victims of International Armed Conflicts (Protocol I), 1977, 1125 U.N.T.S. 3</w:instrText>
      </w:r>
      <w:r w:rsidR="00FB7CCB" w:rsidRPr="00934786">
        <w:rPr>
          <w:rFonts w:cs="Times New Roman"/>
          <w:sz w:val="20"/>
          <w:szCs w:val="20"/>
        </w:rPr>
        <w:instrText xml:space="preserve">" \s "Protocol Additional to the Geneva Conventions of 12 August 1949, and relating to the Protection of Victims of International Armed Conflicts (Protocol I), 1977, 1125 U.N.T.S. 3" \c 1 </w:instrText>
      </w:r>
      <w:r w:rsidR="00FB7CCB" w:rsidRPr="00934786">
        <w:rPr>
          <w:rFonts w:cs="Times New Roman"/>
          <w:noProof/>
          <w:sz w:val="20"/>
          <w:szCs w:val="20"/>
        </w:rPr>
        <w:fldChar w:fldCharType="end"/>
      </w:r>
      <w:bookmarkEnd w:id="52"/>
      <w:r w:rsidR="005D6334" w:rsidRPr="00934786">
        <w:rPr>
          <w:rFonts w:cs="Times New Roman"/>
          <w:sz w:val="20"/>
          <w:szCs w:val="20"/>
        </w:rPr>
        <w:t xml:space="preserve">; </w:t>
      </w:r>
      <w:r w:rsidR="00A4266A" w:rsidRPr="00934786">
        <w:rPr>
          <w:rFonts w:cs="Times New Roman"/>
          <w:smallCaps/>
          <w:color w:val="000000" w:themeColor="text1"/>
          <w:sz w:val="20"/>
          <w:szCs w:val="20"/>
        </w:rPr>
        <w:t>Yoram Dinstein, The Conduct of Hostilities Under International Law</w:t>
      </w:r>
      <w:r w:rsidR="00A4266A" w:rsidRPr="00934786">
        <w:rPr>
          <w:rFonts w:cs="Times New Roman"/>
          <w:color w:val="000000" w:themeColor="text1"/>
          <w:sz w:val="20"/>
          <w:szCs w:val="20"/>
        </w:rPr>
        <w:t xml:space="preserve"> 88 (2004)</w:t>
      </w:r>
      <w:r w:rsidR="00FB7CCB" w:rsidRPr="00934786">
        <w:rPr>
          <w:rFonts w:cs="Times New Roman"/>
          <w:color w:val="000000" w:themeColor="text1"/>
          <w:sz w:val="20"/>
          <w:szCs w:val="20"/>
        </w:rPr>
        <w:fldChar w:fldCharType="begin"/>
      </w:r>
      <w:r w:rsidR="00FB7CCB" w:rsidRPr="00934786">
        <w:rPr>
          <w:rFonts w:cs="Times New Roman"/>
          <w:sz w:val="20"/>
          <w:szCs w:val="20"/>
        </w:rPr>
        <w:instrText xml:space="preserve"> TA \l "</w:instrText>
      </w:r>
      <w:r w:rsidR="00FB7CCB" w:rsidRPr="00934786">
        <w:rPr>
          <w:rFonts w:cs="Times New Roman"/>
          <w:smallCaps/>
          <w:color w:val="000000" w:themeColor="text1"/>
          <w:sz w:val="20"/>
          <w:szCs w:val="20"/>
        </w:rPr>
        <w:instrText>Yoram Dinstein, The Conduct of Hostilities Under International Law</w:instrText>
      </w:r>
      <w:r w:rsidR="00FB7CCB" w:rsidRPr="00934786">
        <w:rPr>
          <w:rFonts w:cs="Times New Roman"/>
          <w:color w:val="000000" w:themeColor="text1"/>
          <w:sz w:val="20"/>
          <w:szCs w:val="20"/>
        </w:rPr>
        <w:instrText xml:space="preserve"> 88 (2004)</w:instrText>
      </w:r>
      <w:r w:rsidR="00FB7CCB" w:rsidRPr="00934786">
        <w:rPr>
          <w:rFonts w:cs="Times New Roman"/>
          <w:sz w:val="20"/>
          <w:szCs w:val="20"/>
        </w:rPr>
        <w:instrText xml:space="preserve">" \s "Yoram Dinstein, The Conduct of Hostilities Under International Law (2004)" \c 10 </w:instrText>
      </w:r>
      <w:r w:rsidR="00FB7CCB" w:rsidRPr="00934786">
        <w:rPr>
          <w:rFonts w:cs="Times New Roman"/>
          <w:color w:val="000000" w:themeColor="text1"/>
          <w:sz w:val="20"/>
          <w:szCs w:val="20"/>
        </w:rPr>
        <w:fldChar w:fldCharType="end"/>
      </w:r>
      <w:r w:rsidR="00A4266A" w:rsidRPr="00934786">
        <w:rPr>
          <w:rFonts w:cs="Times New Roman"/>
          <w:color w:val="000000" w:themeColor="text1"/>
          <w:sz w:val="20"/>
          <w:szCs w:val="20"/>
        </w:rPr>
        <w:t>;</w:t>
      </w:r>
      <w:r w:rsidR="00FB7CCB" w:rsidRPr="00934786">
        <w:rPr>
          <w:rFonts w:cs="Times New Roman"/>
          <w:color w:val="000000" w:themeColor="text1"/>
          <w:sz w:val="20"/>
          <w:szCs w:val="20"/>
        </w:rPr>
        <w:t xml:space="preserve"> </w:t>
      </w:r>
      <w:r w:rsidR="00A4266A" w:rsidRPr="00934786">
        <w:rPr>
          <w:rFonts w:eastAsia="Times New Roman" w:cs="Times New Roman"/>
          <w:color w:val="000000" w:themeColor="text1"/>
          <w:sz w:val="20"/>
          <w:szCs w:val="20"/>
          <w:lang w:eastAsia="en-GB"/>
        </w:rPr>
        <w:t>Adv. Gen., The Law of Armed Conflict at the Operational and Tactical Levels, § 407.1-2 (2001)</w:t>
      </w:r>
      <w:r w:rsidR="00FB7CCB" w:rsidRPr="00934786">
        <w:rPr>
          <w:rFonts w:eastAsia="Times New Roman" w:cs="Times New Roman"/>
          <w:color w:val="000000" w:themeColor="text1"/>
          <w:sz w:val="20"/>
          <w:szCs w:val="20"/>
          <w:lang w:eastAsia="en-GB"/>
        </w:rPr>
        <w:t xml:space="preserve"> (Can.)</w:t>
      </w:r>
      <w:r w:rsidR="00FB7CCB" w:rsidRPr="00934786">
        <w:rPr>
          <w:rFonts w:eastAsia="Times New Roman" w:cs="Times New Roman"/>
          <w:color w:val="000000" w:themeColor="text1"/>
          <w:sz w:val="20"/>
          <w:szCs w:val="20"/>
          <w:lang w:eastAsia="en-GB"/>
        </w:rPr>
        <w:fldChar w:fldCharType="begin"/>
      </w:r>
      <w:r w:rsidR="00FB7CCB" w:rsidRPr="00934786">
        <w:rPr>
          <w:rFonts w:cs="Times New Roman"/>
          <w:sz w:val="20"/>
          <w:szCs w:val="20"/>
        </w:rPr>
        <w:instrText xml:space="preserve"> TA \l "</w:instrText>
      </w:r>
      <w:r w:rsidR="00FB7CCB" w:rsidRPr="00934786">
        <w:rPr>
          <w:rFonts w:eastAsia="Times New Roman" w:cs="Times New Roman"/>
          <w:color w:val="000000" w:themeColor="text1"/>
          <w:sz w:val="20"/>
          <w:szCs w:val="20"/>
          <w:lang w:eastAsia="en-GB"/>
        </w:rPr>
        <w:instrText>Adv. Gen., The Law of Armed Conflict at the Operational and Tactical Levels (2001) (Can.)</w:instrText>
      </w:r>
      <w:r w:rsidR="00FB7CCB" w:rsidRPr="00934786">
        <w:rPr>
          <w:rFonts w:cs="Times New Roman"/>
          <w:sz w:val="20"/>
          <w:szCs w:val="20"/>
        </w:rPr>
        <w:instrText xml:space="preserve">" \s "Adv. Gen., The Law of Armed Conflict at the Operational and Tactical Levels (2001) (Can.)" \c 12 </w:instrText>
      </w:r>
      <w:r w:rsidR="00FB7CCB" w:rsidRPr="00934786">
        <w:rPr>
          <w:rFonts w:eastAsia="Times New Roman" w:cs="Times New Roman"/>
          <w:color w:val="000000" w:themeColor="text1"/>
          <w:sz w:val="20"/>
          <w:szCs w:val="20"/>
          <w:lang w:eastAsia="en-GB"/>
        </w:rPr>
        <w:fldChar w:fldCharType="end"/>
      </w:r>
      <w:r w:rsidR="00A4266A" w:rsidRPr="00934786">
        <w:rPr>
          <w:rFonts w:eastAsia="Times New Roman" w:cs="Times New Roman"/>
          <w:color w:val="000000" w:themeColor="text1"/>
          <w:sz w:val="20"/>
          <w:szCs w:val="20"/>
          <w:lang w:eastAsia="en-GB"/>
        </w:rPr>
        <w:t xml:space="preserve">; Letter dated 13 February 1991 </w:t>
      </w:r>
      <w:r w:rsidR="00A4266A" w:rsidRPr="00934786">
        <w:rPr>
          <w:rFonts w:cs="Times New Roman"/>
          <w:sz w:val="20"/>
          <w:szCs w:val="20"/>
        </w:rPr>
        <w:t>from the Permanent Representative of the UK</w:t>
      </w:r>
      <w:r w:rsidR="00A4266A" w:rsidRPr="00934786">
        <w:rPr>
          <w:rFonts w:eastAsia="Times New Roman" w:cs="Times New Roman"/>
          <w:color w:val="000000" w:themeColor="text1"/>
          <w:sz w:val="20"/>
          <w:szCs w:val="20"/>
          <w:lang w:eastAsia="en-GB"/>
        </w:rPr>
        <w:t>, UN Doc. S/22218</w:t>
      </w:r>
      <w:r w:rsidR="00FB7CCB" w:rsidRPr="00934786">
        <w:rPr>
          <w:rFonts w:eastAsia="Times New Roman" w:cs="Times New Roman"/>
          <w:color w:val="000000" w:themeColor="text1"/>
          <w:sz w:val="20"/>
          <w:szCs w:val="20"/>
          <w:lang w:eastAsia="en-GB"/>
        </w:rPr>
        <w:fldChar w:fldCharType="begin"/>
      </w:r>
      <w:r w:rsidR="00FB7CCB" w:rsidRPr="00934786">
        <w:rPr>
          <w:rFonts w:cs="Times New Roman"/>
          <w:sz w:val="20"/>
          <w:szCs w:val="20"/>
        </w:rPr>
        <w:instrText xml:space="preserve"> TA \l "</w:instrText>
      </w:r>
      <w:r w:rsidR="00FB7CCB" w:rsidRPr="00934786">
        <w:rPr>
          <w:rFonts w:eastAsia="Times New Roman" w:cs="Times New Roman"/>
          <w:color w:val="000000" w:themeColor="text1"/>
          <w:sz w:val="20"/>
          <w:szCs w:val="20"/>
          <w:lang w:eastAsia="en-GB"/>
        </w:rPr>
        <w:instrText xml:space="preserve">Letter dated 13 February 1991 </w:instrText>
      </w:r>
      <w:r w:rsidR="00FB7CCB" w:rsidRPr="00934786">
        <w:rPr>
          <w:rFonts w:cs="Times New Roman"/>
          <w:sz w:val="20"/>
          <w:szCs w:val="20"/>
        </w:rPr>
        <w:instrText>from the Permanent Representative of the UK</w:instrText>
      </w:r>
      <w:r w:rsidR="00FB7CCB" w:rsidRPr="00934786">
        <w:rPr>
          <w:rFonts w:eastAsia="Times New Roman" w:cs="Times New Roman"/>
          <w:color w:val="000000" w:themeColor="text1"/>
          <w:sz w:val="20"/>
          <w:szCs w:val="20"/>
          <w:lang w:eastAsia="en-GB"/>
        </w:rPr>
        <w:instrText>, UN Doc. S/22218</w:instrText>
      </w:r>
      <w:r w:rsidR="00FB7CCB" w:rsidRPr="00934786">
        <w:rPr>
          <w:rFonts w:cs="Times New Roman"/>
          <w:sz w:val="20"/>
          <w:szCs w:val="20"/>
        </w:rPr>
        <w:instrText xml:space="preserve">" \s "Letter dated 13 February 1991 from the Permanent Representative of the UK, UN Doc. S/22218" \c 2 </w:instrText>
      </w:r>
      <w:r w:rsidR="00FB7CCB" w:rsidRPr="00934786">
        <w:rPr>
          <w:rFonts w:eastAsia="Times New Roman" w:cs="Times New Roman"/>
          <w:color w:val="000000" w:themeColor="text1"/>
          <w:sz w:val="20"/>
          <w:szCs w:val="20"/>
          <w:lang w:eastAsia="en-GB"/>
        </w:rPr>
        <w:fldChar w:fldCharType="end"/>
      </w:r>
      <w:r w:rsidR="00A4266A" w:rsidRPr="00934786">
        <w:rPr>
          <w:rFonts w:eastAsia="Times New Roman" w:cs="Times New Roman"/>
          <w:color w:val="000000" w:themeColor="text1"/>
          <w:sz w:val="20"/>
          <w:szCs w:val="20"/>
          <w:lang w:eastAsia="en-GB"/>
        </w:rPr>
        <w:t xml:space="preserve">; </w:t>
      </w:r>
      <w:r w:rsidR="00A4266A" w:rsidRPr="00934786">
        <w:rPr>
          <w:rFonts w:cs="Times New Roman"/>
          <w:sz w:val="20"/>
          <w:szCs w:val="20"/>
          <w:lang w:val="en-US"/>
        </w:rPr>
        <w:t xml:space="preserve">N.Z. Def. Forces, </w:t>
      </w:r>
      <w:r w:rsidR="00A4266A" w:rsidRPr="00934786">
        <w:rPr>
          <w:rFonts w:cs="Times New Roman"/>
          <w:color w:val="000000" w:themeColor="text1"/>
          <w:sz w:val="20"/>
          <w:szCs w:val="20"/>
          <w:shd w:val="clear" w:color="auto" w:fill="FFFFFF"/>
        </w:rPr>
        <w:t>Interim Law of Armed Conflict Manual, § 516(2) (1992)</w:t>
      </w:r>
      <w:r w:rsidR="00FB7CCB" w:rsidRPr="00934786">
        <w:rPr>
          <w:rFonts w:cs="Times New Roman"/>
          <w:color w:val="000000" w:themeColor="text1"/>
          <w:sz w:val="20"/>
          <w:szCs w:val="20"/>
          <w:shd w:val="clear" w:color="auto" w:fill="FFFFFF"/>
        </w:rPr>
        <w:fldChar w:fldCharType="begin"/>
      </w:r>
      <w:r w:rsidR="00FB7CCB" w:rsidRPr="00934786">
        <w:rPr>
          <w:rFonts w:cs="Times New Roman"/>
          <w:sz w:val="20"/>
          <w:szCs w:val="20"/>
        </w:rPr>
        <w:instrText xml:space="preserve"> TA \l "</w:instrText>
      </w:r>
      <w:r w:rsidR="00FB7CCB" w:rsidRPr="00934786">
        <w:rPr>
          <w:rFonts w:cs="Times New Roman"/>
          <w:sz w:val="20"/>
          <w:szCs w:val="20"/>
          <w:lang w:val="en-US"/>
        </w:rPr>
        <w:instrText xml:space="preserve">N.Z. Def. Forces, </w:instrText>
      </w:r>
      <w:r w:rsidR="00FB7CCB" w:rsidRPr="00934786">
        <w:rPr>
          <w:rFonts w:cs="Times New Roman"/>
          <w:color w:val="000000" w:themeColor="text1"/>
          <w:sz w:val="20"/>
          <w:szCs w:val="20"/>
          <w:shd w:val="clear" w:color="auto" w:fill="FFFFFF"/>
        </w:rPr>
        <w:instrText>Interim Law of Armed Conflict Manual (1992)</w:instrText>
      </w:r>
      <w:r w:rsidR="00FB7CCB" w:rsidRPr="00934786">
        <w:rPr>
          <w:rFonts w:cs="Times New Roman"/>
          <w:sz w:val="20"/>
          <w:szCs w:val="20"/>
        </w:rPr>
        <w:instrText xml:space="preserve">" \s "N.Z. Def. Forces, Interim Law of Armed Conflict Manual (1992)" \c 12 </w:instrText>
      </w:r>
      <w:r w:rsidR="00FB7CCB" w:rsidRPr="00934786">
        <w:rPr>
          <w:rFonts w:cs="Times New Roman"/>
          <w:color w:val="000000" w:themeColor="text1"/>
          <w:sz w:val="20"/>
          <w:szCs w:val="20"/>
          <w:shd w:val="clear" w:color="auto" w:fill="FFFFFF"/>
        </w:rPr>
        <w:fldChar w:fldCharType="end"/>
      </w:r>
      <w:r w:rsidR="00A4266A" w:rsidRPr="00934786">
        <w:rPr>
          <w:rFonts w:cs="Times New Roman"/>
          <w:color w:val="000000" w:themeColor="text1"/>
          <w:sz w:val="20"/>
          <w:szCs w:val="20"/>
          <w:shd w:val="clear" w:color="auto" w:fill="FFFFFF"/>
        </w:rPr>
        <w:t>.</w:t>
      </w:r>
    </w:p>
  </w:footnote>
  <w:footnote w:id="44">
    <w:p w14:paraId="3CDA3027" w14:textId="716F168A" w:rsidR="00245E03" w:rsidRPr="00934786" w:rsidRDefault="00245E03"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F167A3" w:rsidRPr="00934786">
        <w:rPr>
          <w:rFonts w:cs="Times New Roman"/>
          <w:sz w:val="20"/>
          <w:szCs w:val="20"/>
        </w:rPr>
        <w:t xml:space="preserve">D. Tharer, </w:t>
      </w:r>
      <w:r w:rsidR="00F167A3" w:rsidRPr="00934786">
        <w:rPr>
          <w:rFonts w:cs="Times New Roman"/>
          <w:i/>
          <w:iCs/>
          <w:sz w:val="20"/>
          <w:szCs w:val="20"/>
        </w:rPr>
        <w:t>International Humanitarian Law: Theory, Practice, Context</w:t>
      </w:r>
      <w:r w:rsidR="00F167A3" w:rsidRPr="00934786">
        <w:rPr>
          <w:rFonts w:cs="Times New Roman"/>
          <w:sz w:val="20"/>
          <w:szCs w:val="20"/>
        </w:rPr>
        <w:t xml:space="preserve"> 338 </w:t>
      </w:r>
      <w:r w:rsidR="00F167A3" w:rsidRPr="00934786">
        <w:rPr>
          <w:rFonts w:cs="Times New Roman"/>
          <w:smallCaps/>
          <w:sz w:val="20"/>
          <w:szCs w:val="20"/>
        </w:rPr>
        <w:t>RdC</w:t>
      </w:r>
      <w:r w:rsidR="00F167A3" w:rsidRPr="00934786">
        <w:rPr>
          <w:rFonts w:cs="Times New Roman"/>
          <w:sz w:val="20"/>
          <w:szCs w:val="20"/>
        </w:rPr>
        <w:t xml:space="preserve"> 9, p. 74 (2008)</w:t>
      </w:r>
      <w:r w:rsidR="00AA3982" w:rsidRPr="00934786">
        <w:rPr>
          <w:rFonts w:cs="Times New Roman"/>
          <w:sz w:val="20"/>
          <w:szCs w:val="20"/>
        </w:rPr>
        <w:fldChar w:fldCharType="begin"/>
      </w:r>
      <w:r w:rsidR="00AA3982" w:rsidRPr="00934786">
        <w:rPr>
          <w:rFonts w:cs="Times New Roman"/>
          <w:sz w:val="20"/>
          <w:szCs w:val="20"/>
        </w:rPr>
        <w:instrText xml:space="preserve"> TA \l "D. Tharer, </w:instrText>
      </w:r>
      <w:r w:rsidR="00AA3982" w:rsidRPr="00934786">
        <w:rPr>
          <w:rFonts w:cs="Times New Roman"/>
          <w:i/>
          <w:iCs/>
          <w:sz w:val="20"/>
          <w:szCs w:val="20"/>
        </w:rPr>
        <w:instrText>International Humanitarian Law: Theory, Practice, Context</w:instrText>
      </w:r>
      <w:r w:rsidR="00AA3982" w:rsidRPr="00934786">
        <w:rPr>
          <w:rFonts w:cs="Times New Roman"/>
          <w:sz w:val="20"/>
          <w:szCs w:val="20"/>
        </w:rPr>
        <w:instrText xml:space="preserve"> 338 </w:instrText>
      </w:r>
      <w:r w:rsidR="00AA3982" w:rsidRPr="00934786">
        <w:rPr>
          <w:rFonts w:cs="Times New Roman"/>
          <w:smallCaps/>
          <w:sz w:val="20"/>
          <w:szCs w:val="20"/>
        </w:rPr>
        <w:instrText>RdC</w:instrText>
      </w:r>
      <w:r w:rsidR="00AA3982" w:rsidRPr="00934786">
        <w:rPr>
          <w:rFonts w:cs="Times New Roman"/>
          <w:sz w:val="20"/>
          <w:szCs w:val="20"/>
        </w:rPr>
        <w:instrText xml:space="preserve"> 9, p. 74 (2008)" \s "D. Tharer, International Humanitarian Law: Theory, Practice, Context 338 RdC 9, p. 74 (2008)" \c 11 </w:instrText>
      </w:r>
      <w:r w:rsidR="00AA3982" w:rsidRPr="00934786">
        <w:rPr>
          <w:rFonts w:cs="Times New Roman"/>
          <w:sz w:val="20"/>
          <w:szCs w:val="20"/>
        </w:rPr>
        <w:fldChar w:fldCharType="end"/>
      </w:r>
      <w:r w:rsidR="00F167A3" w:rsidRPr="00934786">
        <w:rPr>
          <w:rFonts w:cs="Times New Roman"/>
          <w:sz w:val="20"/>
          <w:szCs w:val="20"/>
        </w:rPr>
        <w:t xml:space="preserve">; </w:t>
      </w:r>
      <w:r w:rsidR="00F167A3" w:rsidRPr="00934786">
        <w:rPr>
          <w:rFonts w:cs="Times New Roman"/>
          <w:smallCaps/>
          <w:noProof/>
          <w:sz w:val="20"/>
          <w:szCs w:val="20"/>
        </w:rPr>
        <w:t>Henckaerts &amp; Doswald-Beck,</w:t>
      </w:r>
      <w:r w:rsidR="00F167A3" w:rsidRPr="00934786">
        <w:rPr>
          <w:rFonts w:cs="Times New Roman"/>
          <w:noProof/>
          <w:sz w:val="20"/>
          <w:szCs w:val="20"/>
        </w:rPr>
        <w:t xml:space="preserve"> </w:t>
      </w:r>
      <w:r w:rsidR="00F167A3" w:rsidRPr="00934786">
        <w:rPr>
          <w:rFonts w:cs="Times New Roman"/>
          <w:i/>
          <w:iCs/>
          <w:noProof/>
          <w:sz w:val="20"/>
          <w:szCs w:val="20"/>
        </w:rPr>
        <w:t>supra</w:t>
      </w:r>
      <w:r w:rsidR="00F167A3" w:rsidRPr="00934786">
        <w:rPr>
          <w:rFonts w:cs="Times New Roman"/>
          <w:noProof/>
          <w:sz w:val="20"/>
          <w:szCs w:val="20"/>
        </w:rPr>
        <w:t xml:space="preserve"> note 40</w:t>
      </w:r>
      <w:r w:rsidR="008C625C" w:rsidRPr="00934786">
        <w:rPr>
          <w:rFonts w:cs="Times New Roman"/>
          <w:noProof/>
          <w:sz w:val="20"/>
          <w:szCs w:val="20"/>
        </w:rPr>
        <w:fldChar w:fldCharType="begin"/>
      </w:r>
      <w:r w:rsidR="008C625C" w:rsidRPr="00934786">
        <w:rPr>
          <w:rFonts w:cs="Times New Roman"/>
          <w:sz w:val="20"/>
          <w:szCs w:val="20"/>
        </w:rPr>
        <w:instrText xml:space="preserve"> TA \l "</w:instrText>
      </w:r>
      <w:r w:rsidR="008C625C" w:rsidRPr="00934786">
        <w:rPr>
          <w:rFonts w:cs="Times New Roman"/>
          <w:smallCaps/>
          <w:noProof/>
          <w:sz w:val="20"/>
          <w:szCs w:val="20"/>
        </w:rPr>
        <w:instrText>Jean-Marie Henckaerts &amp; Louise Doswald-Beck, Customary International Humanitarian Law</w:instrText>
      </w:r>
      <w:r w:rsidR="008C625C" w:rsidRPr="00934786">
        <w:rPr>
          <w:rFonts w:cs="Times New Roman"/>
          <w:noProof/>
          <w:sz w:val="20"/>
          <w:szCs w:val="20"/>
        </w:rPr>
        <w:instrText xml:space="preserve"> (2005)</w:instrText>
      </w:r>
      <w:r w:rsidR="008C625C" w:rsidRPr="00934786">
        <w:rPr>
          <w:rFonts w:cs="Times New Roman"/>
          <w:sz w:val="20"/>
          <w:szCs w:val="20"/>
        </w:rPr>
        <w:instrText xml:space="preserve">" \s "Jean-Marie Henckaerts &amp; Louise Doswald-Beck, Customary International Humanitarian Law (2005)" \c 10 </w:instrText>
      </w:r>
      <w:r w:rsidR="008C625C" w:rsidRPr="00934786">
        <w:rPr>
          <w:rFonts w:cs="Times New Roman"/>
          <w:noProof/>
          <w:sz w:val="20"/>
          <w:szCs w:val="20"/>
        </w:rPr>
        <w:fldChar w:fldCharType="end"/>
      </w:r>
      <w:r w:rsidR="00F167A3" w:rsidRPr="00934786">
        <w:rPr>
          <w:rFonts w:cs="Times New Roman"/>
          <w:noProof/>
          <w:sz w:val="20"/>
          <w:szCs w:val="20"/>
        </w:rPr>
        <w:t xml:space="preserve">; </w:t>
      </w:r>
      <w:r w:rsidR="00F167A3" w:rsidRPr="00934786">
        <w:rPr>
          <w:rFonts w:cs="Times New Roman"/>
          <w:sz w:val="20"/>
          <w:szCs w:val="20"/>
        </w:rPr>
        <w:t xml:space="preserve">Stefan Oeter, </w:t>
      </w:r>
      <w:r w:rsidR="00F167A3" w:rsidRPr="00934786">
        <w:rPr>
          <w:rFonts w:cs="Times New Roman"/>
          <w:i/>
          <w:iCs/>
          <w:sz w:val="20"/>
          <w:szCs w:val="20"/>
        </w:rPr>
        <w:t>Methods and Means of Combat, in</w:t>
      </w:r>
      <w:r w:rsidR="00F167A3" w:rsidRPr="00934786">
        <w:rPr>
          <w:rFonts w:cs="Times New Roman"/>
          <w:sz w:val="20"/>
          <w:szCs w:val="20"/>
        </w:rPr>
        <w:t xml:space="preserve"> </w:t>
      </w:r>
      <w:r w:rsidR="00F167A3" w:rsidRPr="00934786">
        <w:rPr>
          <w:rFonts w:cs="Times New Roman"/>
          <w:smallCaps/>
          <w:sz w:val="20"/>
          <w:szCs w:val="20"/>
        </w:rPr>
        <w:t>The Handbook of International Humanitarian Law 186 (</w:t>
      </w:r>
      <w:r w:rsidR="00F167A3" w:rsidRPr="00934786">
        <w:rPr>
          <w:rFonts w:cs="Times New Roman"/>
          <w:sz w:val="20"/>
          <w:szCs w:val="20"/>
        </w:rPr>
        <w:t>Dieter Fleck ed., 2008)</w:t>
      </w:r>
      <w:r w:rsidR="008C625C" w:rsidRPr="00934786">
        <w:rPr>
          <w:rFonts w:cs="Times New Roman"/>
          <w:sz w:val="20"/>
          <w:szCs w:val="20"/>
        </w:rPr>
        <w:fldChar w:fldCharType="begin"/>
      </w:r>
      <w:r w:rsidR="008C625C" w:rsidRPr="00934786">
        <w:rPr>
          <w:rFonts w:cs="Times New Roman"/>
          <w:sz w:val="20"/>
          <w:szCs w:val="20"/>
        </w:rPr>
        <w:instrText xml:space="preserve"> TA \l "Stefan Oeter, </w:instrText>
      </w:r>
      <w:r w:rsidR="008C625C" w:rsidRPr="00934786">
        <w:rPr>
          <w:rFonts w:cs="Times New Roman"/>
          <w:i/>
          <w:iCs/>
          <w:sz w:val="20"/>
          <w:szCs w:val="20"/>
        </w:rPr>
        <w:instrText>Methods and Means of Combat, in</w:instrText>
      </w:r>
      <w:r w:rsidR="008C625C" w:rsidRPr="00934786">
        <w:rPr>
          <w:rFonts w:cs="Times New Roman"/>
          <w:sz w:val="20"/>
          <w:szCs w:val="20"/>
        </w:rPr>
        <w:instrText xml:space="preserve"> </w:instrText>
      </w:r>
      <w:r w:rsidR="008C625C" w:rsidRPr="00934786">
        <w:rPr>
          <w:rFonts w:cs="Times New Roman"/>
          <w:smallCaps/>
          <w:sz w:val="20"/>
          <w:szCs w:val="20"/>
        </w:rPr>
        <w:instrText>The Handbook of International Humanitarian Law 186 (</w:instrText>
      </w:r>
      <w:r w:rsidR="008C625C" w:rsidRPr="00934786">
        <w:rPr>
          <w:rFonts w:cs="Times New Roman"/>
          <w:sz w:val="20"/>
          <w:szCs w:val="20"/>
        </w:rPr>
        <w:instrText xml:space="preserve">Dieter Fleck ed., 2008)" \s "Stefan Oeter, Methods and Means of Combat, in The Handbook of International Humanitarian Law 186 (Dieter Fleck ed., 2008)" \c 10 </w:instrText>
      </w:r>
      <w:r w:rsidR="008C625C" w:rsidRPr="00934786">
        <w:rPr>
          <w:rFonts w:cs="Times New Roman"/>
          <w:sz w:val="20"/>
          <w:szCs w:val="20"/>
        </w:rPr>
        <w:fldChar w:fldCharType="end"/>
      </w:r>
      <w:r w:rsidR="00F167A3" w:rsidRPr="00934786">
        <w:rPr>
          <w:rFonts w:cs="Times New Roman"/>
          <w:sz w:val="20"/>
          <w:szCs w:val="20"/>
        </w:rPr>
        <w:t xml:space="preserve">; William Fenrick, </w:t>
      </w:r>
      <w:r w:rsidR="00F167A3" w:rsidRPr="00934786">
        <w:rPr>
          <w:rFonts w:cs="Times New Roman"/>
          <w:i/>
          <w:iCs/>
          <w:sz w:val="20"/>
          <w:szCs w:val="20"/>
        </w:rPr>
        <w:t>Attacking the Enemy Civilian as a Punishable Offense</w:t>
      </w:r>
      <w:r w:rsidR="00F167A3" w:rsidRPr="00934786">
        <w:rPr>
          <w:rFonts w:cs="Times New Roman"/>
          <w:sz w:val="20"/>
          <w:szCs w:val="20"/>
        </w:rPr>
        <w:t xml:space="preserve"> 8 </w:t>
      </w:r>
      <w:r w:rsidR="00F167A3" w:rsidRPr="00934786">
        <w:rPr>
          <w:rFonts w:cs="Times New Roman"/>
          <w:smallCaps/>
          <w:sz w:val="20"/>
          <w:szCs w:val="20"/>
        </w:rPr>
        <w:t>Duke J. Comp. &amp; Int</w:t>
      </w:r>
      <w:r w:rsidR="004B307E" w:rsidRPr="00934786">
        <w:rPr>
          <w:rFonts w:cs="Times New Roman"/>
          <w:smallCaps/>
          <w:sz w:val="20"/>
          <w:szCs w:val="20"/>
        </w:rPr>
        <w:t>’</w:t>
      </w:r>
      <w:r w:rsidR="00F167A3" w:rsidRPr="00934786">
        <w:rPr>
          <w:rFonts w:cs="Times New Roman"/>
          <w:smallCaps/>
          <w:sz w:val="20"/>
          <w:szCs w:val="20"/>
        </w:rPr>
        <w:t>l L</w:t>
      </w:r>
      <w:r w:rsidR="00F167A3" w:rsidRPr="00934786">
        <w:rPr>
          <w:rFonts w:cs="Times New Roman"/>
          <w:sz w:val="20"/>
          <w:szCs w:val="20"/>
        </w:rPr>
        <w:t>. 539, p. 548 (1997)</w:t>
      </w:r>
      <w:r w:rsidR="008C625C" w:rsidRPr="00934786">
        <w:rPr>
          <w:rFonts w:cs="Times New Roman"/>
          <w:sz w:val="20"/>
          <w:szCs w:val="20"/>
        </w:rPr>
        <w:fldChar w:fldCharType="begin"/>
      </w:r>
      <w:r w:rsidR="008C625C" w:rsidRPr="00934786">
        <w:rPr>
          <w:rFonts w:cs="Times New Roman"/>
          <w:sz w:val="20"/>
          <w:szCs w:val="20"/>
        </w:rPr>
        <w:instrText xml:space="preserve"> TA \l "William Fenrick, </w:instrText>
      </w:r>
      <w:r w:rsidR="008C625C" w:rsidRPr="00934786">
        <w:rPr>
          <w:rFonts w:cs="Times New Roman"/>
          <w:i/>
          <w:iCs/>
          <w:sz w:val="20"/>
          <w:szCs w:val="20"/>
        </w:rPr>
        <w:instrText>Attacking the Enemy Civilian as a Punishable Offense</w:instrText>
      </w:r>
      <w:r w:rsidR="008C625C" w:rsidRPr="00934786">
        <w:rPr>
          <w:rFonts w:cs="Times New Roman"/>
          <w:sz w:val="20"/>
          <w:szCs w:val="20"/>
        </w:rPr>
        <w:instrText xml:space="preserve"> 8 </w:instrText>
      </w:r>
      <w:r w:rsidR="008C625C" w:rsidRPr="00934786">
        <w:rPr>
          <w:rFonts w:cs="Times New Roman"/>
          <w:smallCaps/>
          <w:sz w:val="20"/>
          <w:szCs w:val="20"/>
        </w:rPr>
        <w:instrText>Duke J. Comp. &amp; Int'l L</w:instrText>
      </w:r>
      <w:r w:rsidR="008C625C" w:rsidRPr="00934786">
        <w:rPr>
          <w:rFonts w:cs="Times New Roman"/>
          <w:sz w:val="20"/>
          <w:szCs w:val="20"/>
        </w:rPr>
        <w:instrText xml:space="preserve">. 539 (1997)" \s "William Fenrick, Attacking the Enemy Civilian as a Punishable Offense 8 Duke J. Comp. &amp; Int'l L. 539 (1997)" \c 11 </w:instrText>
      </w:r>
      <w:r w:rsidR="008C625C" w:rsidRPr="00934786">
        <w:rPr>
          <w:rFonts w:cs="Times New Roman"/>
          <w:sz w:val="20"/>
          <w:szCs w:val="20"/>
        </w:rPr>
        <w:fldChar w:fldCharType="end"/>
      </w:r>
      <w:r w:rsidR="00F167A3" w:rsidRPr="00934786">
        <w:rPr>
          <w:rFonts w:cs="Times New Roman"/>
          <w:sz w:val="20"/>
          <w:szCs w:val="20"/>
        </w:rPr>
        <w:t xml:space="preserve">; ICTY, </w:t>
      </w:r>
      <w:r w:rsidR="00F167A3" w:rsidRPr="00934786">
        <w:rPr>
          <w:rFonts w:cs="Times New Roman"/>
          <w:i/>
          <w:iCs/>
          <w:sz w:val="20"/>
          <w:szCs w:val="20"/>
        </w:rPr>
        <w:t>supra</w:t>
      </w:r>
      <w:r w:rsidR="00F167A3" w:rsidRPr="00934786">
        <w:rPr>
          <w:rFonts w:cs="Times New Roman"/>
          <w:sz w:val="20"/>
          <w:szCs w:val="20"/>
        </w:rPr>
        <w:t xml:space="preserve"> note 37</w:t>
      </w:r>
      <w:r w:rsidR="008C625C" w:rsidRPr="00934786">
        <w:rPr>
          <w:rFonts w:cs="Times New Roman"/>
          <w:sz w:val="20"/>
          <w:szCs w:val="20"/>
        </w:rPr>
        <w:fldChar w:fldCharType="begin"/>
      </w:r>
      <w:r w:rsidR="008C625C" w:rsidRPr="00934786">
        <w:rPr>
          <w:rFonts w:cs="Times New Roman"/>
          <w:sz w:val="20"/>
          <w:szCs w:val="20"/>
        </w:rPr>
        <w:instrText xml:space="preserve"> TA \l "ICTY, Final Report to the Prosecutor by the Committee Established to Review the NATO Bombing Campaign Against the Federal Republic of Yugoslavia (2000)" \s "ICTY, Final Report to the Prosecutor by the Committee Established to Review the NATO Bombing Campaign Against the Federal Republic of Yugoslavia (2000)" \c 13 </w:instrText>
      </w:r>
      <w:r w:rsidR="008C625C" w:rsidRPr="00934786">
        <w:rPr>
          <w:rFonts w:cs="Times New Roman"/>
          <w:sz w:val="20"/>
          <w:szCs w:val="20"/>
        </w:rPr>
        <w:fldChar w:fldCharType="end"/>
      </w:r>
      <w:r w:rsidR="00F167A3" w:rsidRPr="00934786">
        <w:rPr>
          <w:rFonts w:cs="Times New Roman"/>
          <w:sz w:val="20"/>
          <w:szCs w:val="20"/>
        </w:rPr>
        <w:t>.</w:t>
      </w:r>
    </w:p>
  </w:footnote>
  <w:footnote w:id="45">
    <w:p w14:paraId="6BDA400D" w14:textId="778717B2" w:rsidR="00C95A76" w:rsidRPr="00934786" w:rsidRDefault="00C95A7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Clarification</w:t>
      </w:r>
      <w:r w:rsidR="005A08A0" w:rsidRPr="00934786">
        <w:rPr>
          <w:rFonts w:ascii="Times New Roman" w:hAnsi="Times New Roman" w:cs="Times New Roman"/>
        </w:rPr>
        <w:t xml:space="preserve">, ¶ </w:t>
      </w:r>
      <w:r w:rsidRPr="00934786">
        <w:rPr>
          <w:rFonts w:ascii="Times New Roman" w:hAnsi="Times New Roman" w:cs="Times New Roman"/>
        </w:rPr>
        <w:t>8.</w:t>
      </w:r>
    </w:p>
  </w:footnote>
  <w:footnote w:id="46">
    <w:p w14:paraId="047AAE39" w14:textId="728F1D32" w:rsidR="00A819BF" w:rsidRPr="00934786" w:rsidRDefault="00C95A76" w:rsidP="00934786">
      <w:pPr>
        <w:widowControl w:val="0"/>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bookmarkStart w:id="53" w:name="_Hlk124382329"/>
      <w:r w:rsidR="005A08A0" w:rsidRPr="00934786">
        <w:rPr>
          <w:rFonts w:cs="Times New Roman"/>
          <w:noProof/>
          <w:sz w:val="20"/>
          <w:szCs w:val="20"/>
        </w:rPr>
        <w:t xml:space="preserve">Asaf Lubin, </w:t>
      </w:r>
      <w:r w:rsidR="005A08A0" w:rsidRPr="00934786">
        <w:rPr>
          <w:rFonts w:cs="Times New Roman"/>
          <w:i/>
          <w:iCs/>
          <w:noProof/>
          <w:sz w:val="20"/>
          <w:szCs w:val="20"/>
        </w:rPr>
        <w:t>The Reasonable Intelligence Agency</w:t>
      </w:r>
      <w:r w:rsidR="005A08A0" w:rsidRPr="00934786">
        <w:rPr>
          <w:rFonts w:cs="Times New Roman"/>
          <w:noProof/>
          <w:sz w:val="20"/>
          <w:szCs w:val="20"/>
        </w:rPr>
        <w:t xml:space="preserve"> 47(1) </w:t>
      </w:r>
      <w:r w:rsidR="005A08A0" w:rsidRPr="00934786">
        <w:rPr>
          <w:rFonts w:cs="Times New Roman"/>
          <w:smallCaps/>
          <w:noProof/>
          <w:sz w:val="20"/>
          <w:szCs w:val="20"/>
        </w:rPr>
        <w:t>Yale J. of Int</w:t>
      </w:r>
      <w:r w:rsidR="004B307E" w:rsidRPr="00934786">
        <w:rPr>
          <w:rFonts w:cs="Times New Roman"/>
          <w:smallCaps/>
          <w:noProof/>
          <w:sz w:val="20"/>
          <w:szCs w:val="20"/>
        </w:rPr>
        <w:t>’</w:t>
      </w:r>
      <w:r w:rsidR="005A08A0" w:rsidRPr="00934786">
        <w:rPr>
          <w:rFonts w:cs="Times New Roman"/>
          <w:smallCaps/>
          <w:noProof/>
          <w:sz w:val="20"/>
          <w:szCs w:val="20"/>
        </w:rPr>
        <w:t>l</w:t>
      </w:r>
      <w:r w:rsidR="005A08A0" w:rsidRPr="00934786">
        <w:rPr>
          <w:rFonts w:cs="Times New Roman"/>
          <w:noProof/>
          <w:sz w:val="20"/>
          <w:szCs w:val="20"/>
        </w:rPr>
        <w:t xml:space="preserve"> L. 119 (2021)</w:t>
      </w:r>
      <w:bookmarkEnd w:id="53"/>
      <w:r w:rsidR="008C625C" w:rsidRPr="00934786">
        <w:rPr>
          <w:rFonts w:cs="Times New Roman"/>
          <w:noProof/>
          <w:sz w:val="20"/>
          <w:szCs w:val="20"/>
        </w:rPr>
        <w:fldChar w:fldCharType="begin"/>
      </w:r>
      <w:r w:rsidR="008C625C" w:rsidRPr="00934786">
        <w:rPr>
          <w:rFonts w:cs="Times New Roman"/>
          <w:sz w:val="20"/>
          <w:szCs w:val="20"/>
        </w:rPr>
        <w:instrText xml:space="preserve"> TA \l "</w:instrText>
      </w:r>
      <w:r w:rsidR="008C625C" w:rsidRPr="00934786">
        <w:rPr>
          <w:rFonts w:cs="Times New Roman"/>
          <w:noProof/>
          <w:sz w:val="20"/>
          <w:szCs w:val="20"/>
        </w:rPr>
        <w:instrText xml:space="preserve">Asaf Lubin, </w:instrText>
      </w:r>
      <w:r w:rsidR="008C625C" w:rsidRPr="00934786">
        <w:rPr>
          <w:rFonts w:cs="Times New Roman"/>
          <w:i/>
          <w:iCs/>
          <w:noProof/>
          <w:sz w:val="20"/>
          <w:szCs w:val="20"/>
        </w:rPr>
        <w:instrText>The Reasonable Intelligence Agency</w:instrText>
      </w:r>
      <w:r w:rsidR="008C625C" w:rsidRPr="00934786">
        <w:rPr>
          <w:rFonts w:cs="Times New Roman"/>
          <w:noProof/>
          <w:sz w:val="20"/>
          <w:szCs w:val="20"/>
        </w:rPr>
        <w:instrText xml:space="preserve"> 47(1) </w:instrText>
      </w:r>
      <w:r w:rsidR="008C625C" w:rsidRPr="00934786">
        <w:rPr>
          <w:rFonts w:cs="Times New Roman"/>
          <w:smallCaps/>
          <w:noProof/>
          <w:sz w:val="20"/>
          <w:szCs w:val="20"/>
        </w:rPr>
        <w:instrText>Yale J. of Int’l</w:instrText>
      </w:r>
      <w:r w:rsidR="008C625C" w:rsidRPr="00934786">
        <w:rPr>
          <w:rFonts w:cs="Times New Roman"/>
          <w:noProof/>
          <w:sz w:val="20"/>
          <w:szCs w:val="20"/>
        </w:rPr>
        <w:instrText xml:space="preserve"> L. 119 (2021)</w:instrText>
      </w:r>
      <w:r w:rsidR="008C625C" w:rsidRPr="00934786">
        <w:rPr>
          <w:rFonts w:cs="Times New Roman"/>
          <w:sz w:val="20"/>
          <w:szCs w:val="20"/>
        </w:rPr>
        <w:instrText xml:space="preserve">" \s "Asaf Lubin, The Reasonable Intelligence Agency 47(1) Yale J. of Int’l L. 119 (2021)" \c 11 </w:instrText>
      </w:r>
      <w:r w:rsidR="008C625C" w:rsidRPr="00934786">
        <w:rPr>
          <w:rFonts w:cs="Times New Roman"/>
          <w:noProof/>
          <w:sz w:val="20"/>
          <w:szCs w:val="20"/>
        </w:rPr>
        <w:fldChar w:fldCharType="end"/>
      </w:r>
      <w:r w:rsidR="005A08A0" w:rsidRPr="00934786">
        <w:rPr>
          <w:rFonts w:cs="Times New Roman"/>
          <w:noProof/>
          <w:sz w:val="20"/>
          <w:szCs w:val="20"/>
        </w:rPr>
        <w:t xml:space="preserve">; </w:t>
      </w:r>
      <w:r w:rsidR="005A08A0" w:rsidRPr="00934786">
        <w:rPr>
          <w:rFonts w:cs="Times New Roman"/>
          <w:sz w:val="20"/>
          <w:szCs w:val="20"/>
        </w:rPr>
        <w:t xml:space="preserve">Marko Milanovic, </w:t>
      </w:r>
      <w:r w:rsidR="005A08A0" w:rsidRPr="00934786">
        <w:rPr>
          <w:rFonts w:cs="Times New Roman"/>
          <w:i/>
          <w:iCs/>
          <w:noProof/>
          <w:sz w:val="20"/>
          <w:szCs w:val="20"/>
        </w:rPr>
        <w:t>Mistakes of Fact When Using Lethal Force in International Law: Part I</w:t>
      </w:r>
      <w:r w:rsidR="005A08A0" w:rsidRPr="00934786">
        <w:rPr>
          <w:rFonts w:cs="Times New Roman"/>
          <w:noProof/>
          <w:sz w:val="20"/>
          <w:szCs w:val="20"/>
        </w:rPr>
        <w:t xml:space="preserve">, </w:t>
      </w:r>
      <w:r w:rsidR="005A08A0" w:rsidRPr="00934786">
        <w:rPr>
          <w:rFonts w:cs="Times New Roman"/>
          <w:smallCaps/>
          <w:noProof/>
          <w:sz w:val="20"/>
          <w:szCs w:val="20"/>
        </w:rPr>
        <w:t>EJIL: Talk! (</w:t>
      </w:r>
      <w:r w:rsidR="005A08A0" w:rsidRPr="00934786">
        <w:rPr>
          <w:rFonts w:cs="Times New Roman"/>
          <w:noProof/>
          <w:sz w:val="20"/>
          <w:szCs w:val="20"/>
        </w:rPr>
        <w:t>Jan. 14 2020)</w:t>
      </w:r>
      <w:r w:rsidR="008C625C" w:rsidRPr="00934786">
        <w:rPr>
          <w:rFonts w:cs="Times New Roman"/>
          <w:noProof/>
          <w:sz w:val="20"/>
          <w:szCs w:val="20"/>
        </w:rPr>
        <w:fldChar w:fldCharType="begin"/>
      </w:r>
      <w:r w:rsidR="008C625C" w:rsidRPr="00934786">
        <w:rPr>
          <w:rFonts w:cs="Times New Roman"/>
          <w:sz w:val="20"/>
          <w:szCs w:val="20"/>
        </w:rPr>
        <w:instrText xml:space="preserve"> TA \l "Marko Milanovic, </w:instrText>
      </w:r>
      <w:r w:rsidR="008C625C" w:rsidRPr="00934786">
        <w:rPr>
          <w:rFonts w:cs="Times New Roman"/>
          <w:i/>
          <w:iCs/>
          <w:noProof/>
          <w:sz w:val="20"/>
          <w:szCs w:val="20"/>
        </w:rPr>
        <w:instrText>Mistakes of Fact When Using Lethal Force in International Law: Part I</w:instrText>
      </w:r>
      <w:r w:rsidR="008C625C" w:rsidRPr="00934786">
        <w:rPr>
          <w:rFonts w:cs="Times New Roman"/>
          <w:noProof/>
          <w:sz w:val="20"/>
          <w:szCs w:val="20"/>
        </w:rPr>
        <w:instrText xml:space="preserve">, </w:instrText>
      </w:r>
      <w:r w:rsidR="008C625C" w:rsidRPr="00934786">
        <w:rPr>
          <w:rFonts w:cs="Times New Roman"/>
          <w:smallCaps/>
          <w:noProof/>
          <w:sz w:val="20"/>
          <w:szCs w:val="20"/>
        </w:rPr>
        <w:instrText>EJIL: Talk! (</w:instrText>
      </w:r>
      <w:r w:rsidR="008C625C" w:rsidRPr="00934786">
        <w:rPr>
          <w:rFonts w:cs="Times New Roman"/>
          <w:noProof/>
          <w:sz w:val="20"/>
          <w:szCs w:val="20"/>
        </w:rPr>
        <w:instrText>Jan. 14 2020)</w:instrText>
      </w:r>
      <w:r w:rsidR="008C625C" w:rsidRPr="00934786">
        <w:rPr>
          <w:rFonts w:cs="Times New Roman"/>
          <w:sz w:val="20"/>
          <w:szCs w:val="20"/>
        </w:rPr>
        <w:instrText xml:space="preserve">" \s "Marko Milanovic, Mistakes of Fact When Using Lethal Force in International Law: Part I, EJIL: Talk! (Jan. 14 2020)" \c 11 </w:instrText>
      </w:r>
      <w:r w:rsidR="008C625C" w:rsidRPr="00934786">
        <w:rPr>
          <w:rFonts w:cs="Times New Roman"/>
          <w:noProof/>
          <w:sz w:val="20"/>
          <w:szCs w:val="20"/>
        </w:rPr>
        <w:fldChar w:fldCharType="end"/>
      </w:r>
      <w:r w:rsidR="005A08A0" w:rsidRPr="00934786">
        <w:rPr>
          <w:rFonts w:cs="Times New Roman"/>
          <w:noProof/>
          <w:sz w:val="20"/>
          <w:szCs w:val="20"/>
        </w:rPr>
        <w:t xml:space="preserve">, </w:t>
      </w:r>
      <w:r w:rsidR="0009048A" w:rsidRPr="00934786">
        <w:rPr>
          <w:rFonts w:cs="Times New Roman"/>
          <w:noProof/>
          <w:sz w:val="20"/>
          <w:szCs w:val="20"/>
        </w:rPr>
        <w:t>https://www.ejiltalk.org/mistakes-of-fact-when-using-lethal-force-in-international-law-part-i</w:t>
      </w:r>
      <w:r w:rsidR="00B65CB0" w:rsidRPr="00934786">
        <w:rPr>
          <w:rFonts w:cs="Times New Roman"/>
          <w:noProof/>
          <w:sz w:val="20"/>
          <w:szCs w:val="20"/>
        </w:rPr>
        <w:t>.</w:t>
      </w:r>
    </w:p>
  </w:footnote>
  <w:footnote w:id="47">
    <w:p w14:paraId="6D12A23F" w14:textId="2D2FEB1D" w:rsidR="000D04F7" w:rsidRPr="00934786" w:rsidRDefault="000D04F7"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7714F0" w:rsidRPr="00934786">
        <w:rPr>
          <w:rFonts w:cs="Times New Roman"/>
          <w:i/>
          <w:iCs/>
          <w:sz w:val="20"/>
          <w:szCs w:val="20"/>
          <w:lang w:val="en-US"/>
        </w:rPr>
        <w:t>See supra</w:t>
      </w:r>
      <w:r w:rsidR="007714F0" w:rsidRPr="00934786">
        <w:rPr>
          <w:rFonts w:cs="Times New Roman"/>
          <w:sz w:val="20"/>
          <w:szCs w:val="20"/>
          <w:lang w:val="en-US"/>
        </w:rPr>
        <w:t xml:space="preserve"> note 41.</w:t>
      </w:r>
      <w:r w:rsidR="008C625C" w:rsidRPr="00934786">
        <w:rPr>
          <w:rFonts w:cs="Times New Roman"/>
          <w:noProof/>
          <w:color w:val="000000" w:themeColor="text1"/>
          <w:sz w:val="20"/>
          <w:szCs w:val="20"/>
        </w:rPr>
        <w:t xml:space="preserve"> </w:t>
      </w:r>
      <w:r w:rsidR="008C625C" w:rsidRPr="00934786">
        <w:rPr>
          <w:rFonts w:cs="Times New Roman"/>
          <w:noProof/>
          <w:color w:val="000000" w:themeColor="text1"/>
          <w:sz w:val="20"/>
          <w:szCs w:val="20"/>
        </w:rPr>
        <w:fldChar w:fldCharType="begin"/>
      </w:r>
      <w:r w:rsidR="008C625C" w:rsidRPr="00934786">
        <w:rPr>
          <w:rFonts w:cs="Times New Roman"/>
          <w:sz w:val="20"/>
          <w:szCs w:val="20"/>
        </w:rPr>
        <w:instrText xml:space="preserve"> TA \l "</w:instrText>
      </w:r>
      <w:r w:rsidR="008C625C" w:rsidRPr="00934786">
        <w:rPr>
          <w:rFonts w:cs="Times New Roman"/>
          <w:noProof/>
          <w:color w:val="000000" w:themeColor="text1"/>
          <w:sz w:val="20"/>
          <w:szCs w:val="20"/>
        </w:rPr>
        <w:instrText>Protocol Additional to the Geneva Conventions of 12 August 1949, and relating to the Protection of Victims of Non-International Armed Conflicts (Protocol II), 1977, 1125 U.N.T.S. 609</w:instrText>
      </w:r>
      <w:r w:rsidR="008C625C" w:rsidRPr="00934786">
        <w:rPr>
          <w:rFonts w:cs="Times New Roman"/>
          <w:sz w:val="20"/>
          <w:szCs w:val="20"/>
        </w:rPr>
        <w:instrText xml:space="preserve">" \s "Protocol Additional to the Geneva Conventions of 12 August 1949, and relating to the Protection of Victims of Non-International Armed Conflicts (Protocol II), 1977, 1125 U.N.T.S. 609" \c 1 </w:instrText>
      </w:r>
      <w:r w:rsidR="008C625C" w:rsidRPr="00934786">
        <w:rPr>
          <w:rFonts w:cs="Times New Roman"/>
          <w:noProof/>
          <w:color w:val="000000" w:themeColor="text1"/>
          <w:sz w:val="20"/>
          <w:szCs w:val="20"/>
        </w:rPr>
        <w:fldChar w:fldCharType="end"/>
      </w:r>
      <w:r w:rsidR="008C625C" w:rsidRPr="00934786">
        <w:rPr>
          <w:rFonts w:cs="Times New Roman"/>
          <w:noProof/>
          <w:sz w:val="20"/>
          <w:szCs w:val="20"/>
        </w:rPr>
        <w:fldChar w:fldCharType="begin"/>
      </w:r>
      <w:r w:rsidR="008C625C" w:rsidRPr="00934786">
        <w:rPr>
          <w:rFonts w:cs="Times New Roman"/>
          <w:sz w:val="20"/>
          <w:szCs w:val="20"/>
        </w:rPr>
        <w:instrText xml:space="preserve"> TA \l "</w:instrText>
      </w:r>
      <w:r w:rsidR="008C625C" w:rsidRPr="00934786">
        <w:rPr>
          <w:rFonts w:cs="Times New Roman"/>
          <w:noProof/>
          <w:sz w:val="20"/>
          <w:szCs w:val="20"/>
        </w:rPr>
        <w:instrText>Protocol Additional to the Geneva Conventions of 12 August 1949, and relating to the Protection of Victims of International Armed Conflicts (Protocol I), 1977, 1125 U.N.T.S. 3</w:instrText>
      </w:r>
      <w:r w:rsidR="008C625C" w:rsidRPr="00934786">
        <w:rPr>
          <w:rFonts w:cs="Times New Roman"/>
          <w:sz w:val="20"/>
          <w:szCs w:val="20"/>
        </w:rPr>
        <w:instrText xml:space="preserve">" \s "Protocol Additional to the Geneva Conventions of 12 August 1949, and relating to the Protection of Victims of International Armed Conflicts (Protocol I), 1977, 1125 U.N.T.S. 3" \c 1 </w:instrText>
      </w:r>
      <w:r w:rsidR="008C625C" w:rsidRPr="00934786">
        <w:rPr>
          <w:rFonts w:cs="Times New Roman"/>
          <w:noProof/>
          <w:sz w:val="20"/>
          <w:szCs w:val="20"/>
        </w:rPr>
        <w:fldChar w:fldCharType="end"/>
      </w:r>
      <w:r w:rsidR="008C625C" w:rsidRPr="00934786">
        <w:rPr>
          <w:rFonts w:cs="Times New Roman"/>
          <w:noProof/>
          <w:sz w:val="20"/>
          <w:szCs w:val="20"/>
        </w:rPr>
        <w:fldChar w:fldCharType="begin"/>
      </w:r>
      <w:r w:rsidR="008C625C" w:rsidRPr="00934786">
        <w:rPr>
          <w:rFonts w:cs="Times New Roman"/>
          <w:sz w:val="20"/>
          <w:szCs w:val="20"/>
        </w:rPr>
        <w:instrText xml:space="preserve"> TA \l "</w:instrText>
      </w:r>
      <w:r w:rsidR="008C625C" w:rsidRPr="00934786">
        <w:rPr>
          <w:rFonts w:cs="Times New Roman"/>
          <w:noProof/>
          <w:sz w:val="20"/>
          <w:szCs w:val="20"/>
        </w:rPr>
        <w:instrText>Prosecutor v. Kupreškić, IT-95-16-T, Judgment (Int’l Crim. Trib. For the Former Yugoslavia Jan. 14 2000)</w:instrText>
      </w:r>
      <w:r w:rsidR="008C625C" w:rsidRPr="00934786">
        <w:rPr>
          <w:rFonts w:cs="Times New Roman"/>
          <w:sz w:val="20"/>
          <w:szCs w:val="20"/>
        </w:rPr>
        <w:instrText xml:space="preserve">" \s "Prosecutor v. Kupreškić, IT-95-16-T, Judgment (Int’l Crim. Trib. For the Former Yugoslavia Jan. 14 2000)" \c 9 </w:instrText>
      </w:r>
      <w:r w:rsidR="008C625C" w:rsidRPr="00934786">
        <w:rPr>
          <w:rFonts w:cs="Times New Roman"/>
          <w:noProof/>
          <w:sz w:val="20"/>
          <w:szCs w:val="20"/>
        </w:rPr>
        <w:fldChar w:fldCharType="end"/>
      </w:r>
      <w:r w:rsidR="008C625C" w:rsidRPr="00934786">
        <w:rPr>
          <w:rFonts w:cs="Times New Roman"/>
          <w:noProof/>
          <w:sz w:val="20"/>
          <w:szCs w:val="20"/>
        </w:rPr>
        <w:fldChar w:fldCharType="begin"/>
      </w:r>
      <w:r w:rsidR="008C625C" w:rsidRPr="00934786">
        <w:rPr>
          <w:rFonts w:cs="Times New Roman"/>
          <w:sz w:val="20"/>
          <w:szCs w:val="20"/>
        </w:rPr>
        <w:instrText xml:space="preserve"> TA \l "</w:instrText>
      </w:r>
      <w:r w:rsidR="008C625C" w:rsidRPr="00934786">
        <w:rPr>
          <w:rFonts w:cs="Times New Roman"/>
          <w:color w:val="000000" w:themeColor="text1"/>
          <w:sz w:val="20"/>
          <w:szCs w:val="20"/>
        </w:rPr>
        <w:instrText>Prosecutor v. Prlić, IT-04-74-T, Judgement (</w:instrText>
      </w:r>
      <w:r w:rsidR="008C625C" w:rsidRPr="00934786">
        <w:rPr>
          <w:rFonts w:cs="Times New Roman"/>
          <w:noProof/>
          <w:sz w:val="20"/>
          <w:szCs w:val="20"/>
        </w:rPr>
        <w:instrText>Int’l Crim. Trib. For the Former Yugoslavia May 29 2013)</w:instrText>
      </w:r>
      <w:r w:rsidR="008C625C" w:rsidRPr="00934786">
        <w:rPr>
          <w:rFonts w:cs="Times New Roman"/>
          <w:sz w:val="20"/>
          <w:szCs w:val="20"/>
        </w:rPr>
        <w:instrText xml:space="preserve">" \s "Prosecutor v. Prlić, IT-04-74-T, Judgement (Int’l Crim. Trib. For the Former Yugoslavia May 29 2013)" \c 9 </w:instrText>
      </w:r>
      <w:r w:rsidR="008C625C" w:rsidRPr="00934786">
        <w:rPr>
          <w:rFonts w:cs="Times New Roman"/>
          <w:noProof/>
          <w:sz w:val="20"/>
          <w:szCs w:val="20"/>
        </w:rPr>
        <w:fldChar w:fldCharType="end"/>
      </w:r>
    </w:p>
  </w:footnote>
  <w:footnote w:id="48">
    <w:p w14:paraId="55CC505D" w14:textId="77777777" w:rsidR="000D04F7" w:rsidRPr="00934786" w:rsidRDefault="000D04F7"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SAF, ¶ </w:t>
      </w:r>
      <w:r w:rsidRPr="00934786">
        <w:rPr>
          <w:rFonts w:ascii="Times New Roman" w:hAnsi="Times New Roman" w:cs="Times New Roman"/>
        </w:rPr>
        <w:t>47.</w:t>
      </w:r>
    </w:p>
  </w:footnote>
  <w:footnote w:id="49">
    <w:p w14:paraId="27EC0A1A" w14:textId="7E33EA87" w:rsidR="007E7D7A" w:rsidRPr="00934786" w:rsidRDefault="007E7D7A" w:rsidP="00934786">
      <w:pPr>
        <w:pStyle w:val="NoSpacing"/>
        <w:spacing w:after="240" w:line="276" w:lineRule="auto"/>
        <w:jc w:val="both"/>
        <w:rPr>
          <w:rFonts w:cs="Times New Roman"/>
          <w:color w:val="000000"/>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FD5A2B" w:rsidRPr="00934786">
        <w:rPr>
          <w:rFonts w:cs="Times New Roman"/>
          <w:color w:val="000000"/>
          <w:sz w:val="20"/>
          <w:szCs w:val="20"/>
        </w:rPr>
        <w:t>Bundesgerichtshof [BGH]</w:t>
      </w:r>
      <w:r w:rsidR="00FD5A2B" w:rsidRPr="00934786">
        <w:rPr>
          <w:rFonts w:cs="Times New Roman"/>
          <w:b/>
          <w:bCs/>
          <w:color w:val="000000"/>
          <w:sz w:val="20"/>
          <w:szCs w:val="20"/>
        </w:rPr>
        <w:t xml:space="preserve"> [</w:t>
      </w:r>
      <w:r w:rsidR="00FD5A2B" w:rsidRPr="00934786">
        <w:rPr>
          <w:rFonts w:cs="Times New Roman"/>
          <w:color w:val="000000"/>
          <w:sz w:val="20"/>
          <w:szCs w:val="20"/>
        </w:rPr>
        <w:t>Federal Court of Justice], Oct. 6, 2016, III ZR 140/15 46 (Ger.)</w:t>
      </w:r>
      <w:r w:rsidR="00590A52" w:rsidRPr="00934786">
        <w:rPr>
          <w:rFonts w:cs="Times New Roman"/>
          <w:color w:val="000000"/>
          <w:sz w:val="20"/>
          <w:szCs w:val="20"/>
        </w:rPr>
        <w:fldChar w:fldCharType="begin"/>
      </w:r>
      <w:r w:rsidR="00590A52" w:rsidRPr="00934786">
        <w:rPr>
          <w:rFonts w:cs="Times New Roman"/>
          <w:sz w:val="20"/>
          <w:szCs w:val="20"/>
        </w:rPr>
        <w:instrText xml:space="preserve"> TA \l "</w:instrText>
      </w:r>
      <w:r w:rsidR="00590A52" w:rsidRPr="00934786">
        <w:rPr>
          <w:rFonts w:cs="Times New Roman"/>
          <w:color w:val="000000"/>
          <w:sz w:val="20"/>
          <w:szCs w:val="20"/>
        </w:rPr>
        <w:instrText>Bundesgerichtshof [BGH]</w:instrText>
      </w:r>
      <w:r w:rsidR="00590A52" w:rsidRPr="00934786">
        <w:rPr>
          <w:rFonts w:cs="Times New Roman"/>
          <w:b/>
          <w:bCs/>
          <w:color w:val="000000"/>
          <w:sz w:val="20"/>
          <w:szCs w:val="20"/>
        </w:rPr>
        <w:instrText xml:space="preserve"> [</w:instrText>
      </w:r>
      <w:r w:rsidR="00590A52" w:rsidRPr="00934786">
        <w:rPr>
          <w:rFonts w:cs="Times New Roman"/>
          <w:color w:val="000000"/>
          <w:sz w:val="20"/>
          <w:szCs w:val="20"/>
        </w:rPr>
        <w:instrText>Federal Court of Justice], Oct. 6, 2016, III ZR 140/15 46 (Ger.)</w:instrText>
      </w:r>
      <w:r w:rsidR="00590A52" w:rsidRPr="00934786">
        <w:rPr>
          <w:rFonts w:cs="Times New Roman"/>
          <w:sz w:val="20"/>
          <w:szCs w:val="20"/>
        </w:rPr>
        <w:instrText xml:space="preserve">" \s "Bundesgerichtshof [BGH] [Federal Court of Justice], Oct. 6, 2016, III ZR 140/15 46 (Ger.)" \c 12 </w:instrText>
      </w:r>
      <w:r w:rsidR="00590A52" w:rsidRPr="00934786">
        <w:rPr>
          <w:rFonts w:cs="Times New Roman"/>
          <w:color w:val="000000"/>
          <w:sz w:val="20"/>
          <w:szCs w:val="20"/>
        </w:rPr>
        <w:fldChar w:fldCharType="end"/>
      </w:r>
      <w:r w:rsidR="006D20B5" w:rsidRPr="00934786">
        <w:rPr>
          <w:rFonts w:cs="Times New Roman"/>
          <w:color w:val="000000"/>
          <w:sz w:val="20"/>
          <w:szCs w:val="20"/>
        </w:rPr>
        <w:t>.</w:t>
      </w:r>
    </w:p>
  </w:footnote>
  <w:footnote w:id="50">
    <w:p w14:paraId="385A8C80" w14:textId="4DCDB9C0" w:rsidR="00BC0E59" w:rsidRPr="00934786" w:rsidRDefault="00BC0E59"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See supra</w:t>
      </w:r>
      <w:r w:rsidRPr="00934786">
        <w:rPr>
          <w:rFonts w:ascii="Times New Roman" w:hAnsi="Times New Roman" w:cs="Times New Roman"/>
        </w:rPr>
        <w:t xml:space="preserve"> § I(B), (C).</w:t>
      </w:r>
    </w:p>
  </w:footnote>
  <w:footnote w:id="51">
    <w:p w14:paraId="578F9B36" w14:textId="3B24062B" w:rsidR="00B302CB" w:rsidRPr="00934786" w:rsidRDefault="00B302CB"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915339" w:rsidRPr="00934786">
        <w:rPr>
          <w:rFonts w:ascii="Times New Roman" w:hAnsi="Times New Roman" w:cs="Times New Roman"/>
          <w:noProof/>
        </w:rPr>
        <w:t>Legality of the Threat or Use of Nuclear Weapons, Advisory Opinion, 1996 I.C.J. 226 (July 8</w:t>
      </w:r>
      <w:bookmarkStart w:id="57" w:name="_Hlk124252349"/>
      <w:r w:rsidR="00915339" w:rsidRPr="00934786">
        <w:rPr>
          <w:rFonts w:ascii="Times New Roman" w:hAnsi="Times New Roman" w:cs="Times New Roman"/>
          <w:noProof/>
        </w:rPr>
        <w:t>)</w:t>
      </w:r>
      <w:bookmarkStart w:id="58" w:name="_Hlk124891249"/>
      <w:bookmarkEnd w:id="57"/>
      <w:r w:rsidR="00590A52" w:rsidRPr="00934786">
        <w:rPr>
          <w:rFonts w:ascii="Times New Roman" w:hAnsi="Times New Roman" w:cs="Times New Roman"/>
          <w:noProof/>
        </w:rPr>
        <w:fldChar w:fldCharType="begin"/>
      </w:r>
      <w:r w:rsidR="00590A52" w:rsidRPr="00934786">
        <w:rPr>
          <w:rFonts w:ascii="Times New Roman" w:hAnsi="Times New Roman" w:cs="Times New Roman"/>
        </w:rPr>
        <w:instrText xml:space="preserve"> TA \l "</w:instrText>
      </w:r>
      <w:r w:rsidR="00590A52" w:rsidRPr="00934786">
        <w:rPr>
          <w:rFonts w:ascii="Times New Roman" w:hAnsi="Times New Roman" w:cs="Times New Roman"/>
          <w:noProof/>
        </w:rPr>
        <w:instrText>Legality of the Threat or Use of Nuclear Weapons, Advisory Opinion, 1996 I.C.J. 226 (July 8)</w:instrText>
      </w:r>
      <w:r w:rsidR="00590A52" w:rsidRPr="00934786">
        <w:rPr>
          <w:rFonts w:ascii="Times New Roman" w:hAnsi="Times New Roman" w:cs="Times New Roman"/>
        </w:rPr>
        <w:instrText xml:space="preserve">" \s "Legality of the Threat or Use of Nuclear Weapons, Advisory Opinion, 1996 I.C.J. 226 (July 8)" \c 5 </w:instrText>
      </w:r>
      <w:r w:rsidR="00590A52" w:rsidRPr="00934786">
        <w:rPr>
          <w:rFonts w:ascii="Times New Roman" w:hAnsi="Times New Roman" w:cs="Times New Roman"/>
          <w:noProof/>
        </w:rPr>
        <w:fldChar w:fldCharType="end"/>
      </w:r>
      <w:bookmarkEnd w:id="58"/>
      <w:r w:rsidR="00915339" w:rsidRPr="00934786">
        <w:rPr>
          <w:rFonts w:ascii="Times New Roman" w:hAnsi="Times New Roman" w:cs="Times New Roman"/>
          <w:noProof/>
        </w:rPr>
        <w:t xml:space="preserve"> [</w:t>
      </w:r>
      <w:r w:rsidR="00915339" w:rsidRPr="00934786">
        <w:rPr>
          <w:rFonts w:ascii="Times New Roman" w:hAnsi="Times New Roman" w:cs="Times New Roman"/>
          <w:i/>
          <w:iCs/>
          <w:noProof/>
        </w:rPr>
        <w:t>hereinafter</w:t>
      </w:r>
      <w:r w:rsidR="00915339" w:rsidRPr="00934786">
        <w:rPr>
          <w:rFonts w:ascii="Times New Roman" w:hAnsi="Times New Roman" w:cs="Times New Roman"/>
          <w:noProof/>
        </w:rPr>
        <w:t xml:space="preserve">, “Nuclear Weapons Advisory Opinion”], ¶ 97; </w:t>
      </w:r>
      <w:r w:rsidR="00915339" w:rsidRPr="00934786">
        <w:rPr>
          <w:rFonts w:ascii="Times New Roman" w:hAnsi="Times New Roman" w:cs="Times New Roman"/>
        </w:rPr>
        <w:t xml:space="preserve">Federica I. Paddeu, </w:t>
      </w:r>
      <w:r w:rsidR="00915339" w:rsidRPr="00934786">
        <w:rPr>
          <w:rFonts w:ascii="Times New Roman" w:hAnsi="Times New Roman" w:cs="Times New Roman"/>
          <w:i/>
          <w:iCs/>
        </w:rPr>
        <w:t>Self-Defence as a Circumstance Precluding Wrongfulness: Understanding Article 21 of the Articles on State Responsibility</w:t>
      </w:r>
      <w:r w:rsidR="00915339" w:rsidRPr="00934786">
        <w:rPr>
          <w:rFonts w:ascii="Times New Roman" w:hAnsi="Times New Roman" w:cs="Times New Roman"/>
        </w:rPr>
        <w:t xml:space="preserve">, 85 </w:t>
      </w:r>
      <w:r w:rsidR="00915339" w:rsidRPr="00934786">
        <w:rPr>
          <w:rFonts w:ascii="Times New Roman" w:hAnsi="Times New Roman" w:cs="Times New Roman"/>
          <w:smallCaps/>
        </w:rPr>
        <w:t>Brit. Y.B. Int</w:t>
      </w:r>
      <w:r w:rsidR="004B307E" w:rsidRPr="00934786">
        <w:rPr>
          <w:rFonts w:ascii="Times New Roman" w:hAnsi="Times New Roman" w:cs="Times New Roman"/>
          <w:smallCaps/>
        </w:rPr>
        <w:t>’</w:t>
      </w:r>
      <w:r w:rsidR="00915339" w:rsidRPr="00934786">
        <w:rPr>
          <w:rFonts w:ascii="Times New Roman" w:hAnsi="Times New Roman" w:cs="Times New Roman"/>
          <w:smallCaps/>
        </w:rPr>
        <w:t>l L.</w:t>
      </w:r>
      <w:r w:rsidR="00915339" w:rsidRPr="00934786">
        <w:rPr>
          <w:rFonts w:ascii="Times New Roman" w:hAnsi="Times New Roman" w:cs="Times New Roman"/>
        </w:rPr>
        <w:t xml:space="preserve"> pp. 90–132 (2014)</w:t>
      </w:r>
      <w:r w:rsidR="00590A52" w:rsidRPr="00934786">
        <w:rPr>
          <w:rFonts w:ascii="Times New Roman" w:hAnsi="Times New Roman" w:cs="Times New Roman"/>
        </w:rPr>
        <w:fldChar w:fldCharType="begin"/>
      </w:r>
      <w:r w:rsidR="00590A52" w:rsidRPr="00934786">
        <w:rPr>
          <w:rFonts w:ascii="Times New Roman" w:hAnsi="Times New Roman" w:cs="Times New Roman"/>
        </w:rPr>
        <w:instrText xml:space="preserve"> TA \l "Federica I. Paddeu, </w:instrText>
      </w:r>
      <w:r w:rsidR="00590A52" w:rsidRPr="00934786">
        <w:rPr>
          <w:rFonts w:ascii="Times New Roman" w:hAnsi="Times New Roman" w:cs="Times New Roman"/>
          <w:i/>
          <w:iCs/>
        </w:rPr>
        <w:instrText>Self-Defence as a Circumstance Precluding Wrongfulness: Understanding Article 21 of the Articles on State Responsibility</w:instrText>
      </w:r>
      <w:r w:rsidR="00590A52" w:rsidRPr="00934786">
        <w:rPr>
          <w:rFonts w:ascii="Times New Roman" w:hAnsi="Times New Roman" w:cs="Times New Roman"/>
        </w:rPr>
        <w:instrText xml:space="preserve">, 85 </w:instrText>
      </w:r>
      <w:r w:rsidR="00590A52" w:rsidRPr="00934786">
        <w:rPr>
          <w:rFonts w:ascii="Times New Roman" w:hAnsi="Times New Roman" w:cs="Times New Roman"/>
          <w:smallCaps/>
        </w:rPr>
        <w:instrText>Brit. Y.B. Int’l L.</w:instrText>
      </w:r>
      <w:r w:rsidR="00590A52" w:rsidRPr="00934786">
        <w:rPr>
          <w:rFonts w:ascii="Times New Roman" w:hAnsi="Times New Roman" w:cs="Times New Roman"/>
        </w:rPr>
        <w:instrText xml:space="preserve"> (2014)" \s "Federica I. Paddeu, Self-Defence as a Circumstance Precluding Wrongfulness: Understanding Article 21 of the Articles on State Responsibility, 85 Brit. Y.B. Int’l L. pp. 90–132 (2014)" \c 11 </w:instrText>
      </w:r>
      <w:r w:rsidR="00590A52" w:rsidRPr="00934786">
        <w:rPr>
          <w:rFonts w:ascii="Times New Roman" w:hAnsi="Times New Roman" w:cs="Times New Roman"/>
        </w:rPr>
        <w:fldChar w:fldCharType="end"/>
      </w:r>
      <w:r w:rsidR="00915339" w:rsidRPr="00934786">
        <w:rPr>
          <w:rFonts w:ascii="Times New Roman" w:hAnsi="Times New Roman" w:cs="Times New Roman"/>
        </w:rPr>
        <w:t>.</w:t>
      </w:r>
    </w:p>
  </w:footnote>
  <w:footnote w:id="52">
    <w:p w14:paraId="3B423EF5" w14:textId="0DE388CD" w:rsidR="00B302CB" w:rsidRPr="00934786" w:rsidRDefault="00B302CB" w:rsidP="00934786">
      <w:pPr>
        <w:pStyle w:val="FootnoteText"/>
        <w:spacing w:after="240" w:line="276" w:lineRule="auto"/>
        <w:jc w:val="both"/>
        <w:rPr>
          <w:rFonts w:ascii="Times New Roman" w:hAnsi="Times New Roman" w:cs="Times New Roman"/>
          <w:highlight w:val="yellow"/>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F0516" w:rsidRPr="00934786">
        <w:rPr>
          <w:rFonts w:ascii="Times New Roman" w:hAnsi="Times New Roman" w:cs="Times New Roman"/>
        </w:rPr>
        <w:t xml:space="preserve">Jean-Marc Thouvenin, </w:t>
      </w:r>
      <w:r w:rsidR="00BF0516" w:rsidRPr="00934786">
        <w:rPr>
          <w:rFonts w:ascii="Times New Roman" w:hAnsi="Times New Roman" w:cs="Times New Roman"/>
          <w:i/>
          <w:iCs/>
        </w:rPr>
        <w:t>Circumstances Precluding Wrongfulness in the ILC Articles on State Responsibility: Self-Defence, in</w:t>
      </w:r>
      <w:r w:rsidR="00BF0516" w:rsidRPr="00934786">
        <w:rPr>
          <w:rFonts w:ascii="Times New Roman" w:hAnsi="Times New Roman" w:cs="Times New Roman"/>
        </w:rPr>
        <w:t xml:space="preserve"> </w:t>
      </w:r>
      <w:r w:rsidR="00BF0516" w:rsidRPr="00934786">
        <w:rPr>
          <w:rFonts w:ascii="Times New Roman" w:hAnsi="Times New Roman" w:cs="Times New Roman"/>
          <w:smallCaps/>
        </w:rPr>
        <w:t>The Law of International Responsibility,</w:t>
      </w:r>
      <w:r w:rsidR="00BF0516" w:rsidRPr="00934786">
        <w:rPr>
          <w:rFonts w:ascii="Times New Roman" w:hAnsi="Times New Roman" w:cs="Times New Roman"/>
        </w:rPr>
        <w:t xml:space="preserve"> pp. 455–467 (2013</w:t>
      </w:r>
      <w:r w:rsidR="0021043D" w:rsidRPr="00934786">
        <w:rPr>
          <w:rFonts w:ascii="Times New Roman" w:hAnsi="Times New Roman" w:cs="Times New Roman"/>
        </w:rPr>
        <w:t>)</w:t>
      </w:r>
      <w:r w:rsidR="00590A52" w:rsidRPr="00934786">
        <w:rPr>
          <w:rFonts w:ascii="Times New Roman" w:hAnsi="Times New Roman" w:cs="Times New Roman"/>
        </w:rPr>
        <w:fldChar w:fldCharType="begin"/>
      </w:r>
      <w:r w:rsidR="00590A52" w:rsidRPr="00934786">
        <w:rPr>
          <w:rFonts w:ascii="Times New Roman" w:hAnsi="Times New Roman" w:cs="Times New Roman"/>
        </w:rPr>
        <w:instrText xml:space="preserve"> TA \l "Jean-Marc Thouvenin, </w:instrText>
      </w:r>
      <w:r w:rsidR="00590A52" w:rsidRPr="00934786">
        <w:rPr>
          <w:rFonts w:ascii="Times New Roman" w:hAnsi="Times New Roman" w:cs="Times New Roman"/>
          <w:i/>
          <w:iCs/>
        </w:rPr>
        <w:instrText>Circumstances Precluding Wrongfulness in the ILC Articles on State Responsibility: Self-Defence, in</w:instrText>
      </w:r>
      <w:r w:rsidR="00590A52" w:rsidRPr="00934786">
        <w:rPr>
          <w:rFonts w:ascii="Times New Roman" w:hAnsi="Times New Roman" w:cs="Times New Roman"/>
        </w:rPr>
        <w:instrText xml:space="preserve"> </w:instrText>
      </w:r>
      <w:r w:rsidR="00590A52" w:rsidRPr="00934786">
        <w:rPr>
          <w:rFonts w:ascii="Times New Roman" w:hAnsi="Times New Roman" w:cs="Times New Roman"/>
          <w:smallCaps/>
        </w:rPr>
        <w:instrText xml:space="preserve">The Law of International Responsibility </w:instrText>
      </w:r>
      <w:r w:rsidR="00590A52" w:rsidRPr="00934786">
        <w:rPr>
          <w:rFonts w:ascii="Times New Roman" w:hAnsi="Times New Roman" w:cs="Times New Roman"/>
        </w:rPr>
        <w:instrText xml:space="preserve">(2013)" \s "Jean-Marc Thouvenin, Circumstances Precluding Wrongfulness in the ILC Articles on State Responsibility: Self-Defence, in The Law of International Responsibility, pp. 455–467 (2013)" \c 10 </w:instrText>
      </w:r>
      <w:r w:rsidR="00590A52" w:rsidRPr="00934786">
        <w:rPr>
          <w:rFonts w:ascii="Times New Roman" w:hAnsi="Times New Roman" w:cs="Times New Roman"/>
        </w:rPr>
        <w:fldChar w:fldCharType="end"/>
      </w:r>
      <w:r w:rsidR="00E70176" w:rsidRPr="00934786">
        <w:rPr>
          <w:rFonts w:ascii="Times New Roman" w:hAnsi="Times New Roman" w:cs="Times New Roman"/>
        </w:rPr>
        <w:t xml:space="preserve">; </w:t>
      </w:r>
      <w:r w:rsidR="00E70176" w:rsidRPr="00934786">
        <w:rPr>
          <w:rFonts w:ascii="Times New Roman" w:hAnsi="Times New Roman" w:cs="Times New Roman"/>
          <w:noProof/>
        </w:rPr>
        <w:t>Articles on Responsibility of States for Internationally Wrongful Acts, adopted by the ILC at its 53rd Sess., annexed to G.A. Res. 56/83, U.N. Doc. A/RES/56/83 (2001)</w:t>
      </w:r>
      <w:bookmarkStart w:id="59" w:name="_Hlk124891305"/>
      <w:r w:rsidR="00590A52" w:rsidRPr="00934786">
        <w:rPr>
          <w:rFonts w:ascii="Times New Roman" w:hAnsi="Times New Roman" w:cs="Times New Roman"/>
          <w:noProof/>
        </w:rPr>
        <w:fldChar w:fldCharType="begin"/>
      </w:r>
      <w:r w:rsidR="00590A52" w:rsidRPr="00934786">
        <w:rPr>
          <w:rFonts w:ascii="Times New Roman" w:hAnsi="Times New Roman" w:cs="Times New Roman"/>
        </w:rPr>
        <w:instrText xml:space="preserve"> TA \l "</w:instrText>
      </w:r>
      <w:r w:rsidR="00590A52" w:rsidRPr="00934786">
        <w:rPr>
          <w:rFonts w:ascii="Times New Roman" w:hAnsi="Times New Roman" w:cs="Times New Roman"/>
          <w:noProof/>
        </w:rPr>
        <w:instrText>Articles on Responsibility of States for Internationally Wrongful Acts, adopted by the ILC at its 53rd Sess., annexed to G.A. Res. 56/83, U.N. Doc. A/RES/56/83 (2001)</w:instrText>
      </w:r>
      <w:r w:rsidR="00590A52" w:rsidRPr="00934786">
        <w:rPr>
          <w:rFonts w:ascii="Times New Roman" w:hAnsi="Times New Roman" w:cs="Times New Roman"/>
        </w:rPr>
        <w:instrText xml:space="preserve">" \s "Articles on Responsibility of States for Internationally Wrongful Acts, adopted by the ILC at its 53rd Sess., annexed to G.A. Res. 56/83, U.N. Doc. A/RES/56/83 (2001)" \c 2 </w:instrText>
      </w:r>
      <w:r w:rsidR="00590A52" w:rsidRPr="00934786">
        <w:rPr>
          <w:rFonts w:ascii="Times New Roman" w:hAnsi="Times New Roman" w:cs="Times New Roman"/>
          <w:noProof/>
        </w:rPr>
        <w:fldChar w:fldCharType="end"/>
      </w:r>
      <w:r w:rsidR="00E70176" w:rsidRPr="00934786">
        <w:rPr>
          <w:rFonts w:ascii="Times New Roman" w:hAnsi="Times New Roman" w:cs="Times New Roman"/>
          <w:noProof/>
        </w:rPr>
        <w:t xml:space="preserve"> </w:t>
      </w:r>
      <w:bookmarkEnd w:id="59"/>
      <w:r w:rsidR="00E70176" w:rsidRPr="00934786">
        <w:rPr>
          <w:rFonts w:ascii="Times New Roman" w:hAnsi="Times New Roman" w:cs="Times New Roman"/>
          <w:noProof/>
        </w:rPr>
        <w:t>[hereinafter, “ARSIWA”], Art. 21</w:t>
      </w:r>
      <w:r w:rsidR="00715D0C" w:rsidRPr="00934786">
        <w:rPr>
          <w:rFonts w:ascii="Times New Roman" w:hAnsi="Times New Roman" w:cs="Times New Roman"/>
          <w:noProof/>
        </w:rPr>
        <w:t xml:space="preserve">; </w:t>
      </w:r>
      <w:bookmarkStart w:id="60" w:name="_Hlk124250649"/>
      <w:r w:rsidR="00715D0C" w:rsidRPr="00934786">
        <w:rPr>
          <w:rFonts w:ascii="Times New Roman" w:hAnsi="Times New Roman" w:cs="Times New Roman"/>
        </w:rPr>
        <w:t>Draft Articles on Responsibility of States for Internationally Wrongful Act with Commentaries, adopted by the ILC at its 53rd Sess., U.N. Doc. A/56/10 (2001</w:t>
      </w:r>
      <w:bookmarkStart w:id="61" w:name="_Hlk124252651"/>
      <w:r w:rsidR="00715D0C" w:rsidRPr="00934786">
        <w:rPr>
          <w:rFonts w:ascii="Times New Roman" w:hAnsi="Times New Roman" w:cs="Times New Roman"/>
        </w:rPr>
        <w:t>)</w:t>
      </w:r>
      <w:bookmarkStart w:id="62" w:name="_Hlk124891332"/>
      <w:bookmarkEnd w:id="61"/>
      <w:r w:rsidR="00590A52" w:rsidRPr="00934786">
        <w:rPr>
          <w:rFonts w:ascii="Times New Roman" w:hAnsi="Times New Roman" w:cs="Times New Roman"/>
        </w:rPr>
        <w:fldChar w:fldCharType="begin"/>
      </w:r>
      <w:r w:rsidR="00590A52" w:rsidRPr="00934786">
        <w:rPr>
          <w:rFonts w:ascii="Times New Roman" w:hAnsi="Times New Roman" w:cs="Times New Roman"/>
        </w:rPr>
        <w:instrText xml:space="preserve"> TA \l "Draft Articles on Responsibility of States for Internationally Wrongful Act with Commentaries, adopted by the ILC at its 53rd Sess., U.N. Doc. A/56/10 (2001)" \s "Draft Articles on Responsibility of States for Internationally Wrongful Act with Commentaries, adopted by the ILC at its 53rd Sess., U.N. Doc. A/56/10 (2001)" \c 2 </w:instrText>
      </w:r>
      <w:r w:rsidR="00590A52" w:rsidRPr="00934786">
        <w:rPr>
          <w:rFonts w:ascii="Times New Roman" w:hAnsi="Times New Roman" w:cs="Times New Roman"/>
        </w:rPr>
        <w:fldChar w:fldCharType="end"/>
      </w:r>
      <w:bookmarkEnd w:id="62"/>
      <w:r w:rsidR="00715D0C" w:rsidRPr="00934786">
        <w:rPr>
          <w:rFonts w:ascii="Times New Roman" w:hAnsi="Times New Roman" w:cs="Times New Roman"/>
        </w:rPr>
        <w:t xml:space="preserve"> [</w:t>
      </w:r>
      <w:r w:rsidR="00715D0C" w:rsidRPr="00934786">
        <w:rPr>
          <w:rFonts w:ascii="Times New Roman" w:hAnsi="Times New Roman" w:cs="Times New Roman"/>
          <w:i/>
          <w:iCs/>
        </w:rPr>
        <w:t>hereinafter</w:t>
      </w:r>
      <w:r w:rsidR="00715D0C" w:rsidRPr="00934786">
        <w:rPr>
          <w:rFonts w:ascii="Times New Roman" w:hAnsi="Times New Roman" w:cs="Times New Roman"/>
        </w:rPr>
        <w:t xml:space="preserve">, “ARSIWA Commentaries”], </w:t>
      </w:r>
      <w:bookmarkEnd w:id="60"/>
      <w:r w:rsidR="00715D0C" w:rsidRPr="00934786">
        <w:rPr>
          <w:rFonts w:ascii="Times New Roman" w:hAnsi="Times New Roman" w:cs="Times New Roman"/>
        </w:rPr>
        <w:t>¶¶ 1-3 of Art. 21.</w:t>
      </w:r>
    </w:p>
  </w:footnote>
  <w:footnote w:id="53">
    <w:p w14:paraId="77761CC2" w14:textId="24D998C2" w:rsidR="00B302CB" w:rsidRPr="00934786" w:rsidRDefault="00B302CB"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Clarifications, ¶ 3; </w:t>
      </w:r>
      <w:r w:rsidR="00BF0516" w:rsidRPr="00934786">
        <w:rPr>
          <w:rFonts w:ascii="Times New Roman" w:hAnsi="Times New Roman" w:cs="Times New Roman"/>
        </w:rPr>
        <w:t xml:space="preserve">Randelzhofer, </w:t>
      </w:r>
      <w:r w:rsidR="00BF0516" w:rsidRPr="00934786">
        <w:rPr>
          <w:rFonts w:ascii="Times New Roman" w:hAnsi="Times New Roman" w:cs="Times New Roman"/>
          <w:i/>
          <w:iCs/>
        </w:rPr>
        <w:t>supra</w:t>
      </w:r>
      <w:r w:rsidR="00BF0516" w:rsidRPr="00934786">
        <w:rPr>
          <w:rFonts w:ascii="Times New Roman" w:hAnsi="Times New Roman" w:cs="Times New Roman"/>
        </w:rPr>
        <w:t xml:space="preserve"> note 19</w:t>
      </w:r>
      <w:r w:rsidR="00484D29" w:rsidRPr="00934786">
        <w:rPr>
          <w:rFonts w:ascii="Times New Roman" w:hAnsi="Times New Roman" w:cs="Times New Roman"/>
        </w:rPr>
        <w:fldChar w:fldCharType="begin"/>
      </w:r>
      <w:r w:rsidR="00484D29" w:rsidRPr="00934786">
        <w:rPr>
          <w:rFonts w:ascii="Times New Roman" w:hAnsi="Times New Roman" w:cs="Times New Roman"/>
        </w:rPr>
        <w:instrText xml:space="preserve"> TA \l "A Randelzhofer, </w:instrText>
      </w:r>
      <w:r w:rsidR="00484D29" w:rsidRPr="00934786">
        <w:rPr>
          <w:rFonts w:ascii="Times New Roman" w:hAnsi="Times New Roman" w:cs="Times New Roman"/>
          <w:i/>
          <w:iCs/>
        </w:rPr>
        <w:instrText xml:space="preserve">Article 51, in </w:instrText>
      </w:r>
      <w:r w:rsidR="00484D29" w:rsidRPr="00934786">
        <w:rPr>
          <w:rFonts w:ascii="Times New Roman" w:hAnsi="Times New Roman" w:cs="Times New Roman"/>
          <w:smallCaps/>
        </w:rPr>
        <w:instrText>The Charter of the United Nations, A Commentary</w:instrText>
      </w:r>
      <w:r w:rsidR="00484D29" w:rsidRPr="00934786">
        <w:rPr>
          <w:rFonts w:ascii="Times New Roman" w:hAnsi="Times New Roman" w:cs="Times New Roman"/>
        </w:rPr>
        <w:instrText xml:space="preserve"> 661-678 (Simma et al. eds., 1994)" \s "A Randelzhofer, Article 51, in The Charter of the United Nations, A Commentary 661-678 (Simma et al. eds., 1994)" \c 10 </w:instrText>
      </w:r>
      <w:r w:rsidR="00484D29" w:rsidRPr="00934786">
        <w:rPr>
          <w:rFonts w:ascii="Times New Roman" w:hAnsi="Times New Roman" w:cs="Times New Roman"/>
        </w:rPr>
        <w:fldChar w:fldCharType="end"/>
      </w:r>
      <w:r w:rsidR="00BF0516" w:rsidRPr="00934786">
        <w:rPr>
          <w:rFonts w:ascii="Times New Roman" w:hAnsi="Times New Roman" w:cs="Times New Roman"/>
        </w:rPr>
        <w:t xml:space="preserve">; </w:t>
      </w:r>
      <w:r w:rsidRPr="00934786">
        <w:rPr>
          <w:rFonts w:ascii="Times New Roman" w:hAnsi="Times New Roman" w:cs="Times New Roman"/>
        </w:rPr>
        <w:t xml:space="preserve">V. Upeniece, </w:t>
      </w:r>
      <w:r w:rsidRPr="00934786">
        <w:rPr>
          <w:rFonts w:ascii="Times New Roman" w:hAnsi="Times New Roman" w:cs="Times New Roman"/>
          <w:i/>
          <w:iCs/>
        </w:rPr>
        <w:t>Conditions for the Lawful Exercise of the Right of Self-Defence in International Law</w:t>
      </w:r>
      <w:r w:rsidRPr="00934786">
        <w:rPr>
          <w:rFonts w:ascii="Times New Roman" w:hAnsi="Times New Roman" w:cs="Times New Roman"/>
        </w:rPr>
        <w:t xml:space="preserve">, 40 </w:t>
      </w:r>
      <w:r w:rsidRPr="00934786">
        <w:rPr>
          <w:rFonts w:ascii="Times New Roman" w:hAnsi="Times New Roman" w:cs="Times New Roman"/>
          <w:smallCaps/>
        </w:rPr>
        <w:t>SHS Web of Conferences</w:t>
      </w:r>
      <w:r w:rsidRPr="00934786">
        <w:rPr>
          <w:rFonts w:ascii="Times New Roman" w:hAnsi="Times New Roman" w:cs="Times New Roman"/>
        </w:rPr>
        <w:t xml:space="preserve"> (2018)</w:t>
      </w:r>
      <w:r w:rsidR="00FB6983" w:rsidRPr="00934786">
        <w:rPr>
          <w:rFonts w:ascii="Times New Roman" w:hAnsi="Times New Roman" w:cs="Times New Roman"/>
        </w:rPr>
        <w:fldChar w:fldCharType="begin"/>
      </w:r>
      <w:r w:rsidR="00FB6983" w:rsidRPr="00934786">
        <w:rPr>
          <w:rFonts w:ascii="Times New Roman" w:hAnsi="Times New Roman" w:cs="Times New Roman"/>
        </w:rPr>
        <w:instrText xml:space="preserve"> TA \l "V. Upeniece, </w:instrText>
      </w:r>
      <w:r w:rsidR="00FB6983" w:rsidRPr="00934786">
        <w:rPr>
          <w:rFonts w:ascii="Times New Roman" w:hAnsi="Times New Roman" w:cs="Times New Roman"/>
          <w:i/>
          <w:iCs/>
        </w:rPr>
        <w:instrText>Conditions for the Lawful Exercise of the Right of Self-Defence in International Law</w:instrText>
      </w:r>
      <w:r w:rsidR="00FB6983" w:rsidRPr="00934786">
        <w:rPr>
          <w:rFonts w:ascii="Times New Roman" w:hAnsi="Times New Roman" w:cs="Times New Roman"/>
        </w:rPr>
        <w:instrText xml:space="preserve">, 40 </w:instrText>
      </w:r>
      <w:r w:rsidR="00FB6983" w:rsidRPr="00934786">
        <w:rPr>
          <w:rFonts w:ascii="Times New Roman" w:hAnsi="Times New Roman" w:cs="Times New Roman"/>
          <w:smallCaps/>
        </w:rPr>
        <w:instrText>SHS Web of Conferences</w:instrText>
      </w:r>
      <w:r w:rsidR="00FB6983" w:rsidRPr="00934786">
        <w:rPr>
          <w:rFonts w:ascii="Times New Roman" w:hAnsi="Times New Roman" w:cs="Times New Roman"/>
        </w:rPr>
        <w:instrText xml:space="preserve"> (2018)" \s "V. Upeniece, Conditions for the Lawful Exercise of the Right of Self-Defence in International Law, 40 SHS Web of Conferences (2018)" \c 11 </w:instrText>
      </w:r>
      <w:r w:rsidR="00FB6983" w:rsidRPr="00934786">
        <w:rPr>
          <w:rFonts w:ascii="Times New Roman" w:hAnsi="Times New Roman" w:cs="Times New Roman"/>
        </w:rPr>
        <w:fldChar w:fldCharType="end"/>
      </w:r>
      <w:r w:rsidRPr="00934786">
        <w:rPr>
          <w:rFonts w:ascii="Times New Roman" w:hAnsi="Times New Roman" w:cs="Times New Roman"/>
        </w:rPr>
        <w:t>.</w:t>
      </w:r>
    </w:p>
  </w:footnote>
  <w:footnote w:id="54">
    <w:p w14:paraId="093A43ED" w14:textId="3BD4065B" w:rsidR="00B302CB" w:rsidRPr="00934786" w:rsidRDefault="00B302CB"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E70176" w:rsidRPr="00934786">
        <w:rPr>
          <w:rFonts w:cs="Times New Roman"/>
          <w:noProof/>
          <w:sz w:val="20"/>
          <w:szCs w:val="20"/>
        </w:rPr>
        <w:t xml:space="preserve">ARSIWA, </w:t>
      </w:r>
      <w:r w:rsidR="0021043D" w:rsidRPr="00934786">
        <w:rPr>
          <w:rFonts w:cs="Times New Roman"/>
          <w:noProof/>
          <w:sz w:val="20"/>
          <w:szCs w:val="20"/>
        </w:rPr>
        <w:t>Art.</w:t>
      </w:r>
      <w:r w:rsidRPr="00934786">
        <w:rPr>
          <w:rFonts w:cs="Times New Roman"/>
          <w:sz w:val="20"/>
          <w:szCs w:val="20"/>
        </w:rPr>
        <w:t xml:space="preserve"> 34</w:t>
      </w:r>
      <w:r w:rsidR="007F7943" w:rsidRPr="00934786">
        <w:rPr>
          <w:rFonts w:cs="Times New Roman"/>
          <w:noProof/>
          <w:sz w:val="20"/>
          <w:szCs w:val="20"/>
        </w:rPr>
        <w:fldChar w:fldCharType="begin"/>
      </w:r>
      <w:r w:rsidR="007F7943" w:rsidRPr="00934786">
        <w:rPr>
          <w:rFonts w:cs="Times New Roman"/>
          <w:sz w:val="20"/>
          <w:szCs w:val="20"/>
        </w:rPr>
        <w:instrText xml:space="preserve"> TA \l "</w:instrText>
      </w:r>
      <w:r w:rsidR="007F7943" w:rsidRPr="00934786">
        <w:rPr>
          <w:rFonts w:cs="Times New Roman"/>
          <w:noProof/>
          <w:sz w:val="20"/>
          <w:szCs w:val="20"/>
        </w:rPr>
        <w:instrText>Articles on Responsibility of States for Internationally Wrongful Acts, adopted by the ILC at its 53rd Sess., annexed to G.A. Res. 56/83, U.N. Doc. A/RES/56/83 (2001)</w:instrText>
      </w:r>
      <w:r w:rsidR="007F7943"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7F7943" w:rsidRPr="00934786">
        <w:rPr>
          <w:rFonts w:cs="Times New Roman"/>
          <w:noProof/>
          <w:sz w:val="20"/>
          <w:szCs w:val="20"/>
        </w:rPr>
        <w:fldChar w:fldCharType="end"/>
      </w:r>
      <w:r w:rsidRPr="00934786">
        <w:rPr>
          <w:rFonts w:cs="Times New Roman"/>
          <w:sz w:val="20"/>
          <w:szCs w:val="20"/>
        </w:rPr>
        <w:t>;</w:t>
      </w:r>
      <w:bookmarkStart w:id="65" w:name="_Hlk124253054"/>
      <w:r w:rsidR="00B10FAD" w:rsidRPr="00934786">
        <w:rPr>
          <w:rFonts w:cs="Times New Roman"/>
          <w:sz w:val="20"/>
          <w:szCs w:val="20"/>
        </w:rPr>
        <w:t xml:space="preserve"> </w:t>
      </w:r>
      <w:r w:rsidR="0021043D" w:rsidRPr="00934786">
        <w:rPr>
          <w:rFonts w:cs="Times New Roman"/>
          <w:noProof/>
          <w:sz w:val="20"/>
          <w:szCs w:val="20"/>
        </w:rPr>
        <w:t>Factory at Chorzòw (Ger. v. Pol.), Judgement, 1928 P.C.I.J. (Ser. A) No. 5 (Sept. 13)</w:t>
      </w:r>
      <w:bookmarkStart w:id="66" w:name="_Hlk124891444"/>
      <w:r w:rsidR="007F7943" w:rsidRPr="00934786">
        <w:rPr>
          <w:rFonts w:cs="Times New Roman"/>
          <w:noProof/>
          <w:sz w:val="20"/>
          <w:szCs w:val="20"/>
        </w:rPr>
        <w:fldChar w:fldCharType="begin"/>
      </w:r>
      <w:r w:rsidR="007F7943" w:rsidRPr="00934786">
        <w:rPr>
          <w:rFonts w:cs="Times New Roman"/>
          <w:sz w:val="20"/>
          <w:szCs w:val="20"/>
        </w:rPr>
        <w:instrText xml:space="preserve"> TA \l "</w:instrText>
      </w:r>
      <w:r w:rsidR="007F7943" w:rsidRPr="00934786">
        <w:rPr>
          <w:rFonts w:cs="Times New Roman"/>
          <w:noProof/>
          <w:sz w:val="20"/>
          <w:szCs w:val="20"/>
        </w:rPr>
        <w:instrText>Factory at Chorzòw (Ger. v. Pol.), Judgement, 1928 P.C.I.J. (Ser. A) No. 5 (Sept. 13)</w:instrText>
      </w:r>
      <w:r w:rsidR="007F7943" w:rsidRPr="00934786">
        <w:rPr>
          <w:rFonts w:cs="Times New Roman"/>
          <w:sz w:val="20"/>
          <w:szCs w:val="20"/>
        </w:rPr>
        <w:instrText xml:space="preserve">" \s "Factory at Chorzòw (Ger. v. Pol.), Judgement, 1928 P.C.I.J. (Ser. A) No. 5 (Sept. 13)" \c 6 </w:instrText>
      </w:r>
      <w:r w:rsidR="007F7943" w:rsidRPr="00934786">
        <w:rPr>
          <w:rFonts w:cs="Times New Roman"/>
          <w:noProof/>
          <w:sz w:val="20"/>
          <w:szCs w:val="20"/>
        </w:rPr>
        <w:fldChar w:fldCharType="end"/>
      </w:r>
      <w:r w:rsidR="0021043D" w:rsidRPr="00934786">
        <w:rPr>
          <w:rFonts w:cs="Times New Roman"/>
          <w:noProof/>
          <w:sz w:val="20"/>
          <w:szCs w:val="20"/>
        </w:rPr>
        <w:t xml:space="preserve"> </w:t>
      </w:r>
      <w:bookmarkEnd w:id="66"/>
      <w:r w:rsidR="0021043D" w:rsidRPr="00934786">
        <w:rPr>
          <w:rFonts w:cs="Times New Roman"/>
          <w:noProof/>
          <w:sz w:val="20"/>
          <w:szCs w:val="20"/>
        </w:rPr>
        <w:t>[</w:t>
      </w:r>
      <w:r w:rsidR="0021043D" w:rsidRPr="00934786">
        <w:rPr>
          <w:rFonts w:cs="Times New Roman"/>
          <w:i/>
          <w:iCs/>
          <w:noProof/>
          <w:sz w:val="20"/>
          <w:szCs w:val="20"/>
        </w:rPr>
        <w:t>hereinfater</w:t>
      </w:r>
      <w:r w:rsidR="0021043D" w:rsidRPr="00934786">
        <w:rPr>
          <w:rFonts w:cs="Times New Roman"/>
          <w:noProof/>
          <w:sz w:val="20"/>
          <w:szCs w:val="20"/>
        </w:rPr>
        <w:t>, “Factory at Chorzòw”]</w:t>
      </w:r>
      <w:bookmarkEnd w:id="65"/>
      <w:r w:rsidR="0021043D" w:rsidRPr="00934786">
        <w:rPr>
          <w:rFonts w:cs="Times New Roman"/>
          <w:noProof/>
          <w:sz w:val="20"/>
          <w:szCs w:val="20"/>
        </w:rPr>
        <w:t>, p. 29</w:t>
      </w:r>
      <w:r w:rsidR="0021043D" w:rsidRPr="00934786">
        <w:rPr>
          <w:rFonts w:cs="Times New Roman"/>
          <w:sz w:val="20"/>
          <w:szCs w:val="20"/>
        </w:rPr>
        <w:t>;</w:t>
      </w:r>
      <w:r w:rsidR="00A503AC" w:rsidRPr="00934786">
        <w:rPr>
          <w:rFonts w:cs="Times New Roman"/>
          <w:sz w:val="20"/>
          <w:szCs w:val="20"/>
        </w:rPr>
        <w:t xml:space="preserve"> </w:t>
      </w:r>
      <w:r w:rsidR="00A503AC" w:rsidRPr="00934786">
        <w:rPr>
          <w:rFonts w:cs="Times New Roman"/>
          <w:noProof/>
          <w:sz w:val="20"/>
          <w:szCs w:val="20"/>
        </w:rPr>
        <w:t>Gabčíkovo-Nagymaros Project (Hung./Slovk.), Judgement, 1997 I.C.J. Reports 7 (Sept. 25)</w:t>
      </w:r>
      <w:bookmarkStart w:id="67" w:name="_Hlk124891471"/>
      <w:r w:rsidR="007F7943" w:rsidRPr="00934786">
        <w:rPr>
          <w:rFonts w:cs="Times New Roman"/>
          <w:noProof/>
          <w:sz w:val="20"/>
          <w:szCs w:val="20"/>
        </w:rPr>
        <w:fldChar w:fldCharType="begin"/>
      </w:r>
      <w:r w:rsidR="007F7943" w:rsidRPr="00934786">
        <w:rPr>
          <w:rFonts w:cs="Times New Roman"/>
          <w:sz w:val="20"/>
          <w:szCs w:val="20"/>
        </w:rPr>
        <w:instrText xml:space="preserve"> TA \l "; </w:instrText>
      </w:r>
      <w:r w:rsidR="007F7943" w:rsidRPr="00934786">
        <w:rPr>
          <w:rFonts w:cs="Times New Roman"/>
          <w:noProof/>
          <w:sz w:val="20"/>
          <w:szCs w:val="20"/>
        </w:rPr>
        <w:instrText>Gabčíkovo-Nagymaros Project (Hung./Slovk.), Judgement, 1997 I.C.J. Reports 7 (Sept. 25)</w:instrText>
      </w:r>
      <w:r w:rsidR="007F7943" w:rsidRPr="00934786">
        <w:rPr>
          <w:rFonts w:cs="Times New Roman"/>
          <w:sz w:val="20"/>
          <w:szCs w:val="20"/>
        </w:rPr>
        <w:instrText xml:space="preserve">" \s "; Gabčíkovo-Nagymaros Project (Hung./Slovk.), Judgement, 1997 I.C.J. Reports 7 (Sept. 25)" \c 5 </w:instrText>
      </w:r>
      <w:r w:rsidR="007F7943" w:rsidRPr="00934786">
        <w:rPr>
          <w:rFonts w:cs="Times New Roman"/>
          <w:noProof/>
          <w:sz w:val="20"/>
          <w:szCs w:val="20"/>
        </w:rPr>
        <w:fldChar w:fldCharType="end"/>
      </w:r>
      <w:r w:rsidR="00A503AC" w:rsidRPr="00934786">
        <w:rPr>
          <w:rFonts w:cs="Times New Roman"/>
          <w:noProof/>
          <w:sz w:val="20"/>
          <w:szCs w:val="20"/>
        </w:rPr>
        <w:t xml:space="preserve"> </w:t>
      </w:r>
      <w:bookmarkEnd w:id="67"/>
      <w:r w:rsidR="00A503AC" w:rsidRPr="00934786">
        <w:rPr>
          <w:rFonts w:cs="Times New Roman"/>
          <w:noProof/>
          <w:sz w:val="20"/>
          <w:szCs w:val="20"/>
        </w:rPr>
        <w:t>[</w:t>
      </w:r>
      <w:r w:rsidR="00A503AC" w:rsidRPr="00934786">
        <w:rPr>
          <w:rFonts w:cs="Times New Roman"/>
          <w:i/>
          <w:iCs/>
          <w:noProof/>
          <w:sz w:val="20"/>
          <w:szCs w:val="20"/>
        </w:rPr>
        <w:t>hereinafter</w:t>
      </w:r>
      <w:r w:rsidR="00A503AC" w:rsidRPr="00934786">
        <w:rPr>
          <w:rFonts w:cs="Times New Roman"/>
          <w:noProof/>
          <w:sz w:val="20"/>
          <w:szCs w:val="20"/>
        </w:rPr>
        <w:t>, “Gabčíkovo-Nagymaros Project”], ¶ 115.</w:t>
      </w:r>
    </w:p>
  </w:footnote>
  <w:footnote w:id="55">
    <w:p w14:paraId="1B86F5DB" w14:textId="2D58740D" w:rsidR="00DD1C7C" w:rsidRPr="00934786" w:rsidRDefault="00DD1C7C"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See supra</w:t>
      </w:r>
      <w:r w:rsidRPr="00934786">
        <w:rPr>
          <w:rFonts w:ascii="Times New Roman" w:hAnsi="Times New Roman" w:cs="Times New Roman"/>
        </w:rPr>
        <w:t xml:space="preserve"> § I(B), (C), (D).</w:t>
      </w:r>
    </w:p>
  </w:footnote>
  <w:footnote w:id="56">
    <w:p w14:paraId="244F8D2F" w14:textId="77777777" w:rsidR="00D21553" w:rsidRPr="00934786" w:rsidRDefault="00D21553"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Treaty, Art. 2(2), 28.</w:t>
      </w:r>
    </w:p>
  </w:footnote>
  <w:footnote w:id="57">
    <w:p w14:paraId="1AE804E4"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z w:val="20"/>
          <w:szCs w:val="20"/>
          <w:lang w:val="en-US"/>
        </w:rPr>
        <w:t xml:space="preserve">SAF, </w:t>
      </w:r>
      <w:r w:rsidRPr="00934786">
        <w:rPr>
          <w:rFonts w:cs="Times New Roman"/>
          <w:sz w:val="20"/>
          <w:szCs w:val="20"/>
        </w:rPr>
        <w:t>¶ 36, 44.</w:t>
      </w:r>
    </w:p>
  </w:footnote>
  <w:footnote w:id="58">
    <w:p w14:paraId="521056E0" w14:textId="57C10420" w:rsidR="00D21553" w:rsidRPr="00934786" w:rsidRDefault="00D21553"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Heike Krieger, </w:t>
      </w:r>
      <w:r w:rsidRPr="00934786">
        <w:rPr>
          <w:rFonts w:cs="Times New Roman"/>
          <w:i/>
          <w:iCs/>
          <w:sz w:val="20"/>
          <w:szCs w:val="20"/>
        </w:rPr>
        <w:t>A Conflict of Norms: The Relationship between Humanitarian Law and Human Rights Law in the ICRC Customary Law Study</w:t>
      </w:r>
      <w:r w:rsidRPr="00934786">
        <w:rPr>
          <w:rFonts w:cs="Times New Roman"/>
          <w:sz w:val="20"/>
          <w:szCs w:val="20"/>
        </w:rPr>
        <w:t xml:space="preserve">, 11 J. </w:t>
      </w:r>
      <w:r w:rsidRPr="00934786">
        <w:rPr>
          <w:rFonts w:cs="Times New Roman"/>
          <w:smallCaps/>
          <w:sz w:val="20"/>
          <w:szCs w:val="20"/>
        </w:rPr>
        <w:t>Confl. &amp; Sec. L</w:t>
      </w:r>
      <w:r w:rsidRPr="00934786">
        <w:rPr>
          <w:rFonts w:cs="Times New Roman"/>
          <w:sz w:val="20"/>
          <w:szCs w:val="20"/>
        </w:rPr>
        <w:t>. ¶ 265 (2006)</w:t>
      </w:r>
      <w:r w:rsidR="00554BE0" w:rsidRPr="00934786">
        <w:rPr>
          <w:rFonts w:cs="Times New Roman"/>
          <w:sz w:val="20"/>
          <w:szCs w:val="20"/>
        </w:rPr>
        <w:fldChar w:fldCharType="begin"/>
      </w:r>
      <w:r w:rsidR="00554BE0" w:rsidRPr="00934786">
        <w:rPr>
          <w:rFonts w:cs="Times New Roman"/>
          <w:sz w:val="20"/>
          <w:szCs w:val="20"/>
        </w:rPr>
        <w:instrText xml:space="preserve"> TA \l "Heike Krieger, </w:instrText>
      </w:r>
      <w:r w:rsidR="00554BE0" w:rsidRPr="00934786">
        <w:rPr>
          <w:rFonts w:cs="Times New Roman"/>
          <w:i/>
          <w:iCs/>
          <w:sz w:val="20"/>
          <w:szCs w:val="20"/>
        </w:rPr>
        <w:instrText>A Conflict of Norms: The Relationship between Humanitarian Law and Human Rights Law in the ICRC Customary Law Study</w:instrText>
      </w:r>
      <w:r w:rsidR="00554BE0" w:rsidRPr="00934786">
        <w:rPr>
          <w:rFonts w:cs="Times New Roman"/>
          <w:sz w:val="20"/>
          <w:szCs w:val="20"/>
        </w:rPr>
        <w:instrText xml:space="preserve">, 11 J. </w:instrText>
      </w:r>
      <w:r w:rsidR="00554BE0" w:rsidRPr="00934786">
        <w:rPr>
          <w:rFonts w:cs="Times New Roman"/>
          <w:smallCaps/>
          <w:sz w:val="20"/>
          <w:szCs w:val="20"/>
        </w:rPr>
        <w:instrText>Confl. &amp; Sec. L</w:instrText>
      </w:r>
      <w:r w:rsidR="00554BE0" w:rsidRPr="00934786">
        <w:rPr>
          <w:rFonts w:cs="Times New Roman"/>
          <w:sz w:val="20"/>
          <w:szCs w:val="20"/>
        </w:rPr>
        <w:instrText xml:space="preserve">. (2006)" \s "Heike Krieger, A Conflict of Norms: The Relationship between Humanitarian Law and Human Rights Law in the ICRC Customary Law Study, 11 J. Confl. &amp; Sec. L. (2006)" \c 11 </w:instrText>
      </w:r>
      <w:r w:rsidR="00554BE0" w:rsidRPr="00934786">
        <w:rPr>
          <w:rFonts w:cs="Times New Roman"/>
          <w:sz w:val="20"/>
          <w:szCs w:val="20"/>
        </w:rPr>
        <w:fldChar w:fldCharType="end"/>
      </w:r>
      <w:r w:rsidRPr="00934786">
        <w:rPr>
          <w:rFonts w:cs="Times New Roman"/>
          <w:sz w:val="20"/>
          <w:szCs w:val="20"/>
        </w:rPr>
        <w:t>.</w:t>
      </w:r>
    </w:p>
  </w:footnote>
  <w:footnote w:id="59">
    <w:p w14:paraId="57E1A41E" w14:textId="7CE9BDCC" w:rsidR="00D21553" w:rsidRPr="00934786" w:rsidRDefault="00D21553"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International Law Commission, Fragmentation of International Law: Difficulties Arising from the Diversification and Expansion of International Law: Report of the Study Group of the International Law Commission, 2006, UN Doc. A/CN.4/L.682</w:t>
      </w:r>
      <w:r w:rsidR="002865FF" w:rsidRPr="00934786">
        <w:rPr>
          <w:rFonts w:cs="Times New Roman"/>
          <w:sz w:val="20"/>
          <w:szCs w:val="20"/>
        </w:rPr>
        <w:fldChar w:fldCharType="begin"/>
      </w:r>
      <w:r w:rsidR="002865FF" w:rsidRPr="00934786">
        <w:rPr>
          <w:rFonts w:cs="Times New Roman"/>
          <w:sz w:val="20"/>
          <w:szCs w:val="20"/>
        </w:rPr>
        <w:instrText xml:space="preserve"> TA \l "International Law Commission, Fragmentation of International Law: Difficulties Arising from the Diversification and Expansion of International Law: Report of the Study Group of the International Law Commission, 2006, UN Doc. A/CN.4/L.682" \s "International Law Commission, Fragmentation of International Law: Difficulties Arising from the Diversification and Expansion of International Law: Report of the Study Group of the International Law Commission, 2006, UN Doc. A/CN.4/L.682" \c 2 </w:instrText>
      </w:r>
      <w:r w:rsidR="002865FF" w:rsidRPr="00934786">
        <w:rPr>
          <w:rFonts w:cs="Times New Roman"/>
          <w:sz w:val="20"/>
          <w:szCs w:val="20"/>
        </w:rPr>
        <w:fldChar w:fldCharType="end"/>
      </w:r>
      <w:r w:rsidR="004E4147" w:rsidRPr="00934786">
        <w:rPr>
          <w:rFonts w:cs="Times New Roman"/>
          <w:sz w:val="20"/>
          <w:szCs w:val="20"/>
        </w:rPr>
        <w:t xml:space="preserve">, </w:t>
      </w:r>
      <w:r w:rsidRPr="00934786">
        <w:rPr>
          <w:rFonts w:cs="Times New Roman"/>
          <w:sz w:val="20"/>
          <w:szCs w:val="20"/>
        </w:rPr>
        <w:t>¶ 4.</w:t>
      </w:r>
    </w:p>
  </w:footnote>
  <w:footnote w:id="60">
    <w:p w14:paraId="0661FD73" w14:textId="2C81CEF9"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bookmarkStart w:id="73" w:name="_Hlk124891617"/>
      <w:r w:rsidR="002865FF" w:rsidRPr="00934786">
        <w:rPr>
          <w:rFonts w:cs="Times New Roman"/>
          <w:noProof/>
          <w:sz w:val="20"/>
          <w:szCs w:val="20"/>
        </w:rPr>
        <w:fldChar w:fldCharType="begin"/>
      </w:r>
      <w:r w:rsidR="002865FF" w:rsidRPr="00934786">
        <w:rPr>
          <w:rFonts w:cs="Times New Roman"/>
          <w:sz w:val="20"/>
          <w:szCs w:val="20"/>
        </w:rPr>
        <w:instrText xml:space="preserve"> TA \l "</w:instrText>
      </w:r>
      <w:r w:rsidR="002865FF" w:rsidRPr="00934786">
        <w:rPr>
          <w:rFonts w:cs="Times New Roman"/>
          <w:noProof/>
          <w:sz w:val="20"/>
          <w:szCs w:val="20"/>
        </w:rPr>
        <w:instrText>Geneva Convention Relative to the Treatment of Prisoners of War</w:instrText>
      </w:r>
      <w:r w:rsidR="002865FF" w:rsidRPr="00934786">
        <w:rPr>
          <w:rFonts w:cs="Times New Roman"/>
          <w:sz w:val="20"/>
          <w:szCs w:val="20"/>
        </w:rPr>
        <w:instrText xml:space="preserve">, 1949, 75 U.N.T.S. 135" \s "Geneva Convention Relative to the Treatment of Prisoners of War, 1949, 75 U.N.T.S. 135" \c 1 </w:instrText>
      </w:r>
      <w:r w:rsidR="002865FF" w:rsidRPr="00934786">
        <w:rPr>
          <w:rFonts w:cs="Times New Roman"/>
          <w:noProof/>
          <w:sz w:val="20"/>
          <w:szCs w:val="20"/>
        </w:rPr>
        <w:fldChar w:fldCharType="end"/>
      </w:r>
      <w:bookmarkEnd w:id="73"/>
      <w:r w:rsidRPr="00934786">
        <w:rPr>
          <w:rFonts w:cs="Times New Roman"/>
          <w:noProof/>
          <w:sz w:val="20"/>
          <w:szCs w:val="20"/>
        </w:rPr>
        <w:t>Geneva Convention Relative to the Treatment of Prisoners of War</w:t>
      </w:r>
      <w:r w:rsidRPr="00934786">
        <w:rPr>
          <w:rFonts w:cs="Times New Roman"/>
          <w:sz w:val="20"/>
          <w:szCs w:val="20"/>
        </w:rPr>
        <w:t>, 1949, 75 U.N.T.S. 135 [</w:t>
      </w:r>
      <w:r w:rsidRPr="00934786">
        <w:rPr>
          <w:rFonts w:cs="Times New Roman"/>
          <w:i/>
          <w:iCs/>
          <w:sz w:val="20"/>
          <w:szCs w:val="20"/>
        </w:rPr>
        <w:t>hereinafter</w:t>
      </w:r>
      <w:r w:rsidRPr="00934786">
        <w:rPr>
          <w:rFonts w:cs="Times New Roman"/>
          <w:sz w:val="20"/>
          <w:szCs w:val="20"/>
        </w:rPr>
        <w:t>, “GC III”], Art. 4(A)(2); AP I, Art. 44(3) (outlining the presumption of POW status as long as combatants carry arms openly and in front of their adversaries)</w:t>
      </w:r>
      <w:r w:rsidR="002865FF" w:rsidRPr="00934786">
        <w:rPr>
          <w:rFonts w:cs="Times New Roman"/>
          <w:noProof/>
          <w:sz w:val="20"/>
          <w:szCs w:val="20"/>
        </w:rPr>
        <w:t xml:space="preserve"> </w:t>
      </w:r>
      <w:r w:rsidR="002865FF" w:rsidRPr="00934786">
        <w:rPr>
          <w:rFonts w:cs="Times New Roman"/>
          <w:noProof/>
          <w:sz w:val="20"/>
          <w:szCs w:val="20"/>
        </w:rPr>
        <w:fldChar w:fldCharType="begin"/>
      </w:r>
      <w:r w:rsidR="002865FF" w:rsidRPr="00934786">
        <w:rPr>
          <w:rFonts w:cs="Times New Roman"/>
          <w:sz w:val="20"/>
          <w:szCs w:val="20"/>
        </w:rPr>
        <w:instrText xml:space="preserve"> TA \l "</w:instrText>
      </w:r>
      <w:r w:rsidR="002865FF" w:rsidRPr="00934786">
        <w:rPr>
          <w:rFonts w:cs="Times New Roman"/>
          <w:noProof/>
          <w:sz w:val="20"/>
          <w:szCs w:val="20"/>
        </w:rPr>
        <w:instrText>Protocol Additional to the Geneva Conventions of 12 August 1949, and relating to the Protection of Victims of International Armed Conflicts (Protocol I), 1977, 1125 U.N.T.S. 3</w:instrText>
      </w:r>
      <w:r w:rsidR="002865FF" w:rsidRPr="00934786">
        <w:rPr>
          <w:rFonts w:cs="Times New Roman"/>
          <w:sz w:val="20"/>
          <w:szCs w:val="20"/>
        </w:rPr>
        <w:instrText xml:space="preserve">" \s "Protocol Additional to the Geneva Conventions of 12 August 1949, and relating to the Protection of Victims of International Armed Conflicts (Protocol I), 1977, 1125 U.N.T.S. 3" \c 1 </w:instrText>
      </w:r>
      <w:r w:rsidR="002865FF" w:rsidRPr="00934786">
        <w:rPr>
          <w:rFonts w:cs="Times New Roman"/>
          <w:noProof/>
          <w:sz w:val="20"/>
          <w:szCs w:val="20"/>
        </w:rPr>
        <w:fldChar w:fldCharType="end"/>
      </w:r>
      <w:r w:rsidRPr="00934786">
        <w:rPr>
          <w:rFonts w:cs="Times New Roman"/>
          <w:sz w:val="20"/>
          <w:szCs w:val="20"/>
        </w:rPr>
        <w:t xml:space="preserve">; Sean Murphy, </w:t>
      </w:r>
      <w:r w:rsidRPr="00934786">
        <w:rPr>
          <w:rFonts w:cs="Times New Roman"/>
          <w:i/>
          <w:iCs/>
          <w:sz w:val="20"/>
          <w:szCs w:val="20"/>
        </w:rPr>
        <w:t xml:space="preserve">Evolving Geneva Convention Paradigms in the </w:t>
      </w:r>
      <w:r w:rsidR="004B307E" w:rsidRPr="00934786">
        <w:rPr>
          <w:rFonts w:cs="Times New Roman"/>
          <w:i/>
          <w:iCs/>
          <w:sz w:val="20"/>
          <w:szCs w:val="20"/>
        </w:rPr>
        <w:t>‘</w:t>
      </w:r>
      <w:r w:rsidRPr="00934786">
        <w:rPr>
          <w:rFonts w:cs="Times New Roman"/>
          <w:i/>
          <w:iCs/>
          <w:sz w:val="20"/>
          <w:szCs w:val="20"/>
        </w:rPr>
        <w:t>War</w:t>
      </w:r>
      <w:r w:rsidRPr="00934786">
        <w:rPr>
          <w:rFonts w:cs="Times New Roman"/>
          <w:sz w:val="20"/>
          <w:szCs w:val="20"/>
        </w:rPr>
        <w:t xml:space="preserve"> o</w:t>
      </w:r>
      <w:r w:rsidRPr="00934786">
        <w:rPr>
          <w:rFonts w:cs="Times New Roman"/>
          <w:i/>
          <w:iCs/>
          <w:sz w:val="20"/>
          <w:szCs w:val="20"/>
        </w:rPr>
        <w:t>n Terrorism</w:t>
      </w:r>
      <w:r w:rsidR="004B307E" w:rsidRPr="00934786">
        <w:rPr>
          <w:rFonts w:cs="Times New Roman"/>
          <w:i/>
          <w:iCs/>
          <w:sz w:val="20"/>
          <w:szCs w:val="20"/>
        </w:rPr>
        <w:t>’</w:t>
      </w:r>
      <w:r w:rsidRPr="00934786">
        <w:rPr>
          <w:rFonts w:cs="Times New Roman"/>
          <w:i/>
          <w:iCs/>
          <w:sz w:val="20"/>
          <w:szCs w:val="20"/>
        </w:rPr>
        <w:t xml:space="preserve">: Applying the Core Rules to the Release of Persons Deemed </w:t>
      </w:r>
      <w:r w:rsidR="004B307E" w:rsidRPr="00934786">
        <w:rPr>
          <w:rFonts w:cs="Times New Roman"/>
          <w:i/>
          <w:iCs/>
          <w:sz w:val="20"/>
          <w:szCs w:val="20"/>
        </w:rPr>
        <w:t>‘</w:t>
      </w:r>
      <w:r w:rsidRPr="00934786">
        <w:rPr>
          <w:rFonts w:cs="Times New Roman"/>
          <w:i/>
          <w:iCs/>
          <w:sz w:val="20"/>
          <w:szCs w:val="20"/>
        </w:rPr>
        <w:t>Unprivileged Combatants</w:t>
      </w:r>
      <w:r w:rsidR="004B307E" w:rsidRPr="00934786">
        <w:rPr>
          <w:rFonts w:cs="Times New Roman"/>
          <w:i/>
          <w:iCs/>
          <w:sz w:val="20"/>
          <w:szCs w:val="20"/>
        </w:rPr>
        <w:t>’</w:t>
      </w:r>
      <w:r w:rsidRPr="00934786">
        <w:rPr>
          <w:rFonts w:cs="Times New Roman"/>
          <w:sz w:val="20"/>
          <w:szCs w:val="20"/>
        </w:rPr>
        <w:t xml:space="preserve">, 75 </w:t>
      </w:r>
      <w:r w:rsidRPr="00934786">
        <w:rPr>
          <w:rFonts w:cs="Times New Roman"/>
          <w:smallCaps/>
          <w:sz w:val="20"/>
          <w:szCs w:val="20"/>
        </w:rPr>
        <w:t xml:space="preserve">Geo. Wash. L. Rev. 1 </w:t>
      </w:r>
      <w:r w:rsidRPr="00934786">
        <w:rPr>
          <w:rFonts w:cs="Times New Roman"/>
          <w:sz w:val="20"/>
          <w:szCs w:val="20"/>
        </w:rPr>
        <w:t>(2007)</w:t>
      </w:r>
      <w:r w:rsidR="00C57E2C" w:rsidRPr="00934786">
        <w:rPr>
          <w:rFonts w:cs="Times New Roman"/>
          <w:sz w:val="20"/>
          <w:szCs w:val="20"/>
        </w:rPr>
        <w:fldChar w:fldCharType="begin"/>
      </w:r>
      <w:r w:rsidR="00C57E2C" w:rsidRPr="00934786">
        <w:rPr>
          <w:rFonts w:cs="Times New Roman"/>
          <w:sz w:val="20"/>
          <w:szCs w:val="20"/>
        </w:rPr>
        <w:instrText xml:space="preserve"> TA \l "Sean Murphy, </w:instrText>
      </w:r>
      <w:r w:rsidR="00C57E2C" w:rsidRPr="00934786">
        <w:rPr>
          <w:rFonts w:cs="Times New Roman"/>
          <w:i/>
          <w:iCs/>
          <w:sz w:val="20"/>
          <w:szCs w:val="20"/>
        </w:rPr>
        <w:instrText>Evolving Geneva Convention Paradigms in the ‘War</w:instrText>
      </w:r>
      <w:r w:rsidR="00C57E2C" w:rsidRPr="00934786">
        <w:rPr>
          <w:rFonts w:cs="Times New Roman"/>
          <w:sz w:val="20"/>
          <w:szCs w:val="20"/>
        </w:rPr>
        <w:instrText xml:space="preserve"> o</w:instrText>
      </w:r>
      <w:r w:rsidR="00C57E2C" w:rsidRPr="00934786">
        <w:rPr>
          <w:rFonts w:cs="Times New Roman"/>
          <w:i/>
          <w:iCs/>
          <w:sz w:val="20"/>
          <w:szCs w:val="20"/>
        </w:rPr>
        <w:instrText>n Terrorism’: Applying the Core Rules to the Release of Persons Deemed ‘Unprivileged Combatants’</w:instrText>
      </w:r>
      <w:r w:rsidR="00C57E2C" w:rsidRPr="00934786">
        <w:rPr>
          <w:rFonts w:cs="Times New Roman"/>
          <w:sz w:val="20"/>
          <w:szCs w:val="20"/>
        </w:rPr>
        <w:instrText xml:space="preserve">, 75 </w:instrText>
      </w:r>
      <w:r w:rsidR="00C57E2C" w:rsidRPr="00934786">
        <w:rPr>
          <w:rFonts w:cs="Times New Roman"/>
          <w:smallCaps/>
          <w:sz w:val="20"/>
          <w:szCs w:val="20"/>
        </w:rPr>
        <w:instrText xml:space="preserve">Geo. Wash. L. Rev. 1 </w:instrText>
      </w:r>
      <w:r w:rsidR="00C57E2C" w:rsidRPr="00934786">
        <w:rPr>
          <w:rFonts w:cs="Times New Roman"/>
          <w:sz w:val="20"/>
          <w:szCs w:val="20"/>
        </w:rPr>
        <w:instrText xml:space="preserve">(2007)" \s "Sean Murphy, Evolving Geneva Convention Paradigms in the ‘War on Terrorism’: Applying the Core Rules to the Release of Persons Deemed ‘Unprivileged Combatants’, 75 Geo. Wash. L. Rev. 1 (2007)" \c 11 </w:instrText>
      </w:r>
      <w:r w:rsidR="00C57E2C" w:rsidRPr="00934786">
        <w:rPr>
          <w:rFonts w:cs="Times New Roman"/>
          <w:sz w:val="20"/>
          <w:szCs w:val="20"/>
        </w:rPr>
        <w:fldChar w:fldCharType="end"/>
      </w:r>
      <w:r w:rsidRPr="00934786">
        <w:rPr>
          <w:rFonts w:cs="Times New Roman"/>
          <w:sz w:val="20"/>
          <w:szCs w:val="20"/>
        </w:rPr>
        <w:t xml:space="preserve">; SAF, ¶ 35; </w:t>
      </w:r>
      <w:r w:rsidRPr="00934786">
        <w:rPr>
          <w:rFonts w:cs="Times New Roman"/>
          <w:sz w:val="20"/>
          <w:szCs w:val="20"/>
          <w:lang w:val="en-US"/>
        </w:rPr>
        <w:t>Clarifications</w:t>
      </w:r>
      <w:r w:rsidRPr="00934786">
        <w:rPr>
          <w:rFonts w:cs="Times New Roman"/>
          <w:i/>
          <w:iCs/>
          <w:sz w:val="20"/>
          <w:szCs w:val="20"/>
          <w:lang w:val="en-US"/>
        </w:rPr>
        <w:t>,</w:t>
      </w:r>
      <w:r w:rsidRPr="00934786">
        <w:rPr>
          <w:rFonts w:cs="Times New Roman"/>
          <w:sz w:val="20"/>
          <w:szCs w:val="20"/>
          <w:lang w:val="en-US"/>
        </w:rPr>
        <w:t xml:space="preserve"> ¶ 7.</w:t>
      </w:r>
    </w:p>
  </w:footnote>
  <w:footnote w:id="61">
    <w:p w14:paraId="7844E37D" w14:textId="65C11C8E"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008D167B" w:rsidRPr="00934786">
        <w:rPr>
          <w:rFonts w:cs="Times New Roman"/>
          <w:sz w:val="20"/>
          <w:szCs w:val="20"/>
        </w:rPr>
        <w:t xml:space="preserve"> </w:t>
      </w:r>
      <w:r w:rsidRPr="00934786">
        <w:rPr>
          <w:rFonts w:cs="Times New Roman"/>
          <w:sz w:val="20"/>
          <w:szCs w:val="20"/>
        </w:rPr>
        <w:t>International Covenant on Civil and Political Rights, 1966, 999 U.N.T.S. 171</w:t>
      </w:r>
      <w:bookmarkStart w:id="74" w:name="_Hlk124891676"/>
      <w:r w:rsidR="007C0BAC" w:rsidRPr="00934786">
        <w:rPr>
          <w:rFonts w:cs="Times New Roman"/>
          <w:sz w:val="20"/>
          <w:szCs w:val="20"/>
        </w:rPr>
        <w:fldChar w:fldCharType="begin"/>
      </w:r>
      <w:r w:rsidR="007C0BAC" w:rsidRPr="00934786">
        <w:rPr>
          <w:rFonts w:cs="Times New Roman"/>
          <w:sz w:val="20"/>
          <w:szCs w:val="20"/>
        </w:rPr>
        <w:instrText xml:space="preserve"> TA \l "International Covenant on Civil and Political Rights, 1966, 999 U.N.T.S. 171" \s "International Covenant on Civil and Political Rights, 1966, 999 U.N.T.S. 171" \c 1 </w:instrText>
      </w:r>
      <w:r w:rsidR="007C0BAC" w:rsidRPr="00934786">
        <w:rPr>
          <w:rFonts w:cs="Times New Roman"/>
          <w:sz w:val="20"/>
          <w:szCs w:val="20"/>
        </w:rPr>
        <w:fldChar w:fldCharType="end"/>
      </w:r>
      <w:bookmarkEnd w:id="74"/>
      <w:r w:rsidRPr="00934786">
        <w:rPr>
          <w:rFonts w:cs="Times New Roman"/>
          <w:sz w:val="20"/>
          <w:szCs w:val="20"/>
        </w:rPr>
        <w:t xml:space="preserve"> [</w:t>
      </w:r>
      <w:r w:rsidRPr="00934786">
        <w:rPr>
          <w:rFonts w:cs="Times New Roman"/>
          <w:i/>
          <w:iCs/>
          <w:sz w:val="20"/>
          <w:szCs w:val="20"/>
        </w:rPr>
        <w:t>hereinafter</w:t>
      </w:r>
      <w:r w:rsidRPr="00934786">
        <w:rPr>
          <w:rFonts w:cs="Times New Roman"/>
          <w:sz w:val="20"/>
          <w:szCs w:val="20"/>
        </w:rPr>
        <w:t>, “ICCPR”] Art. 8(3)(b);</w:t>
      </w:r>
      <w:r w:rsidRPr="00934786">
        <w:rPr>
          <w:rFonts w:cs="Times New Roman"/>
          <w:sz w:val="20"/>
          <w:szCs w:val="20"/>
          <w:lang w:val="en-US"/>
        </w:rPr>
        <w:t xml:space="preserve"> </w:t>
      </w:r>
      <w:r w:rsidRPr="00934786">
        <w:rPr>
          <w:rFonts w:cs="Times New Roman"/>
          <w:sz w:val="20"/>
          <w:szCs w:val="20"/>
        </w:rPr>
        <w:t>Universal Declaration of Human Rights, 1948, U.N. Doc. A/810</w:t>
      </w:r>
      <w:bookmarkStart w:id="75" w:name="_Hlk124891887"/>
      <w:bookmarkStart w:id="76" w:name="_Hlk124891691"/>
      <w:r w:rsidR="007C0BAC" w:rsidRPr="00934786">
        <w:rPr>
          <w:rFonts w:cs="Times New Roman"/>
          <w:sz w:val="20"/>
          <w:szCs w:val="20"/>
        </w:rPr>
        <w:fldChar w:fldCharType="begin"/>
      </w:r>
      <w:r w:rsidR="007C0BAC" w:rsidRPr="00934786">
        <w:rPr>
          <w:rFonts w:cs="Times New Roman"/>
          <w:sz w:val="20"/>
          <w:szCs w:val="20"/>
        </w:rPr>
        <w:instrText xml:space="preserve"> TA \l "Universal Declaration of Human Rights, 1948, U.N. Doc. A/810" \s "Universal Declaration of Human Rights, 1948, U.N. Doc. A/810" \c 1 </w:instrText>
      </w:r>
      <w:r w:rsidR="007C0BAC" w:rsidRPr="00934786">
        <w:rPr>
          <w:rFonts w:cs="Times New Roman"/>
          <w:sz w:val="20"/>
          <w:szCs w:val="20"/>
        </w:rPr>
        <w:fldChar w:fldCharType="end"/>
      </w:r>
      <w:bookmarkEnd w:id="75"/>
      <w:r w:rsidRPr="00934786">
        <w:rPr>
          <w:rFonts w:cs="Times New Roman"/>
          <w:sz w:val="20"/>
          <w:szCs w:val="20"/>
        </w:rPr>
        <w:t xml:space="preserve"> </w:t>
      </w:r>
      <w:bookmarkEnd w:id="76"/>
      <w:r w:rsidRPr="00934786">
        <w:rPr>
          <w:rFonts w:cs="Times New Roman"/>
          <w:sz w:val="20"/>
          <w:szCs w:val="20"/>
        </w:rPr>
        <w:t>[</w:t>
      </w:r>
      <w:r w:rsidRPr="00934786">
        <w:rPr>
          <w:rFonts w:cs="Times New Roman"/>
          <w:i/>
          <w:iCs/>
          <w:sz w:val="20"/>
          <w:szCs w:val="20"/>
        </w:rPr>
        <w:t>hereinafter</w:t>
      </w:r>
      <w:r w:rsidRPr="00934786">
        <w:rPr>
          <w:rFonts w:cs="Times New Roman"/>
          <w:sz w:val="20"/>
          <w:szCs w:val="20"/>
        </w:rPr>
        <w:t>, “UDHR”], Art. 23; International Covenant on Economic, Social and Cultural Rights, 1976, 993 U.N.T.S. 3</w:t>
      </w:r>
      <w:bookmarkStart w:id="77" w:name="_Hlk124891892"/>
      <w:r w:rsidR="007C0BAC" w:rsidRPr="00934786">
        <w:rPr>
          <w:rFonts w:cs="Times New Roman"/>
          <w:sz w:val="20"/>
          <w:szCs w:val="20"/>
        </w:rPr>
        <w:fldChar w:fldCharType="begin"/>
      </w:r>
      <w:r w:rsidR="007C0BAC" w:rsidRPr="00934786">
        <w:rPr>
          <w:rFonts w:cs="Times New Roman"/>
          <w:sz w:val="20"/>
          <w:szCs w:val="20"/>
        </w:rPr>
        <w:instrText xml:space="preserve"> TA \l "International Covenant on Economic, Social and Cultural Rights, 1976, 993 U.N.T.S. 3" \s "International Covenant on Economic, Social and Cultural Rights, 1976, 993 U.N.T.S. 3" \c 1 </w:instrText>
      </w:r>
      <w:r w:rsidR="007C0BAC" w:rsidRPr="00934786">
        <w:rPr>
          <w:rFonts w:cs="Times New Roman"/>
          <w:sz w:val="20"/>
          <w:szCs w:val="20"/>
        </w:rPr>
        <w:fldChar w:fldCharType="end"/>
      </w:r>
      <w:r w:rsidRPr="00934786">
        <w:rPr>
          <w:rFonts w:cs="Times New Roman"/>
          <w:sz w:val="20"/>
          <w:szCs w:val="20"/>
        </w:rPr>
        <w:t xml:space="preserve"> </w:t>
      </w:r>
      <w:bookmarkEnd w:id="77"/>
      <w:r w:rsidRPr="00934786">
        <w:rPr>
          <w:rFonts w:cs="Times New Roman"/>
          <w:sz w:val="20"/>
          <w:szCs w:val="20"/>
        </w:rPr>
        <w:t>[</w:t>
      </w:r>
      <w:r w:rsidRPr="00934786">
        <w:rPr>
          <w:rFonts w:cs="Times New Roman"/>
          <w:i/>
          <w:iCs/>
          <w:sz w:val="20"/>
          <w:szCs w:val="20"/>
        </w:rPr>
        <w:t>hereinafter</w:t>
      </w:r>
      <w:r w:rsidRPr="00934786">
        <w:rPr>
          <w:rFonts w:cs="Times New Roman"/>
          <w:sz w:val="20"/>
          <w:szCs w:val="20"/>
        </w:rPr>
        <w:t>, “ICESCR”] Art. 6</w:t>
      </w:r>
      <w:r w:rsidRPr="00934786">
        <w:rPr>
          <w:rFonts w:cs="Times New Roman"/>
          <w:sz w:val="20"/>
          <w:szCs w:val="20"/>
          <w:lang w:val="en-US"/>
        </w:rPr>
        <w:t>.</w:t>
      </w:r>
    </w:p>
  </w:footnote>
  <w:footnote w:id="62">
    <w:p w14:paraId="05D833E4" w14:textId="65DF08AE"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0E07AE" w:rsidRPr="00934786">
        <w:rPr>
          <w:rFonts w:cs="Times New Roman"/>
          <w:sz w:val="20"/>
          <w:szCs w:val="20"/>
        </w:rPr>
        <w:t xml:space="preserve">GC IV, Art. </w:t>
      </w:r>
      <w:r w:rsidR="0016206F" w:rsidRPr="00934786">
        <w:rPr>
          <w:rFonts w:cs="Times New Roman"/>
          <w:sz w:val="20"/>
          <w:szCs w:val="20"/>
        </w:rPr>
        <w:t>4</w:t>
      </w:r>
      <w:r w:rsidR="000E07AE" w:rsidRPr="00934786">
        <w:rPr>
          <w:rFonts w:cs="Times New Roman"/>
          <w:noProof/>
          <w:sz w:val="20"/>
          <w:szCs w:val="20"/>
        </w:rPr>
        <w:fldChar w:fldCharType="begin"/>
      </w:r>
      <w:r w:rsidR="000E07AE" w:rsidRPr="00934786">
        <w:rPr>
          <w:rFonts w:cs="Times New Roman"/>
          <w:sz w:val="20"/>
          <w:szCs w:val="20"/>
        </w:rPr>
        <w:instrText xml:space="preserve"> TA \l "</w:instrText>
      </w:r>
      <w:r w:rsidR="000E07AE" w:rsidRPr="00934786">
        <w:rPr>
          <w:rFonts w:cs="Times New Roman"/>
          <w:noProof/>
          <w:sz w:val="20"/>
          <w:szCs w:val="20"/>
        </w:rPr>
        <w:instrText>Geneva Convention Relative to the Protection of Civilian Persons in Time of War, 1949, 75 U.N.T.S. 287</w:instrText>
      </w:r>
      <w:r w:rsidR="000E07AE" w:rsidRPr="00934786">
        <w:rPr>
          <w:rFonts w:cs="Times New Roman"/>
          <w:sz w:val="20"/>
          <w:szCs w:val="20"/>
        </w:rPr>
        <w:instrText xml:space="preserve">" \s "Geneva Convention Relative to the Protection of Civilian Persons in Time of War, 1949, 75 U.N.T.S. 287" \c 1 </w:instrText>
      </w:r>
      <w:r w:rsidR="000E07AE" w:rsidRPr="00934786">
        <w:rPr>
          <w:rFonts w:cs="Times New Roman"/>
          <w:noProof/>
          <w:sz w:val="20"/>
          <w:szCs w:val="20"/>
        </w:rPr>
        <w:fldChar w:fldCharType="end"/>
      </w:r>
      <w:r w:rsidR="000E07AE" w:rsidRPr="00934786">
        <w:rPr>
          <w:rFonts w:cs="Times New Roman"/>
          <w:sz w:val="20"/>
          <w:szCs w:val="20"/>
        </w:rPr>
        <w:t xml:space="preserve">; </w:t>
      </w:r>
      <w:r w:rsidRPr="00934786">
        <w:rPr>
          <w:rFonts w:cs="Times New Roman"/>
          <w:sz w:val="20"/>
          <w:szCs w:val="20"/>
        </w:rPr>
        <w:t>Ryan Goodman, </w:t>
      </w:r>
      <w:r w:rsidRPr="00934786">
        <w:rPr>
          <w:rFonts w:cs="Times New Roman"/>
          <w:i/>
          <w:iCs/>
          <w:sz w:val="20"/>
          <w:szCs w:val="20"/>
          <w:bdr w:val="none" w:sz="0" w:space="0" w:color="auto" w:frame="1"/>
        </w:rPr>
        <w:t>The Detention of Civilians in Armed Conflict</w:t>
      </w:r>
      <w:r w:rsidRPr="00934786">
        <w:rPr>
          <w:rFonts w:cs="Times New Roman"/>
          <w:sz w:val="20"/>
          <w:szCs w:val="20"/>
        </w:rPr>
        <w:t>, 103</w:t>
      </w:r>
      <w:r w:rsidR="000E07AE" w:rsidRPr="00934786">
        <w:rPr>
          <w:rFonts w:cs="Times New Roman"/>
          <w:sz w:val="20"/>
          <w:szCs w:val="20"/>
        </w:rPr>
        <w:t xml:space="preserve"> </w:t>
      </w:r>
      <w:r w:rsidRPr="00934786">
        <w:rPr>
          <w:rFonts w:cs="Times New Roman"/>
          <w:smallCaps/>
          <w:sz w:val="20"/>
          <w:szCs w:val="20"/>
          <w:bdr w:val="none" w:sz="0" w:space="0" w:color="auto" w:frame="1"/>
        </w:rPr>
        <w:t>Am. J. of Int</w:t>
      </w:r>
      <w:r w:rsidR="004B307E" w:rsidRPr="00934786">
        <w:rPr>
          <w:rFonts w:cs="Times New Roman"/>
          <w:smallCaps/>
          <w:sz w:val="20"/>
          <w:szCs w:val="20"/>
          <w:bdr w:val="none" w:sz="0" w:space="0" w:color="auto" w:frame="1"/>
        </w:rPr>
        <w:t>’</w:t>
      </w:r>
      <w:r w:rsidRPr="00934786">
        <w:rPr>
          <w:rFonts w:cs="Times New Roman"/>
          <w:smallCaps/>
          <w:sz w:val="20"/>
          <w:szCs w:val="20"/>
          <w:bdr w:val="none" w:sz="0" w:space="0" w:color="auto" w:frame="1"/>
        </w:rPr>
        <w:t>l L.</w:t>
      </w:r>
      <w:r w:rsidRPr="00934786">
        <w:rPr>
          <w:rFonts w:cs="Times New Roman"/>
          <w:sz w:val="20"/>
          <w:szCs w:val="20"/>
        </w:rPr>
        <w:t xml:space="preserve"> (2009)</w:t>
      </w:r>
      <w:r w:rsidR="000E07AE" w:rsidRPr="00934786">
        <w:rPr>
          <w:rFonts w:cs="Times New Roman"/>
          <w:sz w:val="20"/>
          <w:szCs w:val="20"/>
        </w:rPr>
        <w:fldChar w:fldCharType="begin"/>
      </w:r>
      <w:r w:rsidR="000E07AE" w:rsidRPr="00934786">
        <w:rPr>
          <w:rFonts w:cs="Times New Roman"/>
          <w:sz w:val="20"/>
          <w:szCs w:val="20"/>
        </w:rPr>
        <w:instrText xml:space="preserve"> TA \l "Ryan Goodman, </w:instrText>
      </w:r>
      <w:r w:rsidR="000E07AE" w:rsidRPr="00934786">
        <w:rPr>
          <w:rFonts w:cs="Times New Roman"/>
          <w:i/>
          <w:iCs/>
          <w:sz w:val="20"/>
          <w:szCs w:val="20"/>
          <w:bdr w:val="none" w:sz="0" w:space="0" w:color="auto" w:frame="1"/>
        </w:rPr>
        <w:instrText>The Detention of Civilians in Armed Conflict</w:instrText>
      </w:r>
      <w:r w:rsidR="000E07AE" w:rsidRPr="00934786">
        <w:rPr>
          <w:rFonts w:cs="Times New Roman"/>
          <w:sz w:val="20"/>
          <w:szCs w:val="20"/>
        </w:rPr>
        <w:instrText xml:space="preserve">, 103 </w:instrText>
      </w:r>
      <w:r w:rsidR="000E07AE" w:rsidRPr="00934786">
        <w:rPr>
          <w:rFonts w:cs="Times New Roman"/>
          <w:smallCaps/>
          <w:sz w:val="20"/>
          <w:szCs w:val="20"/>
          <w:bdr w:val="none" w:sz="0" w:space="0" w:color="auto" w:frame="1"/>
        </w:rPr>
        <w:instrText>Am. J. of Int’l L.</w:instrText>
      </w:r>
      <w:r w:rsidR="000E07AE" w:rsidRPr="00934786">
        <w:rPr>
          <w:rFonts w:cs="Times New Roman"/>
          <w:sz w:val="20"/>
          <w:szCs w:val="20"/>
        </w:rPr>
        <w:instrText xml:space="preserve"> (2009)" \s "Ryan Goodman, The Detention of Civilians in Armed Conflict, 103 Am. J. of Int’l L. (2009)" \c 11 </w:instrText>
      </w:r>
      <w:r w:rsidR="000E07AE" w:rsidRPr="00934786">
        <w:rPr>
          <w:rFonts w:cs="Times New Roman"/>
          <w:sz w:val="20"/>
          <w:szCs w:val="20"/>
        </w:rPr>
        <w:fldChar w:fldCharType="end"/>
      </w:r>
      <w:r w:rsidRPr="00934786">
        <w:rPr>
          <w:rFonts w:cs="Times New Roman"/>
          <w:sz w:val="20"/>
          <w:szCs w:val="20"/>
        </w:rPr>
        <w:t>.</w:t>
      </w:r>
    </w:p>
  </w:footnote>
  <w:footnote w:id="63">
    <w:p w14:paraId="524B6082"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Treaty, </w:t>
      </w:r>
      <w:r w:rsidRPr="00934786">
        <w:rPr>
          <w:rFonts w:cs="Times New Roman"/>
          <w:sz w:val="20"/>
          <w:szCs w:val="20"/>
          <w:lang w:val="en-US"/>
        </w:rPr>
        <w:t>Art. 28.</w:t>
      </w:r>
    </w:p>
  </w:footnote>
  <w:footnote w:id="64">
    <w:p w14:paraId="30C23B49"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SAF, ¶ 44.</w:t>
      </w:r>
    </w:p>
  </w:footnote>
  <w:footnote w:id="65">
    <w:p w14:paraId="2669341E" w14:textId="255DA255" w:rsidR="00D21553" w:rsidRPr="00934786" w:rsidRDefault="00D21553"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bookmarkStart w:id="81" w:name="_Hlk124039151"/>
      <w:r w:rsidRPr="00934786">
        <w:rPr>
          <w:rFonts w:cs="Times New Roman"/>
          <w:sz w:val="20"/>
          <w:szCs w:val="20"/>
        </w:rPr>
        <w:t>GC III, Art. 49, 50, 52</w:t>
      </w:r>
      <w:r w:rsidR="000E07AE" w:rsidRPr="00934786">
        <w:rPr>
          <w:rFonts w:cs="Times New Roman"/>
          <w:noProof/>
          <w:sz w:val="20"/>
          <w:szCs w:val="20"/>
        </w:rPr>
        <w:fldChar w:fldCharType="begin"/>
      </w:r>
      <w:r w:rsidR="000E07AE" w:rsidRPr="00934786">
        <w:rPr>
          <w:rFonts w:cs="Times New Roman"/>
          <w:sz w:val="20"/>
          <w:szCs w:val="20"/>
        </w:rPr>
        <w:instrText xml:space="preserve"> TA \l "</w:instrText>
      </w:r>
      <w:r w:rsidR="000E07AE" w:rsidRPr="00934786">
        <w:rPr>
          <w:rFonts w:cs="Times New Roman"/>
          <w:noProof/>
          <w:sz w:val="20"/>
          <w:szCs w:val="20"/>
        </w:rPr>
        <w:instrText>Geneva Convention Relative to the Treatment of Prisoners of War</w:instrText>
      </w:r>
      <w:r w:rsidR="000E07AE" w:rsidRPr="00934786">
        <w:rPr>
          <w:rFonts w:cs="Times New Roman"/>
          <w:sz w:val="20"/>
          <w:szCs w:val="20"/>
        </w:rPr>
        <w:instrText xml:space="preserve">, 1949, 75 U.N.T.S. 135" \s "Geneva Convention Relative to the Treatment of Prisoners of War, 1949, 75 U.N.T.S. 135" \c 1 </w:instrText>
      </w:r>
      <w:r w:rsidR="000E07AE" w:rsidRPr="00934786">
        <w:rPr>
          <w:rFonts w:cs="Times New Roman"/>
          <w:noProof/>
          <w:sz w:val="20"/>
          <w:szCs w:val="20"/>
        </w:rPr>
        <w:fldChar w:fldCharType="end"/>
      </w:r>
      <w:r w:rsidRPr="00934786">
        <w:rPr>
          <w:rFonts w:cs="Times New Roman"/>
          <w:sz w:val="20"/>
          <w:szCs w:val="20"/>
        </w:rPr>
        <w:t>; ILO Forced Labour Convention, 1930, 39 U.N.T.S. 55</w:t>
      </w:r>
      <w:bookmarkStart w:id="82" w:name="_Hlk124891954"/>
      <w:r w:rsidR="000E07AE" w:rsidRPr="00934786">
        <w:rPr>
          <w:rFonts w:cs="Times New Roman"/>
          <w:sz w:val="20"/>
          <w:szCs w:val="20"/>
        </w:rPr>
        <w:fldChar w:fldCharType="begin"/>
      </w:r>
      <w:r w:rsidR="000E07AE" w:rsidRPr="00934786">
        <w:rPr>
          <w:rFonts w:cs="Times New Roman"/>
          <w:sz w:val="20"/>
          <w:szCs w:val="20"/>
        </w:rPr>
        <w:instrText xml:space="preserve"> TA \l "ILO Forced Labour Convention, 1930, 39 U.N.T.S. 55" \s "ILO Forced Labour Convention, 1930, 39 U.N.T.S. 55" \c 1 </w:instrText>
      </w:r>
      <w:r w:rsidR="000E07AE" w:rsidRPr="00934786">
        <w:rPr>
          <w:rFonts w:cs="Times New Roman"/>
          <w:sz w:val="20"/>
          <w:szCs w:val="20"/>
        </w:rPr>
        <w:fldChar w:fldCharType="end"/>
      </w:r>
      <w:bookmarkEnd w:id="82"/>
      <w:r w:rsidRPr="00934786">
        <w:rPr>
          <w:rFonts w:cs="Times New Roman"/>
          <w:sz w:val="20"/>
          <w:szCs w:val="20"/>
        </w:rPr>
        <w:t xml:space="preserve">, Art. 2(1); </w:t>
      </w:r>
      <w:r w:rsidRPr="00934786">
        <w:rPr>
          <w:rFonts w:cs="Times New Roman"/>
          <w:smallCaps/>
          <w:noProof/>
          <w:sz w:val="20"/>
          <w:szCs w:val="20"/>
        </w:rPr>
        <w:t>Henckaerts &amp; Doswald-Beck,</w:t>
      </w:r>
      <w:r w:rsidRPr="00934786">
        <w:rPr>
          <w:rFonts w:cs="Times New Roman"/>
          <w:noProof/>
          <w:sz w:val="20"/>
          <w:szCs w:val="20"/>
        </w:rPr>
        <w:t xml:space="preserve"> </w:t>
      </w:r>
      <w:r w:rsidRPr="00934786">
        <w:rPr>
          <w:rFonts w:cs="Times New Roman"/>
          <w:i/>
          <w:iCs/>
          <w:noProof/>
          <w:sz w:val="20"/>
          <w:szCs w:val="20"/>
        </w:rPr>
        <w:t>supra</w:t>
      </w:r>
      <w:r w:rsidRPr="00934786">
        <w:rPr>
          <w:rFonts w:cs="Times New Roman"/>
          <w:noProof/>
          <w:sz w:val="20"/>
          <w:szCs w:val="20"/>
        </w:rPr>
        <w:t xml:space="preserve"> note </w:t>
      </w:r>
      <w:r w:rsidR="00AE349E" w:rsidRPr="00934786">
        <w:rPr>
          <w:rFonts w:cs="Times New Roman"/>
          <w:noProof/>
          <w:sz w:val="20"/>
          <w:szCs w:val="20"/>
        </w:rPr>
        <w:t>40</w:t>
      </w:r>
      <w:r w:rsidRPr="00934786">
        <w:rPr>
          <w:rFonts w:cs="Times New Roman"/>
          <w:noProof/>
          <w:sz w:val="20"/>
          <w:szCs w:val="20"/>
        </w:rPr>
        <w:t>, § 32, 33</w:t>
      </w:r>
      <w:r w:rsidR="000E07AE" w:rsidRPr="00934786">
        <w:rPr>
          <w:rFonts w:cs="Times New Roman"/>
          <w:noProof/>
          <w:sz w:val="20"/>
          <w:szCs w:val="20"/>
        </w:rPr>
        <w:fldChar w:fldCharType="begin"/>
      </w:r>
      <w:r w:rsidR="000E07AE" w:rsidRPr="00934786">
        <w:rPr>
          <w:rFonts w:cs="Times New Roman"/>
          <w:sz w:val="20"/>
          <w:szCs w:val="20"/>
        </w:rPr>
        <w:instrText xml:space="preserve"> TA \l "</w:instrText>
      </w:r>
      <w:r w:rsidR="000E07AE" w:rsidRPr="00934786">
        <w:rPr>
          <w:rFonts w:cs="Times New Roman"/>
          <w:smallCaps/>
          <w:noProof/>
          <w:sz w:val="20"/>
          <w:szCs w:val="20"/>
        </w:rPr>
        <w:instrText>Jean-Marie Henckaerts &amp; Louise Doswald-Beck, Customary International Humanitarian Law</w:instrText>
      </w:r>
      <w:r w:rsidR="000E07AE" w:rsidRPr="00934786">
        <w:rPr>
          <w:rFonts w:cs="Times New Roman"/>
          <w:noProof/>
          <w:sz w:val="20"/>
          <w:szCs w:val="20"/>
        </w:rPr>
        <w:instrText xml:space="preserve"> (2005)</w:instrText>
      </w:r>
      <w:r w:rsidR="000E07AE" w:rsidRPr="00934786">
        <w:rPr>
          <w:rFonts w:cs="Times New Roman"/>
          <w:sz w:val="20"/>
          <w:szCs w:val="20"/>
        </w:rPr>
        <w:instrText xml:space="preserve">" \s "Jean-Marie Henckaerts &amp; Louise Doswald-Beck, Customary International Humanitarian Law (2005)" \c 10 </w:instrText>
      </w:r>
      <w:r w:rsidR="000E07AE" w:rsidRPr="00934786">
        <w:rPr>
          <w:rFonts w:cs="Times New Roman"/>
          <w:noProof/>
          <w:sz w:val="20"/>
          <w:szCs w:val="20"/>
        </w:rPr>
        <w:fldChar w:fldCharType="end"/>
      </w:r>
      <w:r w:rsidR="000E07AE" w:rsidRPr="00934786">
        <w:rPr>
          <w:rFonts w:cs="Times New Roman"/>
          <w:noProof/>
          <w:sz w:val="20"/>
          <w:szCs w:val="20"/>
        </w:rPr>
        <w:fldChar w:fldCharType="begin"/>
      </w:r>
      <w:r w:rsidR="000E07AE" w:rsidRPr="00934786">
        <w:rPr>
          <w:rFonts w:cs="Times New Roman"/>
          <w:sz w:val="20"/>
          <w:szCs w:val="20"/>
        </w:rPr>
        <w:instrText>TA \l "</w:instrText>
      </w:r>
      <w:r w:rsidR="000E07AE" w:rsidRPr="00934786">
        <w:rPr>
          <w:rFonts w:cs="Times New Roman"/>
          <w:smallCaps/>
          <w:noProof/>
          <w:sz w:val="20"/>
          <w:szCs w:val="20"/>
        </w:rPr>
        <w:instrText>Jean-Marie Henckaerts &amp; Louise Doswald-Beck, Customary International Humanitarian Law</w:instrText>
      </w:r>
      <w:r w:rsidR="000E07AE" w:rsidRPr="00934786">
        <w:rPr>
          <w:rFonts w:cs="Times New Roman"/>
          <w:noProof/>
          <w:sz w:val="20"/>
          <w:szCs w:val="20"/>
        </w:rPr>
        <w:instrText xml:space="preserve"> (2005)</w:instrText>
      </w:r>
      <w:r w:rsidR="000E07AE" w:rsidRPr="00934786">
        <w:rPr>
          <w:rFonts w:cs="Times New Roman"/>
          <w:sz w:val="20"/>
          <w:szCs w:val="20"/>
        </w:rPr>
        <w:instrText xml:space="preserve">" \s "Jean-Marie Henckaerts &amp; Louise Doswald-Beck, Customary International Humanitarian Law (2005)" \c 10 </w:instrText>
      </w:r>
      <w:r w:rsidR="000E07AE" w:rsidRPr="00934786">
        <w:rPr>
          <w:rFonts w:cs="Times New Roman"/>
          <w:noProof/>
          <w:sz w:val="20"/>
          <w:szCs w:val="20"/>
        </w:rPr>
        <w:fldChar w:fldCharType="end"/>
      </w:r>
      <w:r w:rsidR="000E07AE" w:rsidRPr="00934786">
        <w:rPr>
          <w:rFonts w:cs="Times New Roman"/>
          <w:noProof/>
          <w:sz w:val="20"/>
          <w:szCs w:val="20"/>
        </w:rPr>
        <w:t xml:space="preserve">; </w:t>
      </w:r>
      <w:r w:rsidRPr="00934786">
        <w:rPr>
          <w:rFonts w:cs="Times New Roman"/>
          <w:sz w:val="20"/>
          <w:szCs w:val="20"/>
        </w:rPr>
        <w:t>Faure v. Australia, CCPR/C/85/D/1036/2001, Judgement (Hum. Rts. Comm. Oct. 31 2005)</w:t>
      </w:r>
      <w:bookmarkEnd w:id="81"/>
      <w:r w:rsidR="000E07AE" w:rsidRPr="00934786">
        <w:rPr>
          <w:rFonts w:cs="Times New Roman"/>
          <w:sz w:val="20"/>
          <w:szCs w:val="20"/>
        </w:rPr>
        <w:fldChar w:fldCharType="begin"/>
      </w:r>
      <w:r w:rsidR="000E07AE" w:rsidRPr="00934786">
        <w:rPr>
          <w:rFonts w:cs="Times New Roman"/>
          <w:sz w:val="20"/>
          <w:szCs w:val="20"/>
        </w:rPr>
        <w:instrText xml:space="preserve"> TA \l "Faure v. Australia, CCPR/C/85/D/1036/2001, Judgement (Hum. Rts. Comm. Oct. 31 2005)" \s "Faure v. Australia, CCPR/C/85/D/1036/2001, Judgement (Hum. Rts. Comm. Oct. 31 2005)" \c 8 </w:instrText>
      </w:r>
      <w:r w:rsidR="000E07AE" w:rsidRPr="00934786">
        <w:rPr>
          <w:rFonts w:cs="Times New Roman"/>
          <w:sz w:val="20"/>
          <w:szCs w:val="20"/>
        </w:rPr>
        <w:fldChar w:fldCharType="end"/>
      </w:r>
      <w:r w:rsidR="006102CB" w:rsidRPr="00934786">
        <w:rPr>
          <w:rFonts w:cs="Times New Roman"/>
          <w:sz w:val="20"/>
          <w:szCs w:val="20"/>
        </w:rPr>
        <w:t>.</w:t>
      </w:r>
    </w:p>
  </w:footnote>
  <w:footnote w:id="66">
    <w:p w14:paraId="2D011926" w14:textId="30ECC912"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ICCPR, Art. 8(3)(b)</w:t>
      </w:r>
      <w:r w:rsidR="000E07AE" w:rsidRPr="00934786">
        <w:rPr>
          <w:rFonts w:cs="Times New Roman"/>
          <w:sz w:val="20"/>
          <w:szCs w:val="20"/>
        </w:rPr>
        <w:fldChar w:fldCharType="begin"/>
      </w:r>
      <w:r w:rsidR="000E07AE" w:rsidRPr="00934786">
        <w:rPr>
          <w:rFonts w:cs="Times New Roman"/>
          <w:sz w:val="20"/>
          <w:szCs w:val="20"/>
        </w:rPr>
        <w:instrText xml:space="preserve"> TA \l "International Covenant on Civil and Political Rights, 1966, 999 U.N.T.S. 171" \s "International Covenant on Civil and Political Rights, 1966, 999 U.N.T.S. 171" \c 1 </w:instrText>
      </w:r>
      <w:r w:rsidR="000E07AE" w:rsidRPr="00934786">
        <w:rPr>
          <w:rFonts w:cs="Times New Roman"/>
          <w:sz w:val="20"/>
          <w:szCs w:val="20"/>
        </w:rPr>
        <w:fldChar w:fldCharType="end"/>
      </w:r>
      <w:r w:rsidRPr="00934786">
        <w:rPr>
          <w:rFonts w:cs="Times New Roman"/>
          <w:sz w:val="20"/>
          <w:szCs w:val="20"/>
        </w:rPr>
        <w:t>; European Convention on Human Rights, 2010, 213 U.N.T.S. 221</w:t>
      </w:r>
      <w:r w:rsidR="000E07AE" w:rsidRPr="00934786">
        <w:rPr>
          <w:rFonts w:cs="Times New Roman"/>
          <w:sz w:val="20"/>
          <w:szCs w:val="20"/>
        </w:rPr>
        <w:fldChar w:fldCharType="begin"/>
      </w:r>
      <w:r w:rsidR="000E07AE" w:rsidRPr="00934786">
        <w:rPr>
          <w:rFonts w:cs="Times New Roman"/>
          <w:sz w:val="20"/>
          <w:szCs w:val="20"/>
        </w:rPr>
        <w:instrText xml:space="preserve"> TA \l "European Convention on Human Rights, 2010, 213 U.N.T.S. 221" \s "European Convention on Human Rights, 2010, 213 U.N.T.S. 221" \c 1 </w:instrText>
      </w:r>
      <w:r w:rsidR="000E07AE" w:rsidRPr="00934786">
        <w:rPr>
          <w:rFonts w:cs="Times New Roman"/>
          <w:sz w:val="20"/>
          <w:szCs w:val="20"/>
        </w:rPr>
        <w:fldChar w:fldCharType="end"/>
      </w:r>
      <w:r w:rsidRPr="00934786">
        <w:rPr>
          <w:rFonts w:cs="Times New Roman"/>
          <w:sz w:val="20"/>
          <w:szCs w:val="20"/>
        </w:rPr>
        <w:t>, Art. 4(3)(c)</w:t>
      </w:r>
      <w:r w:rsidR="009765D1" w:rsidRPr="00934786">
        <w:rPr>
          <w:rFonts w:cs="Times New Roman"/>
          <w:sz w:val="20"/>
          <w:szCs w:val="20"/>
        </w:rPr>
        <w:t xml:space="preserve"> [</w:t>
      </w:r>
      <w:r w:rsidR="009765D1" w:rsidRPr="00934786">
        <w:rPr>
          <w:rFonts w:cs="Times New Roman"/>
          <w:i/>
          <w:iCs/>
          <w:sz w:val="20"/>
          <w:szCs w:val="20"/>
        </w:rPr>
        <w:t>hereinafter</w:t>
      </w:r>
      <w:r w:rsidR="009765D1" w:rsidRPr="00934786">
        <w:rPr>
          <w:rFonts w:cs="Times New Roman"/>
          <w:sz w:val="20"/>
          <w:szCs w:val="20"/>
        </w:rPr>
        <w:t>, “ECHR”]</w:t>
      </w:r>
      <w:r w:rsidR="000E07AE" w:rsidRPr="00934786">
        <w:rPr>
          <w:rFonts w:cs="Times New Roman"/>
          <w:sz w:val="20"/>
          <w:szCs w:val="20"/>
        </w:rPr>
        <w:t xml:space="preserve">; </w:t>
      </w:r>
      <w:r w:rsidRPr="00934786">
        <w:rPr>
          <w:rFonts w:cs="Times New Roman"/>
          <w:sz w:val="20"/>
          <w:szCs w:val="20"/>
        </w:rPr>
        <w:t>Forced Labour Convention, Art. 2(d)</w:t>
      </w:r>
      <w:r w:rsidR="000E07AE" w:rsidRPr="00934786">
        <w:rPr>
          <w:rFonts w:cs="Times New Roman"/>
          <w:sz w:val="20"/>
          <w:szCs w:val="20"/>
        </w:rPr>
        <w:fldChar w:fldCharType="begin"/>
      </w:r>
      <w:r w:rsidR="000E07AE" w:rsidRPr="00934786">
        <w:rPr>
          <w:rFonts w:cs="Times New Roman"/>
          <w:sz w:val="20"/>
          <w:szCs w:val="20"/>
        </w:rPr>
        <w:instrText xml:space="preserve"> TA \l "ILO Forced Labour Convention, 1930, 39 U.N.T.S. 55" \s "ILO Forced Labour Convention, 1930, 39 U.N.T.S. 55" \c 1 </w:instrText>
      </w:r>
      <w:r w:rsidR="000E07AE" w:rsidRPr="00934786">
        <w:rPr>
          <w:rFonts w:cs="Times New Roman"/>
          <w:sz w:val="20"/>
          <w:szCs w:val="20"/>
        </w:rPr>
        <w:fldChar w:fldCharType="end"/>
      </w:r>
      <w:r w:rsidRPr="00934786">
        <w:rPr>
          <w:rFonts w:cs="Times New Roman"/>
          <w:sz w:val="20"/>
          <w:szCs w:val="20"/>
        </w:rPr>
        <w:t>; GC IV, Art. 40.</w:t>
      </w:r>
      <w:bookmarkStart w:id="83" w:name="_Hlk124891778"/>
      <w:r w:rsidR="00391313" w:rsidRPr="00934786">
        <w:rPr>
          <w:rFonts w:cs="Times New Roman"/>
          <w:noProof/>
          <w:sz w:val="20"/>
          <w:szCs w:val="20"/>
        </w:rPr>
        <w:t xml:space="preserve"> </w:t>
      </w:r>
      <w:r w:rsidR="00391313" w:rsidRPr="00934786">
        <w:rPr>
          <w:rFonts w:cs="Times New Roman"/>
          <w:noProof/>
          <w:sz w:val="20"/>
          <w:szCs w:val="20"/>
        </w:rPr>
        <w:fldChar w:fldCharType="begin"/>
      </w:r>
      <w:r w:rsidR="00391313" w:rsidRPr="00934786">
        <w:rPr>
          <w:rFonts w:cs="Times New Roman"/>
          <w:sz w:val="20"/>
          <w:szCs w:val="20"/>
        </w:rPr>
        <w:instrText xml:space="preserve"> TA \l "</w:instrText>
      </w:r>
      <w:r w:rsidR="00391313" w:rsidRPr="00934786">
        <w:rPr>
          <w:rFonts w:cs="Times New Roman"/>
          <w:noProof/>
          <w:sz w:val="20"/>
          <w:szCs w:val="20"/>
        </w:rPr>
        <w:instrText>Geneva Convention Relative to the Protection of Civilian Persons in Time of War, 1949, 75 U.N.T.S. 287</w:instrText>
      </w:r>
      <w:r w:rsidR="00391313" w:rsidRPr="00934786">
        <w:rPr>
          <w:rFonts w:cs="Times New Roman"/>
          <w:sz w:val="20"/>
          <w:szCs w:val="20"/>
        </w:rPr>
        <w:instrText xml:space="preserve">" \s "Geneva Convention Relative to the Protection of Civilian Persons in Time of War, 1949, 75 U.N.T.S. 287" \c 1 </w:instrText>
      </w:r>
      <w:r w:rsidR="00391313" w:rsidRPr="00934786">
        <w:rPr>
          <w:rFonts w:cs="Times New Roman"/>
          <w:noProof/>
          <w:sz w:val="20"/>
          <w:szCs w:val="20"/>
        </w:rPr>
        <w:fldChar w:fldCharType="end"/>
      </w:r>
      <w:bookmarkEnd w:id="83"/>
    </w:p>
  </w:footnote>
  <w:footnote w:id="67">
    <w:p w14:paraId="1E2E8DC4"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SAF, </w:t>
      </w:r>
      <w:r w:rsidRPr="00934786">
        <w:rPr>
          <w:rFonts w:cs="Times New Roman"/>
          <w:color w:val="000000" w:themeColor="text1"/>
          <w:sz w:val="20"/>
          <w:szCs w:val="20"/>
        </w:rPr>
        <w:t>¶ 38.</w:t>
      </w:r>
    </w:p>
  </w:footnote>
  <w:footnote w:id="68">
    <w:p w14:paraId="34DD18FF" w14:textId="393491B0" w:rsidR="00201E38" w:rsidRPr="00934786" w:rsidRDefault="00201E38"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36.</w:t>
      </w:r>
    </w:p>
  </w:footnote>
  <w:footnote w:id="69">
    <w:p w14:paraId="7B014C33" w14:textId="66E0D2A8" w:rsidR="00D21553" w:rsidRPr="00934786" w:rsidRDefault="00D21553"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Treaty, Art. 28.</w:t>
      </w:r>
    </w:p>
  </w:footnote>
  <w:footnote w:id="70">
    <w:p w14:paraId="7BD542F9" w14:textId="38C814B9" w:rsidR="00D21553" w:rsidRPr="00934786" w:rsidRDefault="00D21553"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bookmarkStart w:id="85" w:name="_Hlk124892140"/>
      <w:r w:rsidR="00675426" w:rsidRPr="00934786">
        <w:rPr>
          <w:rFonts w:cs="Times New Roman"/>
          <w:sz w:val="20"/>
          <w:szCs w:val="20"/>
        </w:rPr>
        <w:fldChar w:fldCharType="begin"/>
      </w:r>
      <w:r w:rsidR="00675426" w:rsidRPr="00934786">
        <w:rPr>
          <w:rFonts w:cs="Times New Roman"/>
          <w:sz w:val="20"/>
          <w:szCs w:val="20"/>
        </w:rPr>
        <w:instrText xml:space="preserve"> TA \l "ICRC, </w:instrText>
      </w:r>
      <w:r w:rsidR="00675426" w:rsidRPr="00934786">
        <w:rPr>
          <w:rFonts w:cs="Times New Roman"/>
          <w:smallCaps/>
          <w:sz w:val="20"/>
          <w:szCs w:val="20"/>
        </w:rPr>
        <w:instrText>Commentary on the Third Geneva Convention: Convention (III) Relative to the Treatment of Prisoners of War</w:instrText>
      </w:r>
      <w:r w:rsidR="00675426" w:rsidRPr="00934786">
        <w:rPr>
          <w:rFonts w:cs="Times New Roman"/>
          <w:sz w:val="20"/>
          <w:szCs w:val="20"/>
        </w:rPr>
        <w:instrText xml:space="preserve"> (2021)" \s "ICRC, Commentary on the Third Geneva Convention: Convention (III) Relative to the Treatment of Prisoners of War (2021)" \c 10 </w:instrText>
      </w:r>
      <w:r w:rsidR="00675426" w:rsidRPr="00934786">
        <w:rPr>
          <w:rFonts w:cs="Times New Roman"/>
          <w:sz w:val="20"/>
          <w:szCs w:val="20"/>
        </w:rPr>
        <w:fldChar w:fldCharType="end"/>
      </w:r>
      <w:bookmarkEnd w:id="85"/>
      <w:r w:rsidRPr="00934786">
        <w:rPr>
          <w:rFonts w:cs="Times New Roman"/>
          <w:sz w:val="20"/>
          <w:szCs w:val="20"/>
        </w:rPr>
        <w:t xml:space="preserve">ICRC, </w:t>
      </w:r>
      <w:r w:rsidRPr="00934786">
        <w:rPr>
          <w:rFonts w:cs="Times New Roman"/>
          <w:smallCaps/>
          <w:sz w:val="20"/>
          <w:szCs w:val="20"/>
        </w:rPr>
        <w:t>Commentary on the Third Geneva Convention: Convention (III) Relative to the Treatment of Prisoners of War</w:t>
      </w:r>
      <w:r w:rsidRPr="00934786">
        <w:rPr>
          <w:rFonts w:cs="Times New Roman"/>
          <w:sz w:val="20"/>
          <w:szCs w:val="20"/>
        </w:rPr>
        <w:t xml:space="preserve"> (2021) [</w:t>
      </w:r>
      <w:r w:rsidRPr="00934786">
        <w:rPr>
          <w:rFonts w:cs="Times New Roman"/>
          <w:i/>
          <w:iCs/>
          <w:sz w:val="20"/>
          <w:szCs w:val="20"/>
        </w:rPr>
        <w:t>hereinafter</w:t>
      </w:r>
      <w:r w:rsidRPr="00934786">
        <w:rPr>
          <w:rFonts w:cs="Times New Roman"/>
          <w:sz w:val="20"/>
          <w:szCs w:val="20"/>
        </w:rPr>
        <w:t>, “ICRC Commentary on GC III”], ¶ 2694 of Art. 50; GC III, Art. 50.</w:t>
      </w:r>
      <w:bookmarkStart w:id="86" w:name="_Hlk124891812"/>
      <w:r w:rsidR="00675426" w:rsidRPr="00934786">
        <w:rPr>
          <w:rFonts w:cs="Times New Roman"/>
          <w:noProof/>
          <w:sz w:val="20"/>
          <w:szCs w:val="20"/>
        </w:rPr>
        <w:t xml:space="preserve"> </w:t>
      </w:r>
      <w:r w:rsidR="00675426" w:rsidRPr="00934786">
        <w:rPr>
          <w:rFonts w:cs="Times New Roman"/>
          <w:noProof/>
          <w:sz w:val="20"/>
          <w:szCs w:val="20"/>
        </w:rPr>
        <w:fldChar w:fldCharType="begin"/>
      </w:r>
      <w:r w:rsidR="00675426" w:rsidRPr="00934786">
        <w:rPr>
          <w:rFonts w:cs="Times New Roman"/>
          <w:sz w:val="20"/>
          <w:szCs w:val="20"/>
        </w:rPr>
        <w:instrText xml:space="preserve"> TA \l "</w:instrText>
      </w:r>
      <w:r w:rsidR="00675426" w:rsidRPr="00934786">
        <w:rPr>
          <w:rFonts w:cs="Times New Roman"/>
          <w:noProof/>
          <w:sz w:val="20"/>
          <w:szCs w:val="20"/>
        </w:rPr>
        <w:instrText>Geneva Convention Relative to the Treatment of Prisoners of War</w:instrText>
      </w:r>
      <w:r w:rsidR="00675426" w:rsidRPr="00934786">
        <w:rPr>
          <w:rFonts w:cs="Times New Roman"/>
          <w:sz w:val="20"/>
          <w:szCs w:val="20"/>
        </w:rPr>
        <w:instrText xml:space="preserve">, 1949, 75 U.N.T.S. 135" \s "Geneva Convention Relative to the Treatment of Prisoners of War, 1949, 75 U.N.T.S. 135" \c 1 </w:instrText>
      </w:r>
      <w:r w:rsidR="00675426" w:rsidRPr="00934786">
        <w:rPr>
          <w:rFonts w:cs="Times New Roman"/>
          <w:noProof/>
          <w:sz w:val="20"/>
          <w:szCs w:val="20"/>
        </w:rPr>
        <w:fldChar w:fldCharType="end"/>
      </w:r>
      <w:bookmarkEnd w:id="86"/>
    </w:p>
  </w:footnote>
  <w:footnote w:id="71">
    <w:p w14:paraId="3F7753CD" w14:textId="5CFB9EAB"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GC III, </w:t>
      </w:r>
      <w:r w:rsidRPr="00934786">
        <w:rPr>
          <w:rFonts w:cs="Times New Roman"/>
          <w:color w:val="000000" w:themeColor="text1"/>
          <w:sz w:val="20"/>
          <w:szCs w:val="20"/>
        </w:rPr>
        <w:t>Art. 50(f)</w:t>
      </w:r>
      <w:r w:rsidR="00675426" w:rsidRPr="00934786">
        <w:rPr>
          <w:rFonts w:cs="Times New Roman"/>
          <w:noProof/>
          <w:sz w:val="20"/>
          <w:szCs w:val="20"/>
        </w:rPr>
        <w:t xml:space="preserve"> </w:t>
      </w:r>
      <w:r w:rsidR="00675426" w:rsidRPr="00934786">
        <w:rPr>
          <w:rFonts w:cs="Times New Roman"/>
          <w:noProof/>
          <w:sz w:val="20"/>
          <w:szCs w:val="20"/>
        </w:rPr>
        <w:fldChar w:fldCharType="begin"/>
      </w:r>
      <w:r w:rsidR="00675426" w:rsidRPr="00934786">
        <w:rPr>
          <w:rFonts w:cs="Times New Roman"/>
          <w:sz w:val="20"/>
          <w:szCs w:val="20"/>
        </w:rPr>
        <w:instrText xml:space="preserve"> TA \l "</w:instrText>
      </w:r>
      <w:r w:rsidR="00675426" w:rsidRPr="00934786">
        <w:rPr>
          <w:rFonts w:cs="Times New Roman"/>
          <w:noProof/>
          <w:sz w:val="20"/>
          <w:szCs w:val="20"/>
        </w:rPr>
        <w:instrText>Geneva Convention Relative to the Treatment of Prisoners of War</w:instrText>
      </w:r>
      <w:r w:rsidR="00675426" w:rsidRPr="00934786">
        <w:rPr>
          <w:rFonts w:cs="Times New Roman"/>
          <w:sz w:val="20"/>
          <w:szCs w:val="20"/>
        </w:rPr>
        <w:instrText xml:space="preserve">, 1949, 75 U.N.T.S. 135" \s "Geneva Convention Relative to the Treatment of Prisoners of War, 1949, 75 U.N.T.S. 135" \c 1 </w:instrText>
      </w:r>
      <w:r w:rsidR="00675426" w:rsidRPr="00934786">
        <w:rPr>
          <w:rFonts w:cs="Times New Roman"/>
          <w:noProof/>
          <w:sz w:val="20"/>
          <w:szCs w:val="20"/>
        </w:rPr>
        <w:fldChar w:fldCharType="end"/>
      </w:r>
      <w:r w:rsidRPr="00934786">
        <w:rPr>
          <w:rFonts w:cs="Times New Roman"/>
          <w:color w:val="000000" w:themeColor="text1"/>
          <w:sz w:val="20"/>
          <w:szCs w:val="20"/>
        </w:rPr>
        <w:t>;</w:t>
      </w:r>
      <w:r w:rsidRPr="00934786">
        <w:rPr>
          <w:rFonts w:cs="Times New Roman"/>
          <w:color w:val="000000" w:themeColor="text1"/>
          <w:sz w:val="20"/>
          <w:szCs w:val="20"/>
          <w:lang w:val="en-US"/>
        </w:rPr>
        <w:t xml:space="preserve"> </w:t>
      </w:r>
      <w:r w:rsidRPr="00934786">
        <w:rPr>
          <w:rFonts w:cs="Times New Roman"/>
          <w:smallCaps/>
          <w:sz w:val="20"/>
          <w:szCs w:val="20"/>
        </w:rPr>
        <w:t>Jean Pictet et al., Commentary on the Geneva Conventions of 12 August 1949, Vol. III 2</w:t>
      </w:r>
      <w:r w:rsidR="00675426" w:rsidRPr="00934786">
        <w:rPr>
          <w:rFonts w:cs="Times New Roman"/>
          <w:color w:val="000000" w:themeColor="text1"/>
          <w:sz w:val="20"/>
          <w:szCs w:val="20"/>
          <w:shd w:val="clear" w:color="auto" w:fill="FFFFFF"/>
        </w:rPr>
        <w:t>68</w:t>
      </w:r>
      <w:r w:rsidR="00675426" w:rsidRPr="00934786">
        <w:rPr>
          <w:rFonts w:cs="Times New Roman"/>
          <w:sz w:val="20"/>
          <w:szCs w:val="20"/>
        </w:rPr>
        <w:t xml:space="preserve"> </w:t>
      </w:r>
      <w:r w:rsidRPr="00934786">
        <w:rPr>
          <w:rFonts w:cs="Times New Roman"/>
          <w:sz w:val="20"/>
          <w:szCs w:val="20"/>
        </w:rPr>
        <w:t>(1960)</w:t>
      </w:r>
      <w:r w:rsidR="00675426" w:rsidRPr="00934786">
        <w:rPr>
          <w:rFonts w:cs="Times New Roman"/>
          <w:sz w:val="20"/>
          <w:szCs w:val="20"/>
        </w:rPr>
        <w:fldChar w:fldCharType="begin"/>
      </w:r>
      <w:r w:rsidR="00675426" w:rsidRPr="00934786">
        <w:rPr>
          <w:rFonts w:cs="Times New Roman"/>
          <w:sz w:val="20"/>
          <w:szCs w:val="20"/>
        </w:rPr>
        <w:instrText xml:space="preserve"> TA \l "</w:instrText>
      </w:r>
      <w:r w:rsidR="00675426" w:rsidRPr="00934786">
        <w:rPr>
          <w:rFonts w:cs="Times New Roman"/>
          <w:smallCaps/>
          <w:sz w:val="20"/>
          <w:szCs w:val="20"/>
        </w:rPr>
        <w:instrText xml:space="preserve">Jean Pictet et al., Commentary on the Geneva Conventions of 12 August 1949, Vol. III </w:instrText>
      </w:r>
      <w:r w:rsidR="00675426" w:rsidRPr="00934786">
        <w:rPr>
          <w:rFonts w:cs="Times New Roman"/>
          <w:sz w:val="20"/>
          <w:szCs w:val="20"/>
        </w:rPr>
        <w:instrText xml:space="preserve">(1960)" \s "Jean Pictet et al., Commentary on the Geneva Conventions of 12 August 1949, Vol. III (1960)" \c 10 </w:instrText>
      </w:r>
      <w:r w:rsidR="00675426" w:rsidRPr="00934786">
        <w:rPr>
          <w:rFonts w:cs="Times New Roman"/>
          <w:sz w:val="20"/>
          <w:szCs w:val="20"/>
        </w:rPr>
        <w:fldChar w:fldCharType="end"/>
      </w:r>
      <w:r w:rsidRPr="00934786">
        <w:rPr>
          <w:rFonts w:cs="Times New Roman"/>
          <w:color w:val="000000" w:themeColor="text1"/>
          <w:sz w:val="20"/>
          <w:szCs w:val="20"/>
          <w:shd w:val="clear" w:color="auto" w:fill="FFFFFF"/>
        </w:rPr>
        <w:t xml:space="preserve">; Howard Levie S., </w:t>
      </w:r>
      <w:r w:rsidRPr="00934786">
        <w:rPr>
          <w:rFonts w:cs="Times New Roman"/>
          <w:i/>
          <w:iCs/>
          <w:color w:val="000000" w:themeColor="text1"/>
          <w:sz w:val="20"/>
          <w:szCs w:val="20"/>
          <w:shd w:val="clear" w:color="auto" w:fill="FFFFFF"/>
        </w:rPr>
        <w:t>The Employment of Prisoners of War</w:t>
      </w:r>
      <w:r w:rsidRPr="00934786">
        <w:rPr>
          <w:rFonts w:cs="Times New Roman"/>
          <w:color w:val="000000" w:themeColor="text1"/>
          <w:sz w:val="20"/>
          <w:szCs w:val="20"/>
          <w:shd w:val="clear" w:color="auto" w:fill="FFFFFF"/>
        </w:rPr>
        <w:t>,</w:t>
      </w:r>
      <w:r w:rsidR="00675426" w:rsidRPr="00934786">
        <w:rPr>
          <w:rFonts w:cs="Times New Roman"/>
          <w:color w:val="000000" w:themeColor="text1"/>
          <w:sz w:val="20"/>
          <w:szCs w:val="20"/>
          <w:shd w:val="clear" w:color="auto" w:fill="FFFFFF"/>
        </w:rPr>
        <w:t xml:space="preserve"> </w:t>
      </w:r>
      <w:r w:rsidRPr="00934786">
        <w:rPr>
          <w:rFonts w:cs="Times New Roman"/>
          <w:color w:val="000000" w:themeColor="text1"/>
          <w:sz w:val="20"/>
          <w:szCs w:val="20"/>
          <w:shd w:val="clear" w:color="auto" w:fill="FFFFFF"/>
        </w:rPr>
        <w:t xml:space="preserve">57 </w:t>
      </w:r>
      <w:r w:rsidRPr="00934786">
        <w:rPr>
          <w:rFonts w:cs="Times New Roman"/>
          <w:smallCaps/>
          <w:noProof/>
          <w:sz w:val="20"/>
          <w:szCs w:val="20"/>
        </w:rPr>
        <w:t>Am</w:t>
      </w:r>
      <w:r w:rsidRPr="00934786">
        <w:rPr>
          <w:rFonts w:cs="Times New Roman"/>
          <w:color w:val="000000" w:themeColor="text1"/>
          <w:sz w:val="20"/>
          <w:szCs w:val="20"/>
          <w:shd w:val="clear" w:color="auto" w:fill="FFFFFF"/>
        </w:rPr>
        <w:t xml:space="preserve">. </w:t>
      </w:r>
      <w:r w:rsidRPr="00934786">
        <w:rPr>
          <w:rFonts w:cs="Times New Roman"/>
          <w:smallCaps/>
          <w:noProof/>
          <w:sz w:val="20"/>
          <w:szCs w:val="20"/>
        </w:rPr>
        <w:t>Int</w:t>
      </w:r>
      <w:r w:rsidR="004B307E" w:rsidRPr="00934786">
        <w:rPr>
          <w:rFonts w:cs="Times New Roman"/>
          <w:smallCaps/>
          <w:noProof/>
          <w:sz w:val="20"/>
          <w:szCs w:val="20"/>
        </w:rPr>
        <w:t>’</w:t>
      </w:r>
      <w:r w:rsidRPr="00934786">
        <w:rPr>
          <w:rFonts w:cs="Times New Roman"/>
          <w:smallCaps/>
          <w:noProof/>
          <w:sz w:val="20"/>
          <w:szCs w:val="20"/>
        </w:rPr>
        <w:t>l L. J. 2 (2013)</w:t>
      </w:r>
      <w:r w:rsidR="00675426" w:rsidRPr="00934786">
        <w:rPr>
          <w:rFonts w:cs="Times New Roman"/>
          <w:smallCaps/>
          <w:noProof/>
          <w:sz w:val="20"/>
          <w:szCs w:val="20"/>
        </w:rPr>
        <w:fldChar w:fldCharType="begin"/>
      </w:r>
      <w:r w:rsidR="00675426" w:rsidRPr="00934786">
        <w:rPr>
          <w:rFonts w:cs="Times New Roman"/>
          <w:sz w:val="20"/>
          <w:szCs w:val="20"/>
        </w:rPr>
        <w:instrText xml:space="preserve"> TA \l "</w:instrText>
      </w:r>
      <w:r w:rsidR="00675426" w:rsidRPr="00934786">
        <w:rPr>
          <w:rFonts w:cs="Times New Roman"/>
          <w:color w:val="000000" w:themeColor="text1"/>
          <w:sz w:val="20"/>
          <w:szCs w:val="20"/>
          <w:shd w:val="clear" w:color="auto" w:fill="FFFFFF"/>
        </w:rPr>
        <w:instrText xml:space="preserve">Howard Levie S., </w:instrText>
      </w:r>
      <w:r w:rsidR="00675426" w:rsidRPr="00934786">
        <w:rPr>
          <w:rFonts w:cs="Times New Roman"/>
          <w:i/>
          <w:iCs/>
          <w:color w:val="000000" w:themeColor="text1"/>
          <w:sz w:val="20"/>
          <w:szCs w:val="20"/>
          <w:shd w:val="clear" w:color="auto" w:fill="FFFFFF"/>
        </w:rPr>
        <w:instrText>The Employment of Prisoners of War</w:instrText>
      </w:r>
      <w:r w:rsidR="00675426" w:rsidRPr="00934786">
        <w:rPr>
          <w:rFonts w:cs="Times New Roman"/>
          <w:color w:val="000000" w:themeColor="text1"/>
          <w:sz w:val="20"/>
          <w:szCs w:val="20"/>
          <w:shd w:val="clear" w:color="auto" w:fill="FFFFFF"/>
        </w:rPr>
        <w:instrText xml:space="preserve">, 57 </w:instrText>
      </w:r>
      <w:r w:rsidR="00675426" w:rsidRPr="00934786">
        <w:rPr>
          <w:rFonts w:cs="Times New Roman"/>
          <w:smallCaps/>
          <w:noProof/>
          <w:sz w:val="20"/>
          <w:szCs w:val="20"/>
        </w:rPr>
        <w:instrText>Am</w:instrText>
      </w:r>
      <w:r w:rsidR="00675426" w:rsidRPr="00934786">
        <w:rPr>
          <w:rFonts w:cs="Times New Roman"/>
          <w:color w:val="000000" w:themeColor="text1"/>
          <w:sz w:val="20"/>
          <w:szCs w:val="20"/>
          <w:shd w:val="clear" w:color="auto" w:fill="FFFFFF"/>
        </w:rPr>
        <w:instrText xml:space="preserve">. </w:instrText>
      </w:r>
      <w:r w:rsidR="00675426" w:rsidRPr="00934786">
        <w:rPr>
          <w:rFonts w:cs="Times New Roman"/>
          <w:smallCaps/>
          <w:noProof/>
          <w:sz w:val="20"/>
          <w:szCs w:val="20"/>
        </w:rPr>
        <w:instrText>Int’l L. J. 2 (2013)</w:instrText>
      </w:r>
      <w:r w:rsidR="00675426" w:rsidRPr="00934786">
        <w:rPr>
          <w:rFonts w:cs="Times New Roman"/>
          <w:sz w:val="20"/>
          <w:szCs w:val="20"/>
        </w:rPr>
        <w:instrText xml:space="preserve">" \s "Howard Levie S., The Employment of Prisoners of War, 57 Am. Int’l L. J. 2 (2013)" \c 11 </w:instrText>
      </w:r>
      <w:r w:rsidR="00675426" w:rsidRPr="00934786">
        <w:rPr>
          <w:rFonts w:cs="Times New Roman"/>
          <w:smallCaps/>
          <w:noProof/>
          <w:sz w:val="20"/>
          <w:szCs w:val="20"/>
        </w:rPr>
        <w:fldChar w:fldCharType="end"/>
      </w:r>
      <w:r w:rsidRPr="00934786">
        <w:rPr>
          <w:rFonts w:cs="Times New Roman"/>
          <w:color w:val="000000" w:themeColor="text1"/>
          <w:sz w:val="20"/>
          <w:szCs w:val="20"/>
          <w:shd w:val="clear" w:color="auto" w:fill="FFFFFF"/>
        </w:rPr>
        <w:t>; GC IV, Art 40</w:t>
      </w:r>
      <w:r w:rsidR="00675426" w:rsidRPr="00934786">
        <w:rPr>
          <w:rFonts w:cs="Times New Roman"/>
          <w:noProof/>
          <w:sz w:val="20"/>
          <w:szCs w:val="20"/>
        </w:rPr>
        <w:fldChar w:fldCharType="begin"/>
      </w:r>
      <w:r w:rsidR="00675426" w:rsidRPr="00934786">
        <w:rPr>
          <w:rFonts w:cs="Times New Roman"/>
          <w:sz w:val="20"/>
          <w:szCs w:val="20"/>
        </w:rPr>
        <w:instrText xml:space="preserve"> TA \l "</w:instrText>
      </w:r>
      <w:r w:rsidR="00675426" w:rsidRPr="00934786">
        <w:rPr>
          <w:rFonts w:cs="Times New Roman"/>
          <w:noProof/>
          <w:sz w:val="20"/>
          <w:szCs w:val="20"/>
        </w:rPr>
        <w:instrText>Geneva Convention Relative to the Protection of Civilian Persons in Time of War, 1949, 75 U.N.T.S. 287</w:instrText>
      </w:r>
      <w:r w:rsidR="00675426" w:rsidRPr="00934786">
        <w:rPr>
          <w:rFonts w:cs="Times New Roman"/>
          <w:sz w:val="20"/>
          <w:szCs w:val="20"/>
        </w:rPr>
        <w:instrText xml:space="preserve">" \s "Geneva Convention Relative to the Protection of Civilian Persons in Time of War, 1949, 75 U.N.T.S. 287" \c 1 </w:instrText>
      </w:r>
      <w:r w:rsidR="00675426" w:rsidRPr="00934786">
        <w:rPr>
          <w:rFonts w:cs="Times New Roman"/>
          <w:noProof/>
          <w:sz w:val="20"/>
          <w:szCs w:val="20"/>
        </w:rPr>
        <w:fldChar w:fldCharType="end"/>
      </w:r>
      <w:r w:rsidRPr="00934786">
        <w:rPr>
          <w:rFonts w:cs="Times New Roman"/>
          <w:color w:val="000000" w:themeColor="text1"/>
          <w:sz w:val="20"/>
          <w:szCs w:val="20"/>
          <w:shd w:val="clear" w:color="auto" w:fill="FFFFFF"/>
        </w:rPr>
        <w:t xml:space="preserve">; </w:t>
      </w:r>
      <w:r w:rsidRPr="00934786">
        <w:rPr>
          <w:rFonts w:cs="Times New Roman"/>
          <w:sz w:val="20"/>
          <w:szCs w:val="20"/>
        </w:rPr>
        <w:t xml:space="preserve">ICRC, </w:t>
      </w:r>
      <w:r w:rsidRPr="00934786">
        <w:rPr>
          <w:rFonts w:cs="Times New Roman"/>
          <w:smallCaps/>
          <w:sz w:val="20"/>
          <w:szCs w:val="20"/>
        </w:rPr>
        <w:t>Commentary on the Fourth Geneva Convention: Convention (IV) Relative to the Protection of Civilian Persons in Time of War</w:t>
      </w:r>
      <w:r w:rsidRPr="00934786">
        <w:rPr>
          <w:rFonts w:cs="Times New Roman"/>
          <w:sz w:val="20"/>
          <w:szCs w:val="20"/>
        </w:rPr>
        <w:t xml:space="preserve"> (1958</w:t>
      </w:r>
      <w:r w:rsidR="00675426" w:rsidRPr="00934786">
        <w:rPr>
          <w:rFonts w:cs="Times New Roman"/>
          <w:sz w:val="20"/>
          <w:szCs w:val="20"/>
        </w:rPr>
        <w:t>)</w:t>
      </w:r>
      <w:bookmarkStart w:id="87" w:name="_Hlk124892246"/>
      <w:r w:rsidR="00675426" w:rsidRPr="00934786">
        <w:rPr>
          <w:rFonts w:cs="Times New Roman"/>
          <w:sz w:val="20"/>
          <w:szCs w:val="20"/>
        </w:rPr>
        <w:fldChar w:fldCharType="begin"/>
      </w:r>
      <w:r w:rsidR="00675426" w:rsidRPr="00934786">
        <w:rPr>
          <w:rFonts w:cs="Times New Roman"/>
          <w:sz w:val="20"/>
          <w:szCs w:val="20"/>
        </w:rPr>
        <w:instrText xml:space="preserve"> TA \l "ICRC, </w:instrText>
      </w:r>
      <w:r w:rsidR="00675426" w:rsidRPr="00934786">
        <w:rPr>
          <w:rFonts w:cs="Times New Roman"/>
          <w:smallCaps/>
          <w:sz w:val="20"/>
          <w:szCs w:val="20"/>
        </w:rPr>
        <w:instrText>Commentary on the Fourth Geneva Convention: Convention (IV) Relative to the Protection of Civilian Persons in Time of War</w:instrText>
      </w:r>
      <w:r w:rsidR="00675426" w:rsidRPr="00934786">
        <w:rPr>
          <w:rFonts w:cs="Times New Roman"/>
          <w:sz w:val="20"/>
          <w:szCs w:val="20"/>
        </w:rPr>
        <w:instrText xml:space="preserve"> (1958)" \s "ICRC, Commentary on the Fourth Geneva Convention: Convention (IV) Relative to the Protection of Civilian Persons in Time of War (1958)" \c 10 </w:instrText>
      </w:r>
      <w:r w:rsidR="00675426" w:rsidRPr="00934786">
        <w:rPr>
          <w:rFonts w:cs="Times New Roman"/>
          <w:sz w:val="20"/>
          <w:szCs w:val="20"/>
        </w:rPr>
        <w:fldChar w:fldCharType="end"/>
      </w:r>
      <w:bookmarkEnd w:id="87"/>
      <w:r w:rsidRPr="00934786">
        <w:rPr>
          <w:rFonts w:cs="Times New Roman"/>
          <w:sz w:val="20"/>
          <w:szCs w:val="20"/>
        </w:rPr>
        <w:t xml:space="preserve"> [</w:t>
      </w:r>
      <w:r w:rsidRPr="00934786">
        <w:rPr>
          <w:rFonts w:cs="Times New Roman"/>
          <w:i/>
          <w:iCs/>
          <w:sz w:val="20"/>
          <w:szCs w:val="20"/>
        </w:rPr>
        <w:t>hereinafter</w:t>
      </w:r>
      <w:r w:rsidRPr="00934786">
        <w:rPr>
          <w:rFonts w:cs="Times New Roman"/>
          <w:sz w:val="20"/>
          <w:szCs w:val="20"/>
        </w:rPr>
        <w:t>, “ICRC Commentary on GC IV”]</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 254 of Art. 40.</w:t>
      </w:r>
    </w:p>
  </w:footnote>
  <w:footnote w:id="72">
    <w:p w14:paraId="5FD6B75D" w14:textId="77777777"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color w:val="000000" w:themeColor="text1"/>
          <w:sz w:val="20"/>
          <w:szCs w:val="20"/>
          <w:lang w:val="en-US"/>
        </w:rPr>
        <w:t>SAF</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 38.</w:t>
      </w:r>
    </w:p>
  </w:footnote>
  <w:footnote w:id="73">
    <w:p w14:paraId="4B454719" w14:textId="77777777"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color w:val="000000" w:themeColor="text1"/>
          <w:sz w:val="20"/>
          <w:szCs w:val="20"/>
          <w:lang w:val="en-US"/>
        </w:rPr>
        <w:t>Clarifications</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w:t>
      </w:r>
      <w:r w:rsidRPr="00934786">
        <w:rPr>
          <w:rFonts w:cs="Times New Roman"/>
          <w:color w:val="000000" w:themeColor="text1"/>
          <w:sz w:val="20"/>
          <w:szCs w:val="20"/>
          <w:lang w:val="en-US"/>
        </w:rPr>
        <w:t xml:space="preserve"> 5.</w:t>
      </w:r>
    </w:p>
  </w:footnote>
  <w:footnote w:id="74">
    <w:p w14:paraId="3BC55B88"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Treaty, Art. 28.</w:t>
      </w:r>
    </w:p>
  </w:footnote>
  <w:footnote w:id="75">
    <w:p w14:paraId="1D5534E5" w14:textId="69ADB55E" w:rsidR="00D21553" w:rsidRPr="00934786" w:rsidRDefault="00D21553"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color w:val="000000" w:themeColor="text1"/>
          <w:sz w:val="20"/>
          <w:szCs w:val="20"/>
        </w:rPr>
        <w:t>ICRC Commentary on GC III, Art. 51, ¶ 2719</w:t>
      </w:r>
      <w:r w:rsidR="00635E5B" w:rsidRPr="00934786">
        <w:rPr>
          <w:rFonts w:cs="Times New Roman"/>
          <w:sz w:val="20"/>
          <w:szCs w:val="20"/>
        </w:rPr>
        <w:fldChar w:fldCharType="begin"/>
      </w:r>
      <w:r w:rsidR="00635E5B" w:rsidRPr="00934786">
        <w:rPr>
          <w:rFonts w:cs="Times New Roman"/>
          <w:sz w:val="20"/>
          <w:szCs w:val="20"/>
        </w:rPr>
        <w:instrText xml:space="preserve"> TA \l "ICRC, </w:instrText>
      </w:r>
      <w:r w:rsidR="00635E5B" w:rsidRPr="00934786">
        <w:rPr>
          <w:rFonts w:cs="Times New Roman"/>
          <w:smallCaps/>
          <w:sz w:val="20"/>
          <w:szCs w:val="20"/>
        </w:rPr>
        <w:instrText>Commentary on the Third Geneva Convention: Convention (III) Relative to the Treatment of Prisoners of War</w:instrText>
      </w:r>
      <w:r w:rsidR="00635E5B" w:rsidRPr="00934786">
        <w:rPr>
          <w:rFonts w:cs="Times New Roman"/>
          <w:sz w:val="20"/>
          <w:szCs w:val="20"/>
        </w:rPr>
        <w:instrText xml:space="preserve"> (2021)" \s "ICRC, Commentary on the Third Geneva Convention: Convention (III) Relative to the Treatment of Prisoners of War (2021)" \c 10 </w:instrText>
      </w:r>
      <w:r w:rsidR="00635E5B" w:rsidRPr="00934786">
        <w:rPr>
          <w:rFonts w:cs="Times New Roman"/>
          <w:sz w:val="20"/>
          <w:szCs w:val="20"/>
        </w:rPr>
        <w:fldChar w:fldCharType="end"/>
      </w:r>
      <w:r w:rsidRPr="00934786">
        <w:rPr>
          <w:rFonts w:cs="Times New Roman"/>
          <w:color w:val="000000" w:themeColor="text1"/>
          <w:sz w:val="20"/>
          <w:szCs w:val="20"/>
        </w:rPr>
        <w:t xml:space="preserve">; </w:t>
      </w:r>
      <w:r w:rsidR="00373EE9" w:rsidRPr="00934786">
        <w:rPr>
          <w:rFonts w:cs="Times New Roman"/>
          <w:sz w:val="20"/>
          <w:szCs w:val="20"/>
        </w:rPr>
        <w:fldChar w:fldCharType="begin"/>
      </w:r>
      <w:r w:rsidR="00373EE9" w:rsidRPr="00934786">
        <w:rPr>
          <w:rFonts w:cs="Times New Roman"/>
          <w:sz w:val="20"/>
          <w:szCs w:val="20"/>
        </w:rPr>
        <w:instrText xml:space="preserve"> TA \l "Diplomatic Conference of Geneva of 1949, </w:instrText>
      </w:r>
      <w:r w:rsidR="00373EE9" w:rsidRPr="00934786">
        <w:rPr>
          <w:rFonts w:cs="Times New Roman"/>
          <w:i/>
          <w:iCs/>
          <w:sz w:val="20"/>
          <w:szCs w:val="20"/>
        </w:rPr>
        <w:instrText>Final Record Vol II-A</w:instrText>
      </w:r>
      <w:r w:rsidR="00373EE9" w:rsidRPr="00934786">
        <w:rPr>
          <w:rFonts w:cs="Times New Roman"/>
          <w:sz w:val="20"/>
          <w:szCs w:val="20"/>
        </w:rPr>
        <w:instrText xml:space="preserve">" \s "Diplomatic Conference of Geneva of 1949, Final Record Vol II-A" \c 13 </w:instrText>
      </w:r>
      <w:r w:rsidR="00373EE9" w:rsidRPr="00934786">
        <w:rPr>
          <w:rFonts w:cs="Times New Roman"/>
          <w:sz w:val="20"/>
          <w:szCs w:val="20"/>
        </w:rPr>
        <w:fldChar w:fldCharType="end"/>
      </w:r>
      <w:r w:rsidRPr="00934786">
        <w:rPr>
          <w:rFonts w:cs="Times New Roman"/>
          <w:sz w:val="20"/>
          <w:szCs w:val="20"/>
        </w:rPr>
        <w:t xml:space="preserve">Diplomatic Conference of Geneva of 1949, </w:t>
      </w:r>
      <w:r w:rsidRPr="00934786">
        <w:rPr>
          <w:rFonts w:cs="Times New Roman"/>
          <w:i/>
          <w:iCs/>
          <w:sz w:val="20"/>
          <w:szCs w:val="20"/>
        </w:rPr>
        <w:t>Final Record Vol II-A</w:t>
      </w:r>
      <w:r w:rsidRPr="00934786">
        <w:rPr>
          <w:rFonts w:cs="Times New Roman"/>
          <w:sz w:val="20"/>
          <w:szCs w:val="20"/>
        </w:rPr>
        <w:t>, ¶</w:t>
      </w:r>
      <w:r w:rsidRPr="00934786">
        <w:rPr>
          <w:rFonts w:cs="Times New Roman"/>
          <w:color w:val="000000" w:themeColor="text1"/>
          <w:sz w:val="20"/>
          <w:szCs w:val="20"/>
        </w:rPr>
        <w:t>¶</w:t>
      </w:r>
      <w:r w:rsidRPr="00934786">
        <w:rPr>
          <w:rFonts w:cs="Times New Roman"/>
          <w:sz w:val="20"/>
          <w:szCs w:val="20"/>
        </w:rPr>
        <w:t xml:space="preserve"> 12-17 </w:t>
      </w:r>
      <w:r w:rsidRPr="00934786">
        <w:rPr>
          <w:rFonts w:cs="Times New Roman"/>
          <w:color w:val="000000" w:themeColor="text1"/>
          <w:sz w:val="20"/>
          <w:szCs w:val="20"/>
          <w:shd w:val="clear" w:color="auto" w:fill="FFFFFF"/>
        </w:rPr>
        <w:t xml:space="preserve">(suitable work refers to work appropriate for the intended purpose); ICRC Commentary on </w:t>
      </w:r>
      <w:r w:rsidRPr="00934786">
        <w:rPr>
          <w:rFonts w:cs="Times New Roman"/>
          <w:sz w:val="20"/>
          <w:szCs w:val="20"/>
          <w:lang w:val="en-US"/>
        </w:rPr>
        <w:t>GC IV, Art. 40.</w:t>
      </w:r>
    </w:p>
  </w:footnote>
  <w:footnote w:id="76">
    <w:p w14:paraId="68DAE96A" w14:textId="31F5FC51" w:rsidR="00D21553" w:rsidRPr="00934786" w:rsidRDefault="00D21553"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UDHR, Art. 23</w:t>
      </w:r>
      <w:r w:rsidR="004E0E01" w:rsidRPr="00934786">
        <w:rPr>
          <w:rFonts w:cs="Times New Roman"/>
          <w:sz w:val="20"/>
          <w:szCs w:val="20"/>
        </w:rPr>
        <w:fldChar w:fldCharType="begin"/>
      </w:r>
      <w:r w:rsidR="004E0E01" w:rsidRPr="00934786">
        <w:rPr>
          <w:rFonts w:cs="Times New Roman"/>
          <w:sz w:val="20"/>
          <w:szCs w:val="20"/>
        </w:rPr>
        <w:instrText xml:space="preserve"> TA \l "Universal Declaration of Human Rights, 1948, U.N. Doc. A/810" \s "Universal Declaration of Human Rights, 1948, U.N. Doc. A/810" \c 1 </w:instrText>
      </w:r>
      <w:r w:rsidR="004E0E01" w:rsidRPr="00934786">
        <w:rPr>
          <w:rFonts w:cs="Times New Roman"/>
          <w:sz w:val="20"/>
          <w:szCs w:val="20"/>
        </w:rPr>
        <w:fldChar w:fldCharType="end"/>
      </w:r>
      <w:r w:rsidRPr="00934786">
        <w:rPr>
          <w:rFonts w:cs="Times New Roman"/>
          <w:sz w:val="20"/>
          <w:szCs w:val="20"/>
        </w:rPr>
        <w:t xml:space="preserve">; </w:t>
      </w:r>
      <w:r w:rsidR="00C4439C" w:rsidRPr="00934786">
        <w:rPr>
          <w:rFonts w:cs="Times New Roman"/>
          <w:sz w:val="20"/>
          <w:szCs w:val="20"/>
        </w:rPr>
        <w:t>ICCPR, Art. 10</w:t>
      </w:r>
      <w:r w:rsidR="00C4439C" w:rsidRPr="00934786">
        <w:rPr>
          <w:rFonts w:cs="Times New Roman"/>
          <w:sz w:val="20"/>
          <w:szCs w:val="20"/>
        </w:rPr>
        <w:fldChar w:fldCharType="begin"/>
      </w:r>
      <w:r w:rsidR="00C4439C" w:rsidRPr="00934786">
        <w:rPr>
          <w:rFonts w:cs="Times New Roman"/>
          <w:sz w:val="20"/>
          <w:szCs w:val="20"/>
        </w:rPr>
        <w:instrText xml:space="preserve"> TA \l "International Covenant on Civil and Political Rights, 1966, 999 U.N.T.S. 171" \s "International Covenant on Civil and Political Rights, 1966, 999 U.N.T.S. 171" \c 1 </w:instrText>
      </w:r>
      <w:r w:rsidR="00C4439C" w:rsidRPr="00934786">
        <w:rPr>
          <w:rFonts w:cs="Times New Roman"/>
          <w:sz w:val="20"/>
          <w:szCs w:val="20"/>
        </w:rPr>
        <w:fldChar w:fldCharType="end"/>
      </w:r>
      <w:r w:rsidR="00C4439C" w:rsidRPr="00934786">
        <w:rPr>
          <w:rFonts w:cs="Times New Roman"/>
          <w:sz w:val="20"/>
          <w:szCs w:val="20"/>
        </w:rPr>
        <w:t xml:space="preserve">; </w:t>
      </w:r>
      <w:r w:rsidRPr="00934786">
        <w:rPr>
          <w:rFonts w:cs="Times New Roman"/>
          <w:sz w:val="20"/>
          <w:szCs w:val="20"/>
        </w:rPr>
        <w:t>ICESCR, Art. 6</w:t>
      </w:r>
      <w:r w:rsidR="00C4439C" w:rsidRPr="00934786">
        <w:rPr>
          <w:rFonts w:cs="Times New Roman"/>
          <w:sz w:val="20"/>
          <w:szCs w:val="20"/>
        </w:rPr>
        <w:fldChar w:fldCharType="begin"/>
      </w:r>
      <w:r w:rsidR="00C4439C" w:rsidRPr="00934786">
        <w:rPr>
          <w:rFonts w:cs="Times New Roman"/>
          <w:sz w:val="20"/>
          <w:szCs w:val="20"/>
        </w:rPr>
        <w:instrText xml:space="preserve"> TA \l "International Covenant on Economic, Social and Cultural Rights, 1976, 993 U.N.T.S. 3" \s "International Covenant on Economic, Social and Cultural Rights, 1976, 993 U.N.T.S. 3" \c 1 </w:instrText>
      </w:r>
      <w:r w:rsidR="00C4439C" w:rsidRPr="00934786">
        <w:rPr>
          <w:rFonts w:cs="Times New Roman"/>
          <w:sz w:val="20"/>
          <w:szCs w:val="20"/>
        </w:rPr>
        <w:fldChar w:fldCharType="end"/>
      </w:r>
      <w:r w:rsidRPr="00934786">
        <w:rPr>
          <w:rFonts w:cs="Times New Roman"/>
          <w:sz w:val="20"/>
          <w:szCs w:val="20"/>
        </w:rPr>
        <w:t xml:space="preserve">; </w:t>
      </w:r>
      <w:r w:rsidR="00C4439C" w:rsidRPr="00934786">
        <w:rPr>
          <w:rFonts w:cs="Times New Roman"/>
          <w:sz w:val="20"/>
          <w:szCs w:val="20"/>
        </w:rPr>
        <w:t>ECHR, Art. 4</w:t>
      </w:r>
      <w:r w:rsidR="00E84A1F" w:rsidRPr="00934786">
        <w:rPr>
          <w:rFonts w:cs="Times New Roman"/>
          <w:sz w:val="20"/>
          <w:szCs w:val="20"/>
        </w:rPr>
        <w:fldChar w:fldCharType="begin"/>
      </w:r>
      <w:r w:rsidR="00E84A1F" w:rsidRPr="00934786">
        <w:rPr>
          <w:rFonts w:cs="Times New Roman"/>
          <w:sz w:val="20"/>
          <w:szCs w:val="20"/>
        </w:rPr>
        <w:instrText xml:space="preserve"> TA \l "European Convention on Human Rights, 2010, 213 U.N.T.S. 221" \s "European Convention on Human Rights, 2010, 213 U.N.T.S. 221" \c 1 </w:instrText>
      </w:r>
      <w:r w:rsidR="00E84A1F" w:rsidRPr="00934786">
        <w:rPr>
          <w:rFonts w:cs="Times New Roman"/>
          <w:sz w:val="20"/>
          <w:szCs w:val="20"/>
        </w:rPr>
        <w:fldChar w:fldCharType="end"/>
      </w:r>
      <w:r w:rsidR="00C4439C" w:rsidRPr="00934786">
        <w:rPr>
          <w:rFonts w:cs="Times New Roman"/>
          <w:sz w:val="20"/>
          <w:szCs w:val="20"/>
        </w:rPr>
        <w:t xml:space="preserve">; </w:t>
      </w:r>
      <w:r w:rsidRPr="00934786">
        <w:rPr>
          <w:rFonts w:cs="Times New Roman"/>
          <w:sz w:val="20"/>
          <w:szCs w:val="20"/>
        </w:rPr>
        <w:t>Comm. on Econ., Soc. and Cultural Rts., 35</w:t>
      </w:r>
      <w:r w:rsidRPr="00934786">
        <w:rPr>
          <w:rFonts w:cs="Times New Roman"/>
          <w:sz w:val="20"/>
          <w:szCs w:val="20"/>
          <w:vertAlign w:val="superscript"/>
        </w:rPr>
        <w:t>th</w:t>
      </w:r>
      <w:r w:rsidRPr="00934786">
        <w:rPr>
          <w:rFonts w:cs="Times New Roman"/>
          <w:sz w:val="20"/>
          <w:szCs w:val="20"/>
        </w:rPr>
        <w:t xml:space="preserve"> Sess., E/C.12/GC/186, General Comment No. 18</w:t>
      </w:r>
      <w:r w:rsidR="004E0E01" w:rsidRPr="00934786">
        <w:rPr>
          <w:rFonts w:cs="Times New Roman"/>
          <w:sz w:val="20"/>
          <w:szCs w:val="20"/>
        </w:rPr>
        <w:fldChar w:fldCharType="begin"/>
      </w:r>
      <w:r w:rsidR="004E0E01" w:rsidRPr="00934786">
        <w:rPr>
          <w:rFonts w:cs="Times New Roman"/>
          <w:sz w:val="20"/>
          <w:szCs w:val="20"/>
        </w:rPr>
        <w:instrText xml:space="preserve"> TA \l "Comm. on Econ., Soc. and Cultural Rts., 35</w:instrText>
      </w:r>
      <w:r w:rsidR="004E0E01" w:rsidRPr="00934786">
        <w:rPr>
          <w:rFonts w:cs="Times New Roman"/>
          <w:sz w:val="20"/>
          <w:szCs w:val="20"/>
          <w:vertAlign w:val="superscript"/>
        </w:rPr>
        <w:instrText>th</w:instrText>
      </w:r>
      <w:r w:rsidR="004E0E01" w:rsidRPr="00934786">
        <w:rPr>
          <w:rFonts w:cs="Times New Roman"/>
          <w:sz w:val="20"/>
          <w:szCs w:val="20"/>
        </w:rPr>
        <w:instrText xml:space="preserve"> Sess., E/C.12/GC/186, General Comment No. 18" \s "Comm. on Econ., Soc. and Cultural Rts., 35th Sess., E/C.12/GC/186, General Comment No. 18" \c 2 </w:instrText>
      </w:r>
      <w:r w:rsidR="004E0E01" w:rsidRPr="00934786">
        <w:rPr>
          <w:rFonts w:cs="Times New Roman"/>
          <w:sz w:val="20"/>
          <w:szCs w:val="20"/>
        </w:rPr>
        <w:fldChar w:fldCharType="end"/>
      </w:r>
      <w:r w:rsidRPr="00934786">
        <w:rPr>
          <w:rFonts w:cs="Times New Roman"/>
          <w:sz w:val="20"/>
          <w:szCs w:val="20"/>
        </w:rPr>
        <w:t xml:space="preserve">, ¶ 17; Bernard Graefrath, </w:t>
      </w:r>
      <w:r w:rsidRPr="00934786">
        <w:rPr>
          <w:rFonts w:cs="Times New Roman"/>
          <w:i/>
          <w:iCs/>
          <w:sz w:val="20"/>
          <w:szCs w:val="20"/>
        </w:rPr>
        <w:t>Universal Declaration of Human Rights - 1988</w:t>
      </w:r>
      <w:r w:rsidRPr="00934786">
        <w:rPr>
          <w:rFonts w:cs="Times New Roman"/>
          <w:sz w:val="20"/>
          <w:szCs w:val="20"/>
        </w:rPr>
        <w:t xml:space="preserve">, 14 </w:t>
      </w:r>
      <w:r w:rsidRPr="00934786">
        <w:rPr>
          <w:rFonts w:cs="Times New Roman"/>
          <w:smallCaps/>
          <w:sz w:val="20"/>
          <w:szCs w:val="20"/>
        </w:rPr>
        <w:t>Gdr Comm. For Hum. Rts. Bull. 167</w:t>
      </w:r>
      <w:r w:rsidRPr="00934786">
        <w:rPr>
          <w:rFonts w:cs="Times New Roman"/>
          <w:sz w:val="20"/>
          <w:szCs w:val="20"/>
        </w:rPr>
        <w:t>, pp. 168 (1988)</w:t>
      </w:r>
      <w:r w:rsidR="004E0E01" w:rsidRPr="00934786">
        <w:rPr>
          <w:rFonts w:cs="Times New Roman"/>
          <w:sz w:val="20"/>
          <w:szCs w:val="20"/>
        </w:rPr>
        <w:fldChar w:fldCharType="begin"/>
      </w:r>
      <w:r w:rsidR="004E0E01" w:rsidRPr="00934786">
        <w:rPr>
          <w:rFonts w:cs="Times New Roman"/>
          <w:sz w:val="20"/>
          <w:szCs w:val="20"/>
        </w:rPr>
        <w:instrText xml:space="preserve"> TA \l "Bernard Graefrath, </w:instrText>
      </w:r>
      <w:r w:rsidR="004E0E01" w:rsidRPr="00934786">
        <w:rPr>
          <w:rFonts w:cs="Times New Roman"/>
          <w:i/>
          <w:iCs/>
          <w:sz w:val="20"/>
          <w:szCs w:val="20"/>
        </w:rPr>
        <w:instrText>Universal Declaration of Human Rights - 1988</w:instrText>
      </w:r>
      <w:r w:rsidR="004E0E01" w:rsidRPr="00934786">
        <w:rPr>
          <w:rFonts w:cs="Times New Roman"/>
          <w:sz w:val="20"/>
          <w:szCs w:val="20"/>
        </w:rPr>
        <w:instrText xml:space="preserve">, 14 </w:instrText>
      </w:r>
      <w:r w:rsidR="004E0E01" w:rsidRPr="00934786">
        <w:rPr>
          <w:rFonts w:cs="Times New Roman"/>
          <w:smallCaps/>
          <w:sz w:val="20"/>
          <w:szCs w:val="20"/>
        </w:rPr>
        <w:instrText>Gdr Comm. For Hum. Rts. Bull. 167</w:instrText>
      </w:r>
      <w:r w:rsidR="00A47ABD" w:rsidRPr="00934786">
        <w:rPr>
          <w:rFonts w:cs="Times New Roman"/>
          <w:sz w:val="20"/>
          <w:szCs w:val="20"/>
        </w:rPr>
        <w:instrText xml:space="preserve"> </w:instrText>
      </w:r>
      <w:r w:rsidR="004E0E01" w:rsidRPr="00934786">
        <w:rPr>
          <w:rFonts w:cs="Times New Roman"/>
          <w:sz w:val="20"/>
          <w:szCs w:val="20"/>
        </w:rPr>
        <w:instrText xml:space="preserve">(1988)" \s "Bernard Graefrath, Universal Declaration of Human Rights - 1988, 14 Gdr Comm. For Hum. Rts. Bull. 167 (1988)" \c 11 </w:instrText>
      </w:r>
      <w:r w:rsidR="004E0E01" w:rsidRPr="00934786">
        <w:rPr>
          <w:rFonts w:cs="Times New Roman"/>
          <w:sz w:val="20"/>
          <w:szCs w:val="20"/>
        </w:rPr>
        <w:fldChar w:fldCharType="end"/>
      </w:r>
      <w:r w:rsidRPr="00934786">
        <w:rPr>
          <w:rFonts w:cs="Times New Roman"/>
          <w:sz w:val="20"/>
          <w:szCs w:val="20"/>
        </w:rPr>
        <w:t>;</w:t>
      </w:r>
      <w:r w:rsidR="00C4439C" w:rsidRPr="00934786">
        <w:rPr>
          <w:rFonts w:cs="Times New Roman"/>
          <w:sz w:val="20"/>
          <w:szCs w:val="20"/>
        </w:rPr>
        <w:t xml:space="preserve"> </w:t>
      </w:r>
      <w:r w:rsidRPr="00934786">
        <w:rPr>
          <w:rFonts w:cs="Times New Roman"/>
          <w:i/>
          <w:iCs/>
          <w:sz w:val="20"/>
          <w:szCs w:val="20"/>
        </w:rPr>
        <w:t xml:space="preserve">See </w:t>
      </w:r>
      <w:r w:rsidRPr="00934786">
        <w:rPr>
          <w:rFonts w:cs="Times New Roman"/>
          <w:sz w:val="20"/>
          <w:szCs w:val="20"/>
        </w:rPr>
        <w:t>Al Skeini v. UK, 52207/99, Judgement, ¶ 90 (Eur. Ct. H. R. Dec. 12 2001)</w:t>
      </w:r>
      <w:r w:rsidR="00C4439C" w:rsidRPr="00934786">
        <w:rPr>
          <w:rFonts w:cs="Times New Roman"/>
          <w:sz w:val="20"/>
          <w:szCs w:val="20"/>
        </w:rPr>
        <w:fldChar w:fldCharType="begin"/>
      </w:r>
      <w:r w:rsidR="00C4439C" w:rsidRPr="00934786">
        <w:rPr>
          <w:rFonts w:cs="Times New Roman"/>
          <w:sz w:val="20"/>
          <w:szCs w:val="20"/>
        </w:rPr>
        <w:instrText xml:space="preserve"> TA \l "Al Skeini v. UK, 52207/99, Judgement, ¶ 90 (Eur. Ct. H. R. Dec. 12 2001)" \s "Al Skeini v. UK, 52207/99, Judgement,  90 (Eur. Ct. H. R. Dec. 12 2001)" \c 8 </w:instrText>
      </w:r>
      <w:r w:rsidR="00C4439C" w:rsidRPr="00934786">
        <w:rPr>
          <w:rFonts w:cs="Times New Roman"/>
          <w:sz w:val="20"/>
          <w:szCs w:val="20"/>
        </w:rPr>
        <w:fldChar w:fldCharType="end"/>
      </w:r>
      <w:r w:rsidRPr="00934786">
        <w:rPr>
          <w:rFonts w:cs="Times New Roman"/>
          <w:sz w:val="20"/>
          <w:szCs w:val="20"/>
        </w:rPr>
        <w:t>.</w:t>
      </w:r>
    </w:p>
  </w:footnote>
  <w:footnote w:id="77">
    <w:p w14:paraId="31397880" w14:textId="77777777"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color w:val="000000" w:themeColor="text1"/>
          <w:sz w:val="20"/>
          <w:szCs w:val="20"/>
          <w:lang w:val="en-US"/>
        </w:rPr>
        <w:t>SAF</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 44.</w:t>
      </w:r>
    </w:p>
  </w:footnote>
  <w:footnote w:id="78">
    <w:p w14:paraId="04D09D0C" w14:textId="77777777"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color w:val="000000" w:themeColor="text1"/>
          <w:sz w:val="20"/>
          <w:szCs w:val="20"/>
          <w:lang w:val="en-US"/>
        </w:rPr>
        <w:t xml:space="preserve">Clarifications, </w:t>
      </w:r>
      <w:r w:rsidRPr="00934786">
        <w:rPr>
          <w:rFonts w:cs="Times New Roman"/>
          <w:color w:val="000000" w:themeColor="text1"/>
          <w:sz w:val="20"/>
          <w:szCs w:val="20"/>
        </w:rPr>
        <w:t>¶</w:t>
      </w:r>
      <w:r w:rsidRPr="00934786">
        <w:rPr>
          <w:rFonts w:cs="Times New Roman"/>
          <w:color w:val="000000" w:themeColor="text1"/>
          <w:sz w:val="20"/>
          <w:szCs w:val="20"/>
          <w:lang w:val="en-US"/>
        </w:rPr>
        <w:t xml:space="preserve"> 5.</w:t>
      </w:r>
    </w:p>
  </w:footnote>
  <w:footnote w:id="79">
    <w:p w14:paraId="522580F8" w14:textId="05B3E713"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00E21039" w:rsidRPr="00934786">
        <w:rPr>
          <w:rFonts w:cs="Times New Roman"/>
          <w:color w:val="000000" w:themeColor="text1"/>
          <w:sz w:val="20"/>
          <w:szCs w:val="20"/>
        </w:rPr>
        <w:t xml:space="preserve"> SAF, </w:t>
      </w:r>
      <w:r w:rsidRPr="00934786">
        <w:rPr>
          <w:rFonts w:cs="Times New Roman"/>
          <w:color w:val="000000" w:themeColor="text1"/>
          <w:sz w:val="20"/>
          <w:szCs w:val="20"/>
        </w:rPr>
        <w:t>¶ 44; Clarifications, ¶ 5.</w:t>
      </w:r>
    </w:p>
  </w:footnote>
  <w:footnote w:id="80">
    <w:p w14:paraId="03D178FF" w14:textId="49B3509E"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ICRC Commentary on GC III, </w:t>
      </w:r>
      <w:r w:rsidRPr="00934786">
        <w:rPr>
          <w:rFonts w:cs="Times New Roman"/>
          <w:color w:val="000000" w:themeColor="text1"/>
          <w:sz w:val="20"/>
          <w:szCs w:val="20"/>
        </w:rPr>
        <w:t>¶</w:t>
      </w:r>
      <w:r w:rsidRPr="00934786">
        <w:rPr>
          <w:rFonts w:cs="Times New Roman"/>
          <w:sz w:val="20"/>
          <w:szCs w:val="20"/>
        </w:rPr>
        <w:t xml:space="preserve"> 2637</w:t>
      </w:r>
      <w:bookmarkStart w:id="95" w:name="_Hlk124892256"/>
      <w:r w:rsidR="00593C32" w:rsidRPr="00934786">
        <w:rPr>
          <w:rFonts w:cs="Times New Roman"/>
          <w:sz w:val="20"/>
          <w:szCs w:val="20"/>
        </w:rPr>
        <w:fldChar w:fldCharType="begin"/>
      </w:r>
      <w:r w:rsidR="00593C32" w:rsidRPr="00934786">
        <w:rPr>
          <w:rFonts w:cs="Times New Roman"/>
          <w:sz w:val="20"/>
          <w:szCs w:val="20"/>
        </w:rPr>
        <w:instrText xml:space="preserve"> TA \l "ICRC, </w:instrText>
      </w:r>
      <w:r w:rsidR="00593C32" w:rsidRPr="00934786">
        <w:rPr>
          <w:rFonts w:cs="Times New Roman"/>
          <w:smallCaps/>
          <w:sz w:val="20"/>
          <w:szCs w:val="20"/>
        </w:rPr>
        <w:instrText>Commentary on the Third Geneva Convention: Convention (III) Relative to the Treatment of Prisoners of War</w:instrText>
      </w:r>
      <w:r w:rsidR="00593C32" w:rsidRPr="00934786">
        <w:rPr>
          <w:rFonts w:cs="Times New Roman"/>
          <w:sz w:val="20"/>
          <w:szCs w:val="20"/>
        </w:rPr>
        <w:instrText xml:space="preserve"> (2021)" \s "ICRC, Commentary on the Third Geneva Convention: Convention (III) Relative to the Treatment of Prisoners of War (2021)" \c 10 </w:instrText>
      </w:r>
      <w:r w:rsidR="00593C32" w:rsidRPr="00934786">
        <w:rPr>
          <w:rFonts w:cs="Times New Roman"/>
          <w:sz w:val="20"/>
          <w:szCs w:val="20"/>
        </w:rPr>
        <w:fldChar w:fldCharType="end"/>
      </w:r>
      <w:bookmarkEnd w:id="95"/>
      <w:r w:rsidRPr="00934786">
        <w:rPr>
          <w:rFonts w:cs="Times New Roman"/>
          <w:sz w:val="20"/>
          <w:szCs w:val="20"/>
        </w:rPr>
        <w:t>; GC IV, Art. 83.</w:t>
      </w:r>
      <w:r w:rsidR="00593C32" w:rsidRPr="00934786">
        <w:rPr>
          <w:rFonts w:cs="Times New Roman"/>
          <w:noProof/>
          <w:sz w:val="20"/>
          <w:szCs w:val="20"/>
        </w:rPr>
        <w:t xml:space="preserve"> </w:t>
      </w:r>
      <w:r w:rsidR="00593C32" w:rsidRPr="00934786">
        <w:rPr>
          <w:rFonts w:cs="Times New Roman"/>
          <w:noProof/>
          <w:sz w:val="20"/>
          <w:szCs w:val="20"/>
        </w:rPr>
        <w:fldChar w:fldCharType="begin"/>
      </w:r>
      <w:r w:rsidR="00593C32" w:rsidRPr="00934786">
        <w:rPr>
          <w:rFonts w:cs="Times New Roman"/>
          <w:sz w:val="20"/>
          <w:szCs w:val="20"/>
        </w:rPr>
        <w:instrText xml:space="preserve"> TA \l "</w:instrText>
      </w:r>
      <w:r w:rsidR="00593C32" w:rsidRPr="00934786">
        <w:rPr>
          <w:rFonts w:cs="Times New Roman"/>
          <w:noProof/>
          <w:sz w:val="20"/>
          <w:szCs w:val="20"/>
        </w:rPr>
        <w:instrText>Geneva Convention Relative to the Protection of Civilian Persons in Time of War, 1949, 75 U.N.T.S. 287</w:instrText>
      </w:r>
      <w:r w:rsidR="00593C32" w:rsidRPr="00934786">
        <w:rPr>
          <w:rFonts w:cs="Times New Roman"/>
          <w:sz w:val="20"/>
          <w:szCs w:val="20"/>
        </w:rPr>
        <w:instrText xml:space="preserve">" \s "Geneva Convention Relative to the Protection of Civilian Persons in Time of War, 1949, 75 U.N.T.S. 287" \c 1 </w:instrText>
      </w:r>
      <w:r w:rsidR="00593C32" w:rsidRPr="00934786">
        <w:rPr>
          <w:rFonts w:cs="Times New Roman"/>
          <w:noProof/>
          <w:sz w:val="20"/>
          <w:szCs w:val="20"/>
        </w:rPr>
        <w:fldChar w:fldCharType="end"/>
      </w:r>
    </w:p>
  </w:footnote>
  <w:footnote w:id="81">
    <w:p w14:paraId="161B8C61" w14:textId="32DA4D5B"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w:t>
      </w:r>
      <w:r w:rsidR="00105311" w:rsidRPr="00934786">
        <w:rPr>
          <w:rFonts w:cs="Times New Roman"/>
          <w:sz w:val="20"/>
          <w:szCs w:val="20"/>
        </w:rPr>
        <w:t>Austl.</w:t>
      </w:r>
      <w:r w:rsidRPr="00934786">
        <w:rPr>
          <w:rFonts w:cs="Times New Roman"/>
          <w:sz w:val="20"/>
          <w:szCs w:val="20"/>
        </w:rPr>
        <w:t xml:space="preserve"> Def. </w:t>
      </w:r>
      <w:r w:rsidR="00593C32" w:rsidRPr="00934786">
        <w:rPr>
          <w:rFonts w:cs="Times New Roman"/>
          <w:sz w:val="20"/>
          <w:szCs w:val="20"/>
        </w:rPr>
        <w:t xml:space="preserve">of Def., </w:t>
      </w:r>
      <w:r w:rsidRPr="00934786">
        <w:rPr>
          <w:rFonts w:cs="Times New Roman"/>
          <w:sz w:val="20"/>
          <w:szCs w:val="20"/>
        </w:rPr>
        <w:t>Doctrine</w:t>
      </w:r>
      <w:r w:rsidR="00593C32" w:rsidRPr="00934786">
        <w:rPr>
          <w:rFonts w:cs="Times New Roman"/>
          <w:sz w:val="20"/>
          <w:szCs w:val="20"/>
        </w:rPr>
        <w:t xml:space="preserve"> </w:t>
      </w:r>
      <w:r w:rsidRPr="00934786">
        <w:rPr>
          <w:rFonts w:cs="Times New Roman"/>
          <w:sz w:val="20"/>
          <w:szCs w:val="20"/>
        </w:rPr>
        <w:t>Publication 06.4, p. 10-1 (2006)</w:t>
      </w:r>
      <w:r w:rsidR="00593C32" w:rsidRPr="00934786">
        <w:rPr>
          <w:rFonts w:cs="Times New Roman"/>
          <w:sz w:val="20"/>
          <w:szCs w:val="20"/>
        </w:rPr>
        <w:fldChar w:fldCharType="begin"/>
      </w:r>
      <w:r w:rsidR="00593C32" w:rsidRPr="00934786">
        <w:rPr>
          <w:rFonts w:cs="Times New Roman"/>
          <w:sz w:val="20"/>
          <w:szCs w:val="20"/>
        </w:rPr>
        <w:instrText xml:space="preserve"> TA \l "Austl. Def. of Def., Doctrine Publication 06.4 (2006)" \s "Austl. Def. of Def., Doctrine Publication 06.4, p. 10-1 (2006)" \c 12 </w:instrText>
      </w:r>
      <w:r w:rsidR="00593C32" w:rsidRPr="00934786">
        <w:rPr>
          <w:rFonts w:cs="Times New Roman"/>
          <w:sz w:val="20"/>
          <w:szCs w:val="20"/>
        </w:rPr>
        <w:fldChar w:fldCharType="end"/>
      </w:r>
      <w:r w:rsidRPr="00934786">
        <w:rPr>
          <w:rFonts w:cs="Times New Roman"/>
          <w:sz w:val="20"/>
          <w:szCs w:val="20"/>
        </w:rPr>
        <w:t>; U.S. Dep. of Def., Law of War Manual</w:t>
      </w:r>
      <w:r w:rsidR="00593C32" w:rsidRPr="00934786">
        <w:rPr>
          <w:rFonts w:cs="Times New Roman"/>
          <w:sz w:val="20"/>
          <w:szCs w:val="20"/>
        </w:rPr>
        <w:t xml:space="preserve"> </w:t>
      </w:r>
      <w:r w:rsidRPr="00934786">
        <w:rPr>
          <w:rFonts w:cs="Times New Roman"/>
          <w:sz w:val="20"/>
          <w:szCs w:val="20"/>
        </w:rPr>
        <w:t>(2016)</w:t>
      </w:r>
      <w:r w:rsidR="00CA565D" w:rsidRPr="00934786">
        <w:rPr>
          <w:rFonts w:cs="Times New Roman"/>
          <w:sz w:val="20"/>
          <w:szCs w:val="20"/>
        </w:rPr>
        <w:fldChar w:fldCharType="begin"/>
      </w:r>
      <w:r w:rsidR="00CA565D" w:rsidRPr="00934786">
        <w:rPr>
          <w:rFonts w:cs="Times New Roman"/>
          <w:sz w:val="20"/>
          <w:szCs w:val="20"/>
        </w:rPr>
        <w:instrText xml:space="preserve"> TA \l "U.S. Dep. of Def., Law of War Manual (2016)" \s "U.S. Dep. of Def., Law of War Manual (2016)" \c 12 </w:instrText>
      </w:r>
      <w:r w:rsidR="00CA565D" w:rsidRPr="00934786">
        <w:rPr>
          <w:rFonts w:cs="Times New Roman"/>
          <w:sz w:val="20"/>
          <w:szCs w:val="20"/>
        </w:rPr>
        <w:fldChar w:fldCharType="end"/>
      </w:r>
      <w:r w:rsidRPr="00934786">
        <w:rPr>
          <w:rFonts w:cs="Times New Roman"/>
          <w:sz w:val="20"/>
          <w:szCs w:val="20"/>
        </w:rPr>
        <w:t>.</w:t>
      </w:r>
    </w:p>
  </w:footnote>
  <w:footnote w:id="82">
    <w:p w14:paraId="0121A22F" w14:textId="3CFC9004" w:rsidR="000679AA" w:rsidRPr="00934786" w:rsidRDefault="000679AA" w:rsidP="00934786">
      <w:pPr>
        <w:pStyle w:val="FootnoteText"/>
        <w:spacing w:after="240" w:line="276" w:lineRule="auto"/>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49.</w:t>
      </w:r>
    </w:p>
  </w:footnote>
  <w:footnote w:id="83">
    <w:p w14:paraId="39E5327D" w14:textId="063D073C" w:rsidR="00D21553" w:rsidRPr="00934786" w:rsidRDefault="00D21553"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sz w:val="20"/>
          <w:szCs w:val="20"/>
        </w:rPr>
        <w:t>GC III, Art. 22(1)</w:t>
      </w:r>
      <w:bookmarkStart w:id="99" w:name="_Hlk124041728"/>
      <w:r w:rsidR="00CA565D" w:rsidRPr="00934786">
        <w:rPr>
          <w:rFonts w:cs="Times New Roman"/>
          <w:noProof/>
          <w:sz w:val="20"/>
          <w:szCs w:val="20"/>
        </w:rPr>
        <w:t xml:space="preserve"> </w:t>
      </w:r>
      <w:r w:rsidR="00CA565D" w:rsidRPr="00934786">
        <w:rPr>
          <w:rFonts w:cs="Times New Roman"/>
          <w:noProof/>
          <w:sz w:val="20"/>
          <w:szCs w:val="20"/>
        </w:rPr>
        <w:fldChar w:fldCharType="begin"/>
      </w:r>
      <w:r w:rsidR="00CA565D" w:rsidRPr="00934786">
        <w:rPr>
          <w:rFonts w:cs="Times New Roman"/>
          <w:sz w:val="20"/>
          <w:szCs w:val="20"/>
        </w:rPr>
        <w:instrText xml:space="preserve"> TA \l "</w:instrText>
      </w:r>
      <w:r w:rsidR="00CA565D" w:rsidRPr="00934786">
        <w:rPr>
          <w:rFonts w:cs="Times New Roman"/>
          <w:noProof/>
          <w:sz w:val="20"/>
          <w:szCs w:val="20"/>
        </w:rPr>
        <w:instrText>Geneva Convention Relative to the Treatment of Prisoners of War</w:instrText>
      </w:r>
      <w:r w:rsidR="00CA565D" w:rsidRPr="00934786">
        <w:rPr>
          <w:rFonts w:cs="Times New Roman"/>
          <w:sz w:val="20"/>
          <w:szCs w:val="20"/>
        </w:rPr>
        <w:instrText xml:space="preserve">, 1949, 75 U.N.T.S. 135" \s "Geneva Convention Relative to the Treatment of Prisoners of War, 1949, 75 U.N.T.S. 135" \c 1 </w:instrText>
      </w:r>
      <w:r w:rsidR="00CA565D" w:rsidRPr="00934786">
        <w:rPr>
          <w:rFonts w:cs="Times New Roman"/>
          <w:noProof/>
          <w:sz w:val="20"/>
          <w:szCs w:val="20"/>
        </w:rPr>
        <w:fldChar w:fldCharType="end"/>
      </w:r>
      <w:r w:rsidRPr="00934786">
        <w:rPr>
          <w:rFonts w:cs="Times New Roman"/>
          <w:sz w:val="20"/>
          <w:szCs w:val="20"/>
        </w:rPr>
        <w:t xml:space="preserve">; </w:t>
      </w:r>
      <w:bookmarkEnd w:id="99"/>
      <w:r w:rsidR="00CA565D" w:rsidRPr="00934786">
        <w:rPr>
          <w:rFonts w:cs="Times New Roman"/>
          <w:sz w:val="20"/>
          <w:szCs w:val="20"/>
        </w:rPr>
        <w:t xml:space="preserve">U.K. Ministry of Def., </w:t>
      </w:r>
      <w:r w:rsidRPr="00934786">
        <w:rPr>
          <w:rFonts w:cs="Times New Roman"/>
          <w:sz w:val="20"/>
          <w:szCs w:val="20"/>
        </w:rPr>
        <w:t>The Joint Service Manual Of The Law Of Armed Conflict, p. 158</w:t>
      </w:r>
      <w:r w:rsidR="00CA565D" w:rsidRPr="00934786">
        <w:rPr>
          <w:rFonts w:cs="Times New Roman"/>
          <w:sz w:val="20"/>
          <w:szCs w:val="20"/>
        </w:rPr>
        <w:t xml:space="preserve"> (2004)</w:t>
      </w:r>
      <w:r w:rsidR="00CA565D" w:rsidRPr="00934786">
        <w:rPr>
          <w:rFonts w:cs="Times New Roman"/>
          <w:sz w:val="20"/>
          <w:szCs w:val="20"/>
        </w:rPr>
        <w:fldChar w:fldCharType="begin"/>
      </w:r>
      <w:r w:rsidR="00CA565D" w:rsidRPr="00934786">
        <w:rPr>
          <w:rFonts w:cs="Times New Roman"/>
          <w:sz w:val="20"/>
          <w:szCs w:val="20"/>
        </w:rPr>
        <w:instrText xml:space="preserve"> TA \l "U.K. Ministry of Def., The Joint Service Manual Of The Law Of Armed Conflict (2004)" \s "U.K. Ministry of Def., The Joint Service Manual Of The Law Of Armed Conflict (2004)" \c 12 </w:instrText>
      </w:r>
      <w:r w:rsidR="00CA565D" w:rsidRPr="00934786">
        <w:rPr>
          <w:rFonts w:cs="Times New Roman"/>
          <w:sz w:val="20"/>
          <w:szCs w:val="20"/>
        </w:rPr>
        <w:fldChar w:fldCharType="end"/>
      </w:r>
      <w:r w:rsidR="00901CE3" w:rsidRPr="00934786">
        <w:rPr>
          <w:rFonts w:cs="Times New Roman"/>
          <w:sz w:val="20"/>
          <w:szCs w:val="20"/>
        </w:rPr>
        <w:t>.</w:t>
      </w:r>
    </w:p>
  </w:footnote>
  <w:footnote w:id="84">
    <w:p w14:paraId="28CEC9AA" w14:textId="57A6D766" w:rsidR="00D21553" w:rsidRPr="00934786" w:rsidRDefault="00D21553" w:rsidP="00934786">
      <w:pPr>
        <w:pStyle w:val="NoSpacing"/>
        <w:spacing w:after="240" w:line="276" w:lineRule="auto"/>
        <w:jc w:val="both"/>
        <w:rPr>
          <w:rFonts w:cs="Times New Roman"/>
          <w:color w:val="000000" w:themeColor="text1"/>
          <w:sz w:val="20"/>
          <w:szCs w:val="20"/>
          <w:lang w:val="en-US"/>
        </w:rPr>
      </w:pPr>
      <w:r w:rsidRPr="00934786">
        <w:rPr>
          <w:rStyle w:val="FootnoteReference"/>
          <w:rFonts w:cs="Times New Roman"/>
          <w:color w:val="000000" w:themeColor="text1"/>
          <w:sz w:val="20"/>
          <w:szCs w:val="20"/>
        </w:rPr>
        <w:footnoteRef/>
      </w:r>
      <w:r w:rsidRPr="00934786">
        <w:rPr>
          <w:rFonts w:cs="Times New Roman"/>
          <w:color w:val="000000" w:themeColor="text1"/>
          <w:sz w:val="20"/>
          <w:szCs w:val="20"/>
        </w:rPr>
        <w:t xml:space="preserve"> </w:t>
      </w:r>
      <w:r w:rsidRPr="00934786">
        <w:rPr>
          <w:rFonts w:cs="Times New Roman"/>
          <w:sz w:val="20"/>
          <w:szCs w:val="20"/>
        </w:rPr>
        <w:t>Draft Revised or New Conventions for the Protection of War Victims, submitted by the ICRC at the 16</w:t>
      </w:r>
      <w:r w:rsidRPr="00934786">
        <w:rPr>
          <w:rFonts w:cs="Times New Roman"/>
          <w:sz w:val="20"/>
          <w:szCs w:val="20"/>
          <w:vertAlign w:val="superscript"/>
        </w:rPr>
        <w:t>th</w:t>
      </w:r>
      <w:r w:rsidRPr="00934786">
        <w:rPr>
          <w:rFonts w:cs="Times New Roman"/>
          <w:sz w:val="20"/>
          <w:szCs w:val="20"/>
        </w:rPr>
        <w:t xml:space="preserve"> Int</w:t>
      </w:r>
      <w:r w:rsidR="004B307E" w:rsidRPr="00934786">
        <w:rPr>
          <w:rFonts w:cs="Times New Roman"/>
          <w:sz w:val="20"/>
          <w:szCs w:val="20"/>
        </w:rPr>
        <w:t>’</w:t>
      </w:r>
      <w:r w:rsidRPr="00934786">
        <w:rPr>
          <w:rFonts w:cs="Times New Roman"/>
          <w:sz w:val="20"/>
          <w:szCs w:val="20"/>
        </w:rPr>
        <w:t>l Conf. of the Red Cross, pp. 67-68 (1948)</w:t>
      </w:r>
      <w:r w:rsidR="00DB7D9C" w:rsidRPr="00934786">
        <w:rPr>
          <w:rFonts w:cs="Times New Roman"/>
          <w:sz w:val="20"/>
          <w:szCs w:val="20"/>
        </w:rPr>
        <w:fldChar w:fldCharType="begin"/>
      </w:r>
      <w:r w:rsidR="00DB7D9C" w:rsidRPr="00934786">
        <w:rPr>
          <w:rFonts w:cs="Times New Roman"/>
          <w:sz w:val="20"/>
          <w:szCs w:val="20"/>
        </w:rPr>
        <w:instrText xml:space="preserve"> TA \l "Draft Revised or New Conventions for the Protection of War Victims, submitted by the ICRC at the 16</w:instrText>
      </w:r>
      <w:r w:rsidR="00DB7D9C" w:rsidRPr="00934786">
        <w:rPr>
          <w:rFonts w:cs="Times New Roman"/>
          <w:sz w:val="20"/>
          <w:szCs w:val="20"/>
          <w:vertAlign w:val="superscript"/>
        </w:rPr>
        <w:instrText>th</w:instrText>
      </w:r>
      <w:r w:rsidR="00DB7D9C" w:rsidRPr="00934786">
        <w:rPr>
          <w:rFonts w:cs="Times New Roman"/>
          <w:sz w:val="20"/>
          <w:szCs w:val="20"/>
        </w:rPr>
        <w:instrText xml:space="preserve"> Int’l Conf. of the Red Cross (1948)" \s "Draft Revised or New Conventions for the Protection of War Victims, submitted by the ICRC at the 16th Int’l Conf. of the Red Cross (1948)" \c 13 </w:instrText>
      </w:r>
      <w:r w:rsidR="00DB7D9C" w:rsidRPr="00934786">
        <w:rPr>
          <w:rFonts w:cs="Times New Roman"/>
          <w:sz w:val="20"/>
          <w:szCs w:val="20"/>
        </w:rPr>
        <w:fldChar w:fldCharType="end"/>
      </w:r>
      <w:r w:rsidRPr="00934786">
        <w:rPr>
          <w:rFonts w:cs="Times New Roman"/>
          <w:sz w:val="20"/>
          <w:szCs w:val="20"/>
        </w:rPr>
        <w:t>.</w:t>
      </w:r>
    </w:p>
  </w:footnote>
  <w:footnote w:id="85">
    <w:p w14:paraId="201B59F3" w14:textId="77777777"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color w:val="000000" w:themeColor="text1"/>
          <w:sz w:val="20"/>
          <w:szCs w:val="20"/>
          <w:lang w:val="en-US"/>
        </w:rPr>
        <w:t>SAF</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 36.</w:t>
      </w:r>
    </w:p>
  </w:footnote>
  <w:footnote w:id="86">
    <w:p w14:paraId="545674ED" w14:textId="6F1B2B38"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GC IV, Art. 84</w:t>
      </w:r>
      <w:r w:rsidR="009366FE" w:rsidRPr="00934786">
        <w:rPr>
          <w:rFonts w:cs="Times New Roman"/>
          <w:noProof/>
          <w:sz w:val="20"/>
          <w:szCs w:val="20"/>
        </w:rPr>
        <w:fldChar w:fldCharType="begin"/>
      </w:r>
      <w:r w:rsidR="009366FE" w:rsidRPr="00934786">
        <w:rPr>
          <w:rFonts w:cs="Times New Roman"/>
          <w:sz w:val="20"/>
          <w:szCs w:val="20"/>
        </w:rPr>
        <w:instrText xml:space="preserve"> TA \l "</w:instrText>
      </w:r>
      <w:r w:rsidR="009366FE" w:rsidRPr="00934786">
        <w:rPr>
          <w:rFonts w:cs="Times New Roman"/>
          <w:noProof/>
          <w:sz w:val="20"/>
          <w:szCs w:val="20"/>
        </w:rPr>
        <w:instrText>Geneva Convention Relative to the Protection of Civilian Persons in Time of War, 1949, 75 U.N.T.S. 287</w:instrText>
      </w:r>
      <w:r w:rsidR="009366FE" w:rsidRPr="00934786">
        <w:rPr>
          <w:rFonts w:cs="Times New Roman"/>
          <w:sz w:val="20"/>
          <w:szCs w:val="20"/>
        </w:rPr>
        <w:instrText xml:space="preserve">" \s "Geneva Convention Relative to the Protection of Civilian Persons in Time of War, 1949, 75 U.N.T.S. 287" \c 1 </w:instrText>
      </w:r>
      <w:r w:rsidR="009366FE" w:rsidRPr="00934786">
        <w:rPr>
          <w:rFonts w:cs="Times New Roman"/>
          <w:noProof/>
          <w:sz w:val="20"/>
          <w:szCs w:val="20"/>
        </w:rPr>
        <w:fldChar w:fldCharType="end"/>
      </w:r>
      <w:r w:rsidRPr="00934786">
        <w:rPr>
          <w:rFonts w:cs="Times New Roman"/>
          <w:sz w:val="20"/>
          <w:szCs w:val="20"/>
        </w:rPr>
        <w:t xml:space="preserve">; </w:t>
      </w:r>
      <w:r w:rsidRPr="00934786">
        <w:rPr>
          <w:rFonts w:cs="Times New Roman"/>
          <w:sz w:val="20"/>
          <w:szCs w:val="20"/>
          <w:lang w:val="en-US"/>
        </w:rPr>
        <w:t>Clarifications</w:t>
      </w:r>
      <w:r w:rsidRPr="00934786">
        <w:rPr>
          <w:rFonts w:cs="Times New Roman"/>
          <w:i/>
          <w:iCs/>
          <w:sz w:val="20"/>
          <w:szCs w:val="20"/>
          <w:lang w:val="en-US"/>
        </w:rPr>
        <w:t>,</w:t>
      </w:r>
      <w:r w:rsidRPr="00934786">
        <w:rPr>
          <w:rFonts w:cs="Times New Roman"/>
          <w:sz w:val="20"/>
          <w:szCs w:val="20"/>
          <w:lang w:val="en-US"/>
        </w:rPr>
        <w:t xml:space="preserve"> </w:t>
      </w:r>
      <w:r w:rsidRPr="00934786">
        <w:rPr>
          <w:rFonts w:cs="Times New Roman"/>
          <w:color w:val="000000" w:themeColor="text1"/>
          <w:sz w:val="20"/>
          <w:szCs w:val="20"/>
        </w:rPr>
        <w:t>¶</w:t>
      </w:r>
      <w:r w:rsidRPr="00934786">
        <w:rPr>
          <w:rFonts w:cs="Times New Roman"/>
          <w:sz w:val="20"/>
          <w:szCs w:val="20"/>
          <w:lang w:val="en-US"/>
        </w:rPr>
        <w:t xml:space="preserve"> 6.</w:t>
      </w:r>
    </w:p>
  </w:footnote>
  <w:footnote w:id="87">
    <w:p w14:paraId="13D0840A" w14:textId="0DCCD11D" w:rsidR="00D21553" w:rsidRPr="00934786" w:rsidRDefault="00D21553" w:rsidP="00934786">
      <w:pPr>
        <w:pStyle w:val="NoSpacing"/>
        <w:tabs>
          <w:tab w:val="left" w:pos="1307"/>
        </w:tabs>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GC IV, Art. 85</w:t>
      </w:r>
      <w:r w:rsidR="00732716" w:rsidRPr="00934786">
        <w:rPr>
          <w:rFonts w:cs="Times New Roman"/>
          <w:noProof/>
          <w:sz w:val="20"/>
          <w:szCs w:val="20"/>
        </w:rPr>
        <w:fldChar w:fldCharType="begin"/>
      </w:r>
      <w:r w:rsidR="00732716" w:rsidRPr="00934786">
        <w:rPr>
          <w:rFonts w:cs="Times New Roman"/>
          <w:sz w:val="20"/>
          <w:szCs w:val="20"/>
        </w:rPr>
        <w:instrText xml:space="preserve"> TA \l "</w:instrText>
      </w:r>
      <w:r w:rsidR="00732716" w:rsidRPr="00934786">
        <w:rPr>
          <w:rFonts w:cs="Times New Roman"/>
          <w:noProof/>
          <w:sz w:val="20"/>
          <w:szCs w:val="20"/>
        </w:rPr>
        <w:instrText>Geneva Convention Relative to the Protection of Civilian Persons in Time of War, 1949, 75 U.N.T.S. 287</w:instrText>
      </w:r>
      <w:r w:rsidR="00732716" w:rsidRPr="00934786">
        <w:rPr>
          <w:rFonts w:cs="Times New Roman"/>
          <w:sz w:val="20"/>
          <w:szCs w:val="20"/>
        </w:rPr>
        <w:instrText xml:space="preserve">" \s "Geneva Convention Relative to the Protection of Civilian Persons in Time of War, 1949, 75 U.N.T.S. 287" \c 1 </w:instrText>
      </w:r>
      <w:r w:rsidR="00732716" w:rsidRPr="00934786">
        <w:rPr>
          <w:rFonts w:cs="Times New Roman"/>
          <w:noProof/>
          <w:sz w:val="20"/>
          <w:szCs w:val="20"/>
        </w:rPr>
        <w:fldChar w:fldCharType="end"/>
      </w:r>
      <w:r w:rsidR="00732716" w:rsidRPr="00934786">
        <w:rPr>
          <w:rFonts w:cs="Times New Roman"/>
          <w:sz w:val="20"/>
          <w:szCs w:val="20"/>
        </w:rPr>
        <w:t xml:space="preserve">; </w:t>
      </w:r>
      <w:r w:rsidRPr="00934786">
        <w:rPr>
          <w:rFonts w:cs="Times New Roman"/>
          <w:color w:val="000000" w:themeColor="text1"/>
          <w:sz w:val="20"/>
          <w:szCs w:val="20"/>
          <w:lang w:val="en-US"/>
        </w:rPr>
        <w:t>SAF</w:t>
      </w:r>
      <w:r w:rsidRPr="00934786">
        <w:rPr>
          <w:rFonts w:cs="Times New Roman"/>
          <w:i/>
          <w:iCs/>
          <w:color w:val="000000" w:themeColor="text1"/>
          <w:sz w:val="20"/>
          <w:szCs w:val="20"/>
          <w:lang w:val="en-US"/>
        </w:rPr>
        <w:t xml:space="preserve">, </w:t>
      </w:r>
      <w:r w:rsidRPr="00934786">
        <w:rPr>
          <w:rFonts w:cs="Times New Roman"/>
          <w:color w:val="000000" w:themeColor="text1"/>
          <w:sz w:val="20"/>
          <w:szCs w:val="20"/>
        </w:rPr>
        <w:t>¶ 50.</w:t>
      </w:r>
    </w:p>
  </w:footnote>
  <w:footnote w:id="88">
    <w:p w14:paraId="4166223D" w14:textId="085E552E"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mallCaps/>
          <w:sz w:val="20"/>
          <w:szCs w:val="20"/>
        </w:rPr>
        <w:t>Ian Brownlie, Principles of Public International Law § 501</w:t>
      </w:r>
      <w:r w:rsidR="00732716" w:rsidRPr="00934786">
        <w:rPr>
          <w:rFonts w:cs="Times New Roman"/>
          <w:smallCaps/>
          <w:sz w:val="20"/>
          <w:szCs w:val="20"/>
        </w:rPr>
        <w:t xml:space="preserve"> (2003)</w:t>
      </w:r>
      <w:r w:rsidR="00732716" w:rsidRPr="00934786">
        <w:rPr>
          <w:rFonts w:cs="Times New Roman"/>
          <w:smallCaps/>
          <w:sz w:val="20"/>
          <w:szCs w:val="20"/>
        </w:rPr>
        <w:fldChar w:fldCharType="begin"/>
      </w:r>
      <w:r w:rsidR="00732716" w:rsidRPr="00934786">
        <w:rPr>
          <w:rFonts w:cs="Times New Roman"/>
          <w:sz w:val="20"/>
          <w:szCs w:val="20"/>
        </w:rPr>
        <w:instrText xml:space="preserve"> TA \l "</w:instrText>
      </w:r>
      <w:r w:rsidR="00732716" w:rsidRPr="00934786">
        <w:rPr>
          <w:rFonts w:cs="Times New Roman"/>
          <w:smallCaps/>
          <w:sz w:val="20"/>
          <w:szCs w:val="20"/>
        </w:rPr>
        <w:instrText>Ian Brownlie, Principles of Public International Law (2003)</w:instrText>
      </w:r>
      <w:r w:rsidR="00732716" w:rsidRPr="00934786">
        <w:rPr>
          <w:rFonts w:cs="Times New Roman"/>
          <w:sz w:val="20"/>
          <w:szCs w:val="20"/>
        </w:rPr>
        <w:instrText xml:space="preserve">" \s "Ian Brownlie, Principles of Public International Law (2003)" \c 10 </w:instrText>
      </w:r>
      <w:r w:rsidR="00732716" w:rsidRPr="00934786">
        <w:rPr>
          <w:rFonts w:cs="Times New Roman"/>
          <w:smallCaps/>
          <w:sz w:val="20"/>
          <w:szCs w:val="20"/>
        </w:rPr>
        <w:fldChar w:fldCharType="end"/>
      </w:r>
      <w:r w:rsidRPr="00934786">
        <w:rPr>
          <w:rFonts w:cs="Times New Roman"/>
          <w:smallCaps/>
          <w:sz w:val="20"/>
          <w:szCs w:val="20"/>
        </w:rPr>
        <w:t xml:space="preserve">; </w:t>
      </w:r>
      <w:r w:rsidRPr="00934786">
        <w:rPr>
          <w:rFonts w:cs="Times New Roman"/>
          <w:color w:val="181817"/>
          <w:sz w:val="20"/>
          <w:szCs w:val="20"/>
          <w:shd w:val="clear" w:color="auto" w:fill="FFFFFF"/>
        </w:rPr>
        <w:t>Cançado Trindade,</w:t>
      </w:r>
      <w:r w:rsidR="00732716" w:rsidRPr="00934786">
        <w:rPr>
          <w:rFonts w:cs="Times New Roman"/>
          <w:color w:val="181817"/>
          <w:sz w:val="20"/>
          <w:szCs w:val="20"/>
          <w:shd w:val="clear" w:color="auto" w:fill="FFFFFF"/>
        </w:rPr>
        <w:t xml:space="preserve"> </w:t>
      </w:r>
      <w:r w:rsidRPr="00934786">
        <w:rPr>
          <w:rFonts w:cs="Times New Roman"/>
          <w:i/>
          <w:iCs/>
          <w:color w:val="181817"/>
          <w:sz w:val="20"/>
          <w:szCs w:val="20"/>
          <w:bdr w:val="none" w:sz="0" w:space="0" w:color="auto" w:frame="1"/>
          <w:shd w:val="clear" w:color="auto" w:fill="FFFFFF"/>
        </w:rPr>
        <w:t>Local Remedies in International Law</w:t>
      </w:r>
      <w:r w:rsidR="00C91E33" w:rsidRPr="00934786">
        <w:rPr>
          <w:rFonts w:cs="Times New Roman"/>
          <w:i/>
          <w:iCs/>
          <w:color w:val="181817"/>
          <w:sz w:val="20"/>
          <w:szCs w:val="20"/>
          <w:bdr w:val="none" w:sz="0" w:space="0" w:color="auto" w:frame="1"/>
          <w:shd w:val="clear" w:color="auto" w:fill="FFFFFF"/>
        </w:rPr>
        <w:t xml:space="preserve"> </w:t>
      </w:r>
      <w:r w:rsidR="00C91E33" w:rsidRPr="00934786">
        <w:rPr>
          <w:rFonts w:cs="Times New Roman"/>
          <w:color w:val="181817"/>
          <w:sz w:val="20"/>
          <w:szCs w:val="20"/>
          <w:bdr w:val="none" w:sz="0" w:space="0" w:color="auto" w:frame="1"/>
          <w:shd w:val="clear" w:color="auto" w:fill="FFFFFF"/>
        </w:rPr>
        <w:t>8</w:t>
      </w:r>
      <w:r w:rsidRPr="00934786">
        <w:rPr>
          <w:rFonts w:cs="Times New Roman"/>
          <w:color w:val="181817"/>
          <w:sz w:val="20"/>
          <w:szCs w:val="20"/>
          <w:shd w:val="clear" w:color="auto" w:fill="FFFFFF"/>
        </w:rPr>
        <w:t>6</w:t>
      </w:r>
      <w:r w:rsidR="00732716" w:rsidRPr="00934786">
        <w:rPr>
          <w:rFonts w:cs="Times New Roman"/>
          <w:color w:val="181817"/>
          <w:sz w:val="20"/>
          <w:szCs w:val="20"/>
          <w:shd w:val="clear" w:color="auto" w:fill="FFFFFF"/>
        </w:rPr>
        <w:t xml:space="preserve"> </w:t>
      </w:r>
      <w:r w:rsidRPr="00934786">
        <w:rPr>
          <w:rFonts w:cs="Times New Roman"/>
          <w:smallCaps/>
          <w:color w:val="181817"/>
          <w:sz w:val="20"/>
          <w:szCs w:val="20"/>
          <w:bdr w:val="none" w:sz="0" w:space="0" w:color="auto" w:frame="1"/>
          <w:shd w:val="clear" w:color="auto" w:fill="FFFFFF"/>
        </w:rPr>
        <w:t>Am. J. of Int</w:t>
      </w:r>
      <w:r w:rsidR="004B307E" w:rsidRPr="00934786">
        <w:rPr>
          <w:rFonts w:cs="Times New Roman"/>
          <w:smallCaps/>
          <w:color w:val="181817"/>
          <w:sz w:val="20"/>
          <w:szCs w:val="20"/>
          <w:bdr w:val="none" w:sz="0" w:space="0" w:color="auto" w:frame="1"/>
          <w:shd w:val="clear" w:color="auto" w:fill="FFFFFF"/>
        </w:rPr>
        <w:t>’</w:t>
      </w:r>
      <w:r w:rsidRPr="00934786">
        <w:rPr>
          <w:rFonts w:cs="Times New Roman"/>
          <w:smallCaps/>
          <w:color w:val="181817"/>
          <w:sz w:val="20"/>
          <w:szCs w:val="20"/>
          <w:bdr w:val="none" w:sz="0" w:space="0" w:color="auto" w:frame="1"/>
          <w:shd w:val="clear" w:color="auto" w:fill="FFFFFF"/>
        </w:rPr>
        <w:t>l. L.</w:t>
      </w:r>
      <w:r w:rsidR="00732716" w:rsidRPr="00934786">
        <w:rPr>
          <w:rFonts w:cs="Times New Roman"/>
          <w:color w:val="181817"/>
          <w:sz w:val="20"/>
          <w:szCs w:val="20"/>
          <w:shd w:val="clear" w:color="auto" w:fill="FFFFFF"/>
        </w:rPr>
        <w:t xml:space="preserve"> </w:t>
      </w:r>
      <w:r w:rsidRPr="00934786">
        <w:rPr>
          <w:rFonts w:cs="Times New Roman"/>
          <w:color w:val="181817"/>
          <w:sz w:val="20"/>
          <w:szCs w:val="20"/>
          <w:shd w:val="clear" w:color="auto" w:fill="FFFFFF"/>
        </w:rPr>
        <w:t>626 (1992)</w:t>
      </w:r>
      <w:r w:rsidR="00732716" w:rsidRPr="00934786">
        <w:rPr>
          <w:rFonts w:cs="Times New Roman"/>
          <w:color w:val="181817"/>
          <w:sz w:val="20"/>
          <w:szCs w:val="20"/>
          <w:shd w:val="clear" w:color="auto" w:fill="FFFFFF"/>
        </w:rPr>
        <w:fldChar w:fldCharType="begin"/>
      </w:r>
      <w:r w:rsidR="00732716" w:rsidRPr="00934786">
        <w:rPr>
          <w:rFonts w:cs="Times New Roman"/>
          <w:sz w:val="20"/>
          <w:szCs w:val="20"/>
        </w:rPr>
        <w:instrText xml:space="preserve"> TA \l "</w:instrText>
      </w:r>
      <w:r w:rsidR="00732716" w:rsidRPr="00934786">
        <w:rPr>
          <w:rFonts w:cs="Times New Roman"/>
          <w:color w:val="181817"/>
          <w:sz w:val="20"/>
          <w:szCs w:val="20"/>
          <w:shd w:val="clear" w:color="auto" w:fill="FFFFFF"/>
        </w:rPr>
        <w:instrText xml:space="preserve">Cançado Trindade, </w:instrText>
      </w:r>
      <w:r w:rsidR="00732716" w:rsidRPr="00934786">
        <w:rPr>
          <w:rFonts w:cs="Times New Roman"/>
          <w:i/>
          <w:iCs/>
          <w:color w:val="181817"/>
          <w:sz w:val="20"/>
          <w:szCs w:val="20"/>
          <w:bdr w:val="none" w:sz="0" w:space="0" w:color="auto" w:frame="1"/>
          <w:shd w:val="clear" w:color="auto" w:fill="FFFFFF"/>
        </w:rPr>
        <w:instrText xml:space="preserve">Local Remedies in International Law </w:instrText>
      </w:r>
      <w:r w:rsidR="00732716" w:rsidRPr="00934786">
        <w:rPr>
          <w:rFonts w:cs="Times New Roman"/>
          <w:color w:val="181817"/>
          <w:sz w:val="20"/>
          <w:szCs w:val="20"/>
          <w:bdr w:val="none" w:sz="0" w:space="0" w:color="auto" w:frame="1"/>
          <w:shd w:val="clear" w:color="auto" w:fill="FFFFFF"/>
        </w:rPr>
        <w:instrText>8</w:instrText>
      </w:r>
      <w:r w:rsidR="00732716" w:rsidRPr="00934786">
        <w:rPr>
          <w:rFonts w:cs="Times New Roman"/>
          <w:color w:val="181817"/>
          <w:sz w:val="20"/>
          <w:szCs w:val="20"/>
          <w:shd w:val="clear" w:color="auto" w:fill="FFFFFF"/>
        </w:rPr>
        <w:instrText xml:space="preserve">6 </w:instrText>
      </w:r>
      <w:r w:rsidR="00732716" w:rsidRPr="00934786">
        <w:rPr>
          <w:rFonts w:cs="Times New Roman"/>
          <w:smallCaps/>
          <w:color w:val="181817"/>
          <w:sz w:val="20"/>
          <w:szCs w:val="20"/>
          <w:bdr w:val="none" w:sz="0" w:space="0" w:color="auto" w:frame="1"/>
          <w:shd w:val="clear" w:color="auto" w:fill="FFFFFF"/>
        </w:rPr>
        <w:instrText>Am. J. of Int’l. L.</w:instrText>
      </w:r>
      <w:r w:rsidR="00732716" w:rsidRPr="00934786">
        <w:rPr>
          <w:rFonts w:cs="Times New Roman"/>
          <w:color w:val="181817"/>
          <w:sz w:val="20"/>
          <w:szCs w:val="20"/>
          <w:shd w:val="clear" w:color="auto" w:fill="FFFFFF"/>
        </w:rPr>
        <w:instrText xml:space="preserve"> 626 (1992)</w:instrText>
      </w:r>
      <w:r w:rsidR="00732716" w:rsidRPr="00934786">
        <w:rPr>
          <w:rFonts w:cs="Times New Roman"/>
          <w:sz w:val="20"/>
          <w:szCs w:val="20"/>
        </w:rPr>
        <w:instrText xml:space="preserve">" \s "Cançado Trindade, Local Remedies in International Law 86 Am. J. of Int’l. L. 626 (1992)" \c 11 </w:instrText>
      </w:r>
      <w:r w:rsidR="00732716" w:rsidRPr="00934786">
        <w:rPr>
          <w:rFonts w:cs="Times New Roman"/>
          <w:color w:val="181817"/>
          <w:sz w:val="20"/>
          <w:szCs w:val="20"/>
          <w:shd w:val="clear" w:color="auto" w:fill="FFFFFF"/>
        </w:rPr>
        <w:fldChar w:fldCharType="end"/>
      </w:r>
      <w:r w:rsidRPr="00934786">
        <w:rPr>
          <w:rFonts w:cs="Times New Roman"/>
          <w:color w:val="181817"/>
          <w:sz w:val="20"/>
          <w:szCs w:val="20"/>
          <w:shd w:val="clear" w:color="auto" w:fill="FFFFFF"/>
        </w:rPr>
        <w:t>.</w:t>
      </w:r>
    </w:p>
  </w:footnote>
  <w:footnote w:id="89">
    <w:p w14:paraId="063C5741" w14:textId="177C555F" w:rsidR="00D21553" w:rsidRPr="00934786" w:rsidRDefault="00D21553" w:rsidP="00934786">
      <w:pPr>
        <w:pStyle w:val="NoSpacing"/>
        <w:spacing w:after="240" w:line="276" w:lineRule="auto"/>
        <w:jc w:val="both"/>
        <w:rPr>
          <w:rFonts w:cs="Times New Roman"/>
          <w:sz w:val="20"/>
          <w:szCs w:val="20"/>
          <w:lang w:val="en-US"/>
        </w:rPr>
      </w:pPr>
      <w:r w:rsidRPr="00934786">
        <w:rPr>
          <w:rStyle w:val="FootnoteReference"/>
          <w:rFonts w:cs="Times New Roman"/>
          <w:sz w:val="20"/>
          <w:szCs w:val="20"/>
        </w:rPr>
        <w:footnoteRef/>
      </w:r>
      <w:r w:rsidRPr="00934786">
        <w:rPr>
          <w:rFonts w:cs="Times New Roman"/>
          <w:sz w:val="20"/>
          <w:szCs w:val="20"/>
        </w:rPr>
        <w:t xml:space="preserve"> Panevezys-Saldutiskis Railway Case</w:t>
      </w:r>
      <w:r w:rsidRPr="00934786">
        <w:rPr>
          <w:rFonts w:cs="Times New Roman"/>
          <w:i/>
          <w:iCs/>
          <w:sz w:val="20"/>
          <w:szCs w:val="20"/>
        </w:rPr>
        <w:t xml:space="preserve"> </w:t>
      </w:r>
      <w:r w:rsidRPr="00934786">
        <w:rPr>
          <w:rFonts w:cs="Times New Roman"/>
          <w:sz w:val="20"/>
          <w:szCs w:val="20"/>
        </w:rPr>
        <w:t>(Est. v. Lit.)</w:t>
      </w:r>
      <w:r w:rsidR="003C5FDD" w:rsidRPr="00934786">
        <w:rPr>
          <w:rFonts w:cs="Times New Roman"/>
          <w:sz w:val="20"/>
          <w:szCs w:val="20"/>
        </w:rPr>
        <w:t xml:space="preserve">, Judgement, </w:t>
      </w:r>
      <w:r w:rsidRPr="00934786">
        <w:rPr>
          <w:rFonts w:cs="Times New Roman"/>
          <w:sz w:val="20"/>
          <w:szCs w:val="20"/>
        </w:rPr>
        <w:t>193</w:t>
      </w:r>
      <w:r w:rsidR="003C5FDD" w:rsidRPr="00934786">
        <w:rPr>
          <w:rFonts w:cs="Times New Roman"/>
          <w:sz w:val="20"/>
          <w:szCs w:val="20"/>
        </w:rPr>
        <w:t>8</w:t>
      </w:r>
      <w:r w:rsidRPr="00934786">
        <w:rPr>
          <w:rFonts w:cs="Times New Roman"/>
          <w:sz w:val="20"/>
          <w:szCs w:val="20"/>
        </w:rPr>
        <w:t xml:space="preserve"> P.C.I.J. (</w:t>
      </w:r>
      <w:r w:rsidR="003C5FDD" w:rsidRPr="00934786">
        <w:rPr>
          <w:rFonts w:cs="Times New Roman"/>
          <w:sz w:val="20"/>
          <w:szCs w:val="20"/>
        </w:rPr>
        <w:t>S</w:t>
      </w:r>
      <w:r w:rsidRPr="00934786">
        <w:rPr>
          <w:rFonts w:cs="Times New Roman"/>
          <w:sz w:val="20"/>
          <w:szCs w:val="20"/>
        </w:rPr>
        <w:t>er. A/B) No. 76</w:t>
      </w:r>
      <w:r w:rsidR="003C5FDD" w:rsidRPr="00934786">
        <w:rPr>
          <w:rFonts w:cs="Times New Roman"/>
          <w:sz w:val="20"/>
          <w:szCs w:val="20"/>
        </w:rPr>
        <w:t xml:space="preserve">, </w:t>
      </w:r>
      <w:r w:rsidRPr="00934786">
        <w:rPr>
          <w:rFonts w:cs="Times New Roman"/>
          <w:sz w:val="20"/>
          <w:szCs w:val="20"/>
          <w:lang w:val="en-US"/>
        </w:rPr>
        <w:t>¶</w:t>
      </w:r>
      <w:r w:rsidRPr="00934786">
        <w:rPr>
          <w:rFonts w:cs="Times New Roman"/>
          <w:sz w:val="20"/>
          <w:szCs w:val="20"/>
        </w:rPr>
        <w:t>18 (Feb. 28)</w:t>
      </w:r>
      <w:r w:rsidR="00E27C9B" w:rsidRPr="00934786">
        <w:rPr>
          <w:rFonts w:cs="Times New Roman"/>
          <w:sz w:val="20"/>
          <w:szCs w:val="20"/>
        </w:rPr>
        <w:fldChar w:fldCharType="begin"/>
      </w:r>
      <w:r w:rsidR="00E27C9B" w:rsidRPr="00934786">
        <w:rPr>
          <w:rFonts w:cs="Times New Roman"/>
          <w:sz w:val="20"/>
          <w:szCs w:val="20"/>
        </w:rPr>
        <w:instrText xml:space="preserve"> TA \l "Panevezys-Saldutiskis Railway Case</w:instrText>
      </w:r>
      <w:r w:rsidR="00E27C9B" w:rsidRPr="00934786">
        <w:rPr>
          <w:rFonts w:cs="Times New Roman"/>
          <w:i/>
          <w:iCs/>
          <w:sz w:val="20"/>
          <w:szCs w:val="20"/>
        </w:rPr>
        <w:instrText xml:space="preserve"> </w:instrText>
      </w:r>
      <w:r w:rsidR="00E27C9B" w:rsidRPr="00934786">
        <w:rPr>
          <w:rFonts w:cs="Times New Roman"/>
          <w:sz w:val="20"/>
          <w:szCs w:val="20"/>
        </w:rPr>
        <w:instrText xml:space="preserve">(Est. v. Lit.), Judgement, 1938 P.C.I.J. (Ser. A/B) No. 76 (Feb. 28)" \s "Panevezys-Saldutiskis Railway Case (Est. v. Lit.), Judgement, 1938 P.C.I.J. (Ser. A/B) No. 76 (Feb. 28)" \c 6 </w:instrText>
      </w:r>
      <w:r w:rsidR="00E27C9B" w:rsidRPr="00934786">
        <w:rPr>
          <w:rFonts w:cs="Times New Roman"/>
          <w:sz w:val="20"/>
          <w:szCs w:val="20"/>
        </w:rPr>
        <w:fldChar w:fldCharType="end"/>
      </w:r>
      <w:r w:rsidRPr="00934786">
        <w:rPr>
          <w:rFonts w:cs="Times New Roman"/>
          <w:sz w:val="20"/>
          <w:szCs w:val="20"/>
        </w:rPr>
        <w:t>; Interhandel Case (Switz. v. U.S.), 1959 I.C.J. 6</w:t>
      </w:r>
      <w:r w:rsidR="00E27C9B" w:rsidRPr="00934786">
        <w:rPr>
          <w:rFonts w:cs="Times New Roman"/>
          <w:sz w:val="20"/>
          <w:szCs w:val="20"/>
        </w:rPr>
        <w:t xml:space="preserve">, ¶ </w:t>
      </w:r>
      <w:r w:rsidR="00325CA8" w:rsidRPr="00934786">
        <w:rPr>
          <w:rFonts w:cs="Times New Roman"/>
          <w:sz w:val="20"/>
          <w:szCs w:val="20"/>
        </w:rPr>
        <w:t xml:space="preserve">26 </w:t>
      </w:r>
      <w:r w:rsidRPr="00934786">
        <w:rPr>
          <w:rFonts w:cs="Times New Roman"/>
          <w:sz w:val="20"/>
          <w:szCs w:val="20"/>
        </w:rPr>
        <w:t>(Mar. 21)</w:t>
      </w:r>
      <w:r w:rsidR="00E27C9B" w:rsidRPr="00934786">
        <w:rPr>
          <w:rFonts w:cs="Times New Roman"/>
          <w:sz w:val="20"/>
          <w:szCs w:val="20"/>
        </w:rPr>
        <w:fldChar w:fldCharType="begin"/>
      </w:r>
      <w:r w:rsidR="00E27C9B" w:rsidRPr="00934786">
        <w:rPr>
          <w:rFonts w:cs="Times New Roman"/>
          <w:sz w:val="20"/>
          <w:szCs w:val="20"/>
        </w:rPr>
        <w:instrText xml:space="preserve"> TA \l "Interhandel Case (Switz. v. U.S.), 1959 I.C.J. 6 (Mar. 21)" \s "Interhandel Case (Switz. v. U.S.), 1959 I.C.J. 6 (Mar. 21)" \c 5 </w:instrText>
      </w:r>
      <w:r w:rsidR="00E27C9B" w:rsidRPr="00934786">
        <w:rPr>
          <w:rFonts w:cs="Times New Roman"/>
          <w:sz w:val="20"/>
          <w:szCs w:val="20"/>
        </w:rPr>
        <w:fldChar w:fldCharType="end"/>
      </w:r>
      <w:r w:rsidRPr="00934786">
        <w:rPr>
          <w:rFonts w:cs="Times New Roman"/>
          <w:sz w:val="20"/>
          <w:szCs w:val="20"/>
        </w:rPr>
        <w:t xml:space="preserve">; </w:t>
      </w:r>
      <w:r w:rsidRPr="00934786">
        <w:rPr>
          <w:rFonts w:cs="Times New Roman"/>
          <w:color w:val="181817"/>
          <w:sz w:val="20"/>
          <w:szCs w:val="20"/>
          <w:bdr w:val="none" w:sz="0" w:space="0" w:color="auto" w:frame="1"/>
          <w:shd w:val="clear" w:color="auto" w:fill="FFFFFF"/>
        </w:rPr>
        <w:t>Alwyn V. Freeman,</w:t>
      </w:r>
      <w:r w:rsidR="00F45937" w:rsidRPr="00934786">
        <w:rPr>
          <w:rFonts w:cs="Times New Roman"/>
          <w:i/>
          <w:iCs/>
          <w:color w:val="181817"/>
          <w:sz w:val="20"/>
          <w:szCs w:val="20"/>
          <w:bdr w:val="none" w:sz="0" w:space="0" w:color="auto" w:frame="1"/>
          <w:shd w:val="clear" w:color="auto" w:fill="FFFFFF"/>
        </w:rPr>
        <w:t xml:space="preserve"> </w:t>
      </w:r>
      <w:r w:rsidRPr="00934786">
        <w:rPr>
          <w:rFonts w:cs="Times New Roman"/>
          <w:i/>
          <w:iCs/>
          <w:color w:val="181817"/>
          <w:sz w:val="20"/>
          <w:szCs w:val="20"/>
          <w:bdr w:val="none" w:sz="0" w:space="0" w:color="auto" w:frame="1"/>
          <w:shd w:val="clear" w:color="auto" w:fill="FFFFFF"/>
        </w:rPr>
        <w:t>The International Responsibility of States for Denial of Justice (London and New York: Longmans, Green and Company.)</w:t>
      </w:r>
      <w:r w:rsidRPr="00934786">
        <w:rPr>
          <w:rFonts w:cs="Times New Roman"/>
          <w:color w:val="181817"/>
          <w:sz w:val="20"/>
          <w:szCs w:val="20"/>
          <w:shd w:val="clear" w:color="auto" w:fill="FFFFFF"/>
        </w:rPr>
        <w:t>, 33</w:t>
      </w:r>
      <w:r w:rsidR="00F45937" w:rsidRPr="00934786">
        <w:rPr>
          <w:rFonts w:cs="Times New Roman"/>
          <w:color w:val="181817"/>
          <w:sz w:val="20"/>
          <w:szCs w:val="20"/>
          <w:shd w:val="clear" w:color="auto" w:fill="FFFFFF"/>
        </w:rPr>
        <w:t xml:space="preserve"> </w:t>
      </w:r>
      <w:r w:rsidRPr="00934786">
        <w:rPr>
          <w:rFonts w:cs="Times New Roman"/>
          <w:smallCaps/>
          <w:color w:val="181817"/>
          <w:sz w:val="20"/>
          <w:szCs w:val="20"/>
          <w:bdr w:val="none" w:sz="0" w:space="0" w:color="auto" w:frame="1"/>
          <w:shd w:val="clear" w:color="auto" w:fill="FFFFFF"/>
        </w:rPr>
        <w:t>Am. Pol. Sci. Rev.</w:t>
      </w:r>
      <w:r w:rsidRPr="00934786">
        <w:rPr>
          <w:rFonts w:cs="Times New Roman"/>
          <w:color w:val="181817"/>
          <w:sz w:val="20"/>
          <w:szCs w:val="20"/>
          <w:shd w:val="clear" w:color="auto" w:fill="FFFFFF"/>
        </w:rPr>
        <w:t xml:space="preserve"> 900 (1939)</w:t>
      </w:r>
      <w:r w:rsidR="00F45937" w:rsidRPr="00934786">
        <w:rPr>
          <w:rFonts w:cs="Times New Roman"/>
          <w:color w:val="181817"/>
          <w:sz w:val="20"/>
          <w:szCs w:val="20"/>
          <w:shd w:val="clear" w:color="auto" w:fill="FFFFFF"/>
        </w:rPr>
        <w:fldChar w:fldCharType="begin"/>
      </w:r>
      <w:r w:rsidR="00F45937" w:rsidRPr="00934786">
        <w:rPr>
          <w:rFonts w:cs="Times New Roman"/>
          <w:sz w:val="20"/>
          <w:szCs w:val="20"/>
        </w:rPr>
        <w:instrText xml:space="preserve"> TA \l "</w:instrText>
      </w:r>
      <w:r w:rsidR="00F45937" w:rsidRPr="00934786">
        <w:rPr>
          <w:rFonts w:cs="Times New Roman"/>
          <w:color w:val="181817"/>
          <w:sz w:val="20"/>
          <w:szCs w:val="20"/>
          <w:bdr w:val="none" w:sz="0" w:space="0" w:color="auto" w:frame="1"/>
          <w:shd w:val="clear" w:color="auto" w:fill="FFFFFF"/>
        </w:rPr>
        <w:instrText>Alwyn V. Freeman,</w:instrText>
      </w:r>
      <w:r w:rsidR="00F45937" w:rsidRPr="00934786">
        <w:rPr>
          <w:rFonts w:cs="Times New Roman"/>
          <w:i/>
          <w:iCs/>
          <w:color w:val="181817"/>
          <w:sz w:val="20"/>
          <w:szCs w:val="20"/>
          <w:bdr w:val="none" w:sz="0" w:space="0" w:color="auto" w:frame="1"/>
          <w:shd w:val="clear" w:color="auto" w:fill="FFFFFF"/>
        </w:rPr>
        <w:instrText xml:space="preserve"> The International Responsibility of States for Denial of Justice (London and New York: Longmans, Green and Company.)</w:instrText>
      </w:r>
      <w:r w:rsidR="00F45937" w:rsidRPr="00934786">
        <w:rPr>
          <w:rFonts w:cs="Times New Roman"/>
          <w:color w:val="181817"/>
          <w:sz w:val="20"/>
          <w:szCs w:val="20"/>
          <w:shd w:val="clear" w:color="auto" w:fill="FFFFFF"/>
        </w:rPr>
        <w:instrText xml:space="preserve">, 33 </w:instrText>
      </w:r>
      <w:r w:rsidR="00F45937" w:rsidRPr="00934786">
        <w:rPr>
          <w:rFonts w:cs="Times New Roman"/>
          <w:smallCaps/>
          <w:color w:val="181817"/>
          <w:sz w:val="20"/>
          <w:szCs w:val="20"/>
          <w:bdr w:val="none" w:sz="0" w:space="0" w:color="auto" w:frame="1"/>
          <w:shd w:val="clear" w:color="auto" w:fill="FFFFFF"/>
        </w:rPr>
        <w:instrText>Am. Pol. Sci. Rev.</w:instrText>
      </w:r>
      <w:r w:rsidR="00F45937" w:rsidRPr="00934786">
        <w:rPr>
          <w:rFonts w:cs="Times New Roman"/>
          <w:color w:val="181817"/>
          <w:sz w:val="20"/>
          <w:szCs w:val="20"/>
          <w:shd w:val="clear" w:color="auto" w:fill="FFFFFF"/>
        </w:rPr>
        <w:instrText xml:space="preserve"> 900 (1939)</w:instrText>
      </w:r>
      <w:r w:rsidR="00F45937" w:rsidRPr="00934786">
        <w:rPr>
          <w:rFonts w:cs="Times New Roman"/>
          <w:sz w:val="20"/>
          <w:szCs w:val="20"/>
        </w:rPr>
        <w:instrText xml:space="preserve">" \s "Alwyn V. Freeman, The International Responsibility of States for Denial of Justice (London and New York: Longmans, Green and Company.), 33 Am. Pol. Sci. Rev. 900 (1939)" \c 11 </w:instrText>
      </w:r>
      <w:r w:rsidR="00F45937" w:rsidRPr="00934786">
        <w:rPr>
          <w:rFonts w:cs="Times New Roman"/>
          <w:color w:val="181817"/>
          <w:sz w:val="20"/>
          <w:szCs w:val="20"/>
          <w:shd w:val="clear" w:color="auto" w:fill="FFFFFF"/>
        </w:rPr>
        <w:fldChar w:fldCharType="end"/>
      </w:r>
      <w:r w:rsidRPr="00934786">
        <w:rPr>
          <w:rFonts w:cs="Times New Roman"/>
          <w:color w:val="181817"/>
          <w:sz w:val="20"/>
          <w:szCs w:val="20"/>
          <w:shd w:val="clear" w:color="auto" w:fill="FFFFFF"/>
        </w:rPr>
        <w:t>.</w:t>
      </w:r>
    </w:p>
  </w:footnote>
  <w:footnote w:id="90">
    <w:p w14:paraId="5358E331"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55.</w:t>
      </w:r>
    </w:p>
  </w:footnote>
  <w:footnote w:id="91">
    <w:p w14:paraId="1410BDC6" w14:textId="2ED8F802"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F775E" w:rsidRPr="00934786">
        <w:rPr>
          <w:rFonts w:ascii="Times New Roman" w:hAnsi="Times New Roman" w:cs="Times New Roman"/>
          <w:i/>
          <w:iCs/>
        </w:rPr>
        <w:t>Id.</w:t>
      </w:r>
      <w:r w:rsidRPr="00934786">
        <w:rPr>
          <w:rFonts w:ascii="Times New Roman" w:hAnsi="Times New Roman" w:cs="Times New Roman"/>
        </w:rPr>
        <w:t>, ¶ 54.</w:t>
      </w:r>
    </w:p>
  </w:footnote>
  <w:footnote w:id="92">
    <w:p w14:paraId="614D08C7" w14:textId="765E4C87"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Julia Schmidt, </w:t>
      </w:r>
      <w:r w:rsidRPr="00934786">
        <w:rPr>
          <w:rFonts w:ascii="Times New Roman" w:hAnsi="Times New Roman" w:cs="Times New Roman"/>
          <w:i/>
          <w:iCs/>
        </w:rPr>
        <w:t>The Legality of Unilateral Extra-territorial Sanctions under International Law</w:t>
      </w:r>
      <w:r w:rsidRPr="00934786">
        <w:rPr>
          <w:rFonts w:ascii="Times New Roman" w:hAnsi="Times New Roman" w:cs="Times New Roman"/>
        </w:rPr>
        <w:t xml:space="preserve">, 27(1) </w:t>
      </w:r>
      <w:r w:rsidRPr="00934786">
        <w:rPr>
          <w:rFonts w:ascii="Times New Roman" w:hAnsi="Times New Roman" w:cs="Times New Roman"/>
          <w:smallCaps/>
        </w:rPr>
        <w:t>J. Conflict and Security l.</w:t>
      </w:r>
      <w:r w:rsidRPr="00934786">
        <w:rPr>
          <w:rFonts w:ascii="Times New Roman" w:hAnsi="Times New Roman" w:cs="Times New Roman"/>
        </w:rPr>
        <w:t>, 53, pp. 53–81 (2022)</w:t>
      </w:r>
      <w:r w:rsidR="00A70053" w:rsidRPr="00934786">
        <w:rPr>
          <w:rFonts w:ascii="Times New Roman" w:hAnsi="Times New Roman" w:cs="Times New Roman"/>
        </w:rPr>
        <w:fldChar w:fldCharType="begin"/>
      </w:r>
      <w:r w:rsidR="00A70053" w:rsidRPr="00934786">
        <w:rPr>
          <w:rFonts w:ascii="Times New Roman" w:hAnsi="Times New Roman" w:cs="Times New Roman"/>
        </w:rPr>
        <w:instrText xml:space="preserve"> TA \l "Julia Schmidt, </w:instrText>
      </w:r>
      <w:r w:rsidR="00A70053" w:rsidRPr="00934786">
        <w:rPr>
          <w:rFonts w:ascii="Times New Roman" w:hAnsi="Times New Roman" w:cs="Times New Roman"/>
          <w:i/>
          <w:iCs/>
        </w:rPr>
        <w:instrText>The Legality of Unilateral Extra-territorial Sanctions under International Law</w:instrText>
      </w:r>
      <w:r w:rsidR="00A70053" w:rsidRPr="00934786">
        <w:rPr>
          <w:rFonts w:ascii="Times New Roman" w:hAnsi="Times New Roman" w:cs="Times New Roman"/>
        </w:rPr>
        <w:instrText xml:space="preserve">, 27(1) </w:instrText>
      </w:r>
      <w:r w:rsidR="00A70053" w:rsidRPr="00934786">
        <w:rPr>
          <w:rFonts w:ascii="Times New Roman" w:hAnsi="Times New Roman" w:cs="Times New Roman"/>
          <w:smallCaps/>
        </w:rPr>
        <w:instrText>J. Conflict and Security l.</w:instrText>
      </w:r>
      <w:r w:rsidR="00A70053" w:rsidRPr="00934786">
        <w:rPr>
          <w:rFonts w:ascii="Times New Roman" w:hAnsi="Times New Roman" w:cs="Times New Roman"/>
        </w:rPr>
        <w:instrText xml:space="preserve">, 53 (2022)" \s "Julia Schmidt, The Legality of Unilateral Extra-territorial Sanctions under International Law, 27(1) J. Conflict and Security l., 53 (2022)" \c 11 </w:instrText>
      </w:r>
      <w:r w:rsidR="00A70053" w:rsidRPr="00934786">
        <w:rPr>
          <w:rFonts w:ascii="Times New Roman" w:hAnsi="Times New Roman" w:cs="Times New Roman"/>
        </w:rPr>
        <w:fldChar w:fldCharType="end"/>
      </w:r>
      <w:r w:rsidRPr="00934786">
        <w:rPr>
          <w:rFonts w:ascii="Times New Roman" w:hAnsi="Times New Roman" w:cs="Times New Roman"/>
        </w:rPr>
        <w:t xml:space="preserve">; Alexandra Hofer, </w:t>
      </w:r>
      <w:r w:rsidRPr="00934786">
        <w:rPr>
          <w:rFonts w:ascii="Times New Roman" w:hAnsi="Times New Roman" w:cs="Times New Roman"/>
          <w:i/>
          <w:iCs/>
        </w:rPr>
        <w:t>The Developed/Developing Divide on Unilateral Coercive Measures: Legitimate Enforcement or Illegitimate Intervention?</w:t>
      </w:r>
      <w:r w:rsidRPr="00934786">
        <w:rPr>
          <w:rFonts w:ascii="Times New Roman" w:hAnsi="Times New Roman" w:cs="Times New Roman"/>
        </w:rPr>
        <w:t xml:space="preserve"> 16(2) </w:t>
      </w:r>
      <w:r w:rsidRPr="00934786">
        <w:rPr>
          <w:rFonts w:ascii="Times New Roman" w:hAnsi="Times New Roman" w:cs="Times New Roman"/>
          <w:smallCaps/>
        </w:rPr>
        <w:t xml:space="preserve">Chinese J. Int. Law </w:t>
      </w:r>
      <w:r w:rsidRPr="00934786">
        <w:rPr>
          <w:rFonts w:ascii="Times New Roman" w:hAnsi="Times New Roman" w:cs="Times New Roman"/>
        </w:rPr>
        <w:t>175, pp.175–214 (2017)</w:t>
      </w:r>
      <w:r w:rsidR="00A70053" w:rsidRPr="00934786">
        <w:rPr>
          <w:rFonts w:ascii="Times New Roman" w:hAnsi="Times New Roman" w:cs="Times New Roman"/>
        </w:rPr>
        <w:fldChar w:fldCharType="begin"/>
      </w:r>
      <w:r w:rsidR="00A70053" w:rsidRPr="00934786">
        <w:rPr>
          <w:rFonts w:ascii="Times New Roman" w:hAnsi="Times New Roman" w:cs="Times New Roman"/>
        </w:rPr>
        <w:instrText xml:space="preserve"> TA \l "Alexandra Hofer, </w:instrText>
      </w:r>
      <w:r w:rsidR="00A70053" w:rsidRPr="00934786">
        <w:rPr>
          <w:rFonts w:ascii="Times New Roman" w:hAnsi="Times New Roman" w:cs="Times New Roman"/>
          <w:i/>
          <w:iCs/>
        </w:rPr>
        <w:instrText>The Developed/Developing Divide on Unilateral Coercive Measures: Legitimate Enforcement or Illegitimate Intervention?</w:instrText>
      </w:r>
      <w:r w:rsidR="00A70053" w:rsidRPr="00934786">
        <w:rPr>
          <w:rFonts w:ascii="Times New Roman" w:hAnsi="Times New Roman" w:cs="Times New Roman"/>
        </w:rPr>
        <w:instrText xml:space="preserve"> 16(2) </w:instrText>
      </w:r>
      <w:r w:rsidR="00A70053" w:rsidRPr="00934786">
        <w:rPr>
          <w:rFonts w:ascii="Times New Roman" w:hAnsi="Times New Roman" w:cs="Times New Roman"/>
          <w:smallCaps/>
        </w:rPr>
        <w:instrText xml:space="preserve">Chinese J. Int. Law </w:instrText>
      </w:r>
      <w:r w:rsidR="00A70053" w:rsidRPr="00934786">
        <w:rPr>
          <w:rFonts w:ascii="Times New Roman" w:hAnsi="Times New Roman" w:cs="Times New Roman"/>
        </w:rPr>
        <w:instrText xml:space="preserve">175 (2017)" \s "Alexandra Hofer, The Developed/Developing Divide on Unilateral Coercive Measures: Legitimate Enforcement or Illegitimate Intervention? 16(2) Chinese J. Int. Law 175 (2017)" \c 11 </w:instrText>
      </w:r>
      <w:r w:rsidR="00A70053" w:rsidRPr="00934786">
        <w:rPr>
          <w:rFonts w:ascii="Times New Roman" w:hAnsi="Times New Roman" w:cs="Times New Roman"/>
        </w:rPr>
        <w:fldChar w:fldCharType="end"/>
      </w:r>
      <w:r w:rsidRPr="00934786">
        <w:rPr>
          <w:rFonts w:ascii="Times New Roman" w:hAnsi="Times New Roman" w:cs="Times New Roman"/>
        </w:rPr>
        <w:t>.</w:t>
      </w:r>
    </w:p>
  </w:footnote>
  <w:footnote w:id="93">
    <w:p w14:paraId="6356AECE" w14:textId="09E93BB5"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noProof/>
          <w:color w:val="000000" w:themeColor="text1"/>
        </w:rPr>
        <w:t>G.A. Res. 50/151 (Feb. 9</w:t>
      </w:r>
      <w:r w:rsidR="00A900D7" w:rsidRPr="00934786">
        <w:rPr>
          <w:rFonts w:ascii="Times New Roman" w:hAnsi="Times New Roman" w:cs="Times New Roman"/>
          <w:noProof/>
          <w:color w:val="000000" w:themeColor="text1"/>
        </w:rPr>
        <w:t>,</w:t>
      </w:r>
      <w:r w:rsidRPr="00934786">
        <w:rPr>
          <w:rFonts w:ascii="Times New Roman" w:hAnsi="Times New Roman" w:cs="Times New Roman"/>
          <w:noProof/>
          <w:color w:val="000000" w:themeColor="text1"/>
        </w:rPr>
        <w:t xml:space="preserve"> 1996)</w:t>
      </w:r>
      <w:r w:rsidR="00DB07D3" w:rsidRPr="00934786">
        <w:rPr>
          <w:rFonts w:ascii="Times New Roman" w:hAnsi="Times New Roman" w:cs="Times New Roman"/>
          <w:noProof/>
          <w:color w:val="000000" w:themeColor="text1"/>
        </w:rPr>
        <w:fldChar w:fldCharType="begin"/>
      </w:r>
      <w:r w:rsidR="00DB07D3" w:rsidRPr="00934786">
        <w:rPr>
          <w:rFonts w:ascii="Times New Roman" w:hAnsi="Times New Roman" w:cs="Times New Roman"/>
        </w:rPr>
        <w:instrText xml:space="preserve"> TA \l "</w:instrText>
      </w:r>
      <w:r w:rsidR="00DB07D3" w:rsidRPr="00934786">
        <w:rPr>
          <w:rFonts w:ascii="Times New Roman" w:hAnsi="Times New Roman" w:cs="Times New Roman"/>
          <w:noProof/>
          <w:color w:val="000000" w:themeColor="text1"/>
        </w:rPr>
        <w:instrText>G.A. Res. 50/151 (Feb. 9</w:instrText>
      </w:r>
      <w:r w:rsidR="00A900D7" w:rsidRPr="00934786">
        <w:rPr>
          <w:rFonts w:ascii="Times New Roman" w:hAnsi="Times New Roman" w:cs="Times New Roman"/>
          <w:noProof/>
          <w:color w:val="000000" w:themeColor="text1"/>
        </w:rPr>
        <w:instrText>,</w:instrText>
      </w:r>
      <w:r w:rsidR="00DB07D3" w:rsidRPr="00934786">
        <w:rPr>
          <w:rFonts w:ascii="Times New Roman" w:hAnsi="Times New Roman" w:cs="Times New Roman"/>
          <w:noProof/>
          <w:color w:val="000000" w:themeColor="text1"/>
        </w:rPr>
        <w:instrText xml:space="preserve"> 1996)</w:instrText>
      </w:r>
      <w:r w:rsidR="00DB07D3" w:rsidRPr="00934786">
        <w:rPr>
          <w:rFonts w:ascii="Times New Roman" w:hAnsi="Times New Roman" w:cs="Times New Roman"/>
        </w:rPr>
        <w:instrText>" \s "G.A. Res. 50/151 (Feb. 9</w:instrText>
      </w:r>
      <w:r w:rsidR="00A900D7" w:rsidRPr="00934786">
        <w:rPr>
          <w:rFonts w:ascii="Times New Roman" w:hAnsi="Times New Roman" w:cs="Times New Roman"/>
        </w:rPr>
        <w:instrText>,</w:instrText>
      </w:r>
      <w:r w:rsidR="00DB07D3" w:rsidRPr="00934786">
        <w:rPr>
          <w:rFonts w:ascii="Times New Roman" w:hAnsi="Times New Roman" w:cs="Times New Roman"/>
        </w:rPr>
        <w:instrText xml:space="preserve"> 1996)" \c 3 </w:instrText>
      </w:r>
      <w:r w:rsidR="00DB07D3" w:rsidRPr="00934786">
        <w:rPr>
          <w:rFonts w:ascii="Times New Roman" w:hAnsi="Times New Roman" w:cs="Times New Roman"/>
          <w:noProof/>
          <w:color w:val="000000" w:themeColor="text1"/>
        </w:rPr>
        <w:fldChar w:fldCharType="end"/>
      </w:r>
      <w:r w:rsidRPr="00934786">
        <w:rPr>
          <w:rFonts w:ascii="Times New Roman" w:hAnsi="Times New Roman" w:cs="Times New Roman"/>
          <w:noProof/>
          <w:color w:val="000000" w:themeColor="text1"/>
        </w:rPr>
        <w:t>;</w:t>
      </w:r>
      <w:r w:rsidR="009E6692" w:rsidRPr="00934786">
        <w:rPr>
          <w:rFonts w:ascii="Times New Roman" w:hAnsi="Times New Roman" w:cs="Times New Roman"/>
          <w:noProof/>
          <w:color w:val="000000" w:themeColor="text1"/>
        </w:rPr>
        <w:t xml:space="preserve"> G.A. Res 68/200 (Dec. 20</w:t>
      </w:r>
      <w:r w:rsidR="00A900D7" w:rsidRPr="00934786">
        <w:rPr>
          <w:rFonts w:ascii="Times New Roman" w:hAnsi="Times New Roman" w:cs="Times New Roman"/>
          <w:noProof/>
          <w:color w:val="000000" w:themeColor="text1"/>
        </w:rPr>
        <w:t>,</w:t>
      </w:r>
      <w:r w:rsidR="009E6692" w:rsidRPr="00934786">
        <w:rPr>
          <w:rFonts w:ascii="Times New Roman" w:hAnsi="Times New Roman" w:cs="Times New Roman"/>
          <w:noProof/>
          <w:color w:val="000000" w:themeColor="text1"/>
        </w:rPr>
        <w:t xml:space="preserve"> 2013)</w:t>
      </w:r>
      <w:r w:rsidR="009E6692" w:rsidRPr="00934786">
        <w:rPr>
          <w:rFonts w:ascii="Times New Roman" w:hAnsi="Times New Roman" w:cs="Times New Roman"/>
          <w:noProof/>
          <w:color w:val="000000" w:themeColor="text1"/>
        </w:rPr>
        <w:fldChar w:fldCharType="begin"/>
      </w:r>
      <w:r w:rsidR="009E6692" w:rsidRPr="00934786">
        <w:rPr>
          <w:rFonts w:ascii="Times New Roman" w:hAnsi="Times New Roman" w:cs="Times New Roman"/>
        </w:rPr>
        <w:instrText xml:space="preserve"> TA \l "</w:instrText>
      </w:r>
      <w:r w:rsidR="009E6692" w:rsidRPr="00934786">
        <w:rPr>
          <w:rFonts w:ascii="Times New Roman" w:hAnsi="Times New Roman" w:cs="Times New Roman"/>
          <w:noProof/>
          <w:color w:val="000000" w:themeColor="text1"/>
        </w:rPr>
        <w:instrText>G.A. Res 68/200 (Dec. 20</w:instrText>
      </w:r>
      <w:r w:rsidR="00A900D7" w:rsidRPr="00934786">
        <w:rPr>
          <w:rFonts w:ascii="Times New Roman" w:hAnsi="Times New Roman" w:cs="Times New Roman"/>
          <w:noProof/>
          <w:color w:val="000000" w:themeColor="text1"/>
        </w:rPr>
        <w:instrText>,</w:instrText>
      </w:r>
      <w:r w:rsidR="009E6692" w:rsidRPr="00934786">
        <w:rPr>
          <w:rFonts w:ascii="Times New Roman" w:hAnsi="Times New Roman" w:cs="Times New Roman"/>
          <w:noProof/>
          <w:color w:val="000000" w:themeColor="text1"/>
        </w:rPr>
        <w:instrText xml:space="preserve"> 2013)</w:instrText>
      </w:r>
      <w:r w:rsidR="009E6692" w:rsidRPr="00934786">
        <w:rPr>
          <w:rFonts w:ascii="Times New Roman" w:hAnsi="Times New Roman" w:cs="Times New Roman"/>
        </w:rPr>
        <w:instrText>" \s "G.A. Res 68/200 (Dec. 20</w:instrText>
      </w:r>
      <w:r w:rsidR="00A900D7" w:rsidRPr="00934786">
        <w:rPr>
          <w:rFonts w:ascii="Times New Roman" w:hAnsi="Times New Roman" w:cs="Times New Roman"/>
        </w:rPr>
        <w:instrText>,</w:instrText>
      </w:r>
      <w:r w:rsidR="009E6692" w:rsidRPr="00934786">
        <w:rPr>
          <w:rFonts w:ascii="Times New Roman" w:hAnsi="Times New Roman" w:cs="Times New Roman"/>
        </w:rPr>
        <w:instrText xml:space="preserve"> 2013)" \c 3 </w:instrText>
      </w:r>
      <w:r w:rsidR="009E6692" w:rsidRPr="00934786">
        <w:rPr>
          <w:rFonts w:ascii="Times New Roman" w:hAnsi="Times New Roman" w:cs="Times New Roman"/>
          <w:noProof/>
          <w:color w:val="000000" w:themeColor="text1"/>
        </w:rPr>
        <w:fldChar w:fldCharType="end"/>
      </w:r>
      <w:r w:rsidR="009E6692" w:rsidRPr="00934786">
        <w:rPr>
          <w:rFonts w:ascii="Times New Roman" w:hAnsi="Times New Roman" w:cs="Times New Roman"/>
          <w:noProof/>
          <w:color w:val="000000" w:themeColor="text1"/>
        </w:rPr>
        <w:t xml:space="preserve">; </w:t>
      </w:r>
      <w:r w:rsidRPr="00934786">
        <w:rPr>
          <w:rFonts w:ascii="Times New Roman" w:hAnsi="Times New Roman" w:cs="Times New Roman"/>
          <w:noProof/>
          <w:color w:val="000000" w:themeColor="text1"/>
        </w:rPr>
        <w:t>G.A. Res. 70/151, (</w:t>
      </w:r>
      <w:r w:rsidRPr="00934786">
        <w:rPr>
          <w:rFonts w:ascii="Times New Roman" w:hAnsi="Times New Roman" w:cs="Times New Roman"/>
        </w:rPr>
        <w:t>Dec. 17</w:t>
      </w:r>
      <w:r w:rsidR="00A900D7" w:rsidRPr="00934786">
        <w:rPr>
          <w:rFonts w:ascii="Times New Roman" w:hAnsi="Times New Roman" w:cs="Times New Roman"/>
        </w:rPr>
        <w:t>,</w:t>
      </w:r>
      <w:r w:rsidRPr="00934786">
        <w:rPr>
          <w:rFonts w:ascii="Times New Roman" w:hAnsi="Times New Roman" w:cs="Times New Roman"/>
        </w:rPr>
        <w:t xml:space="preserve"> 2015</w:t>
      </w:r>
      <w:r w:rsidRPr="00934786">
        <w:rPr>
          <w:rFonts w:ascii="Times New Roman" w:hAnsi="Times New Roman" w:cs="Times New Roman"/>
          <w:noProof/>
          <w:color w:val="000000" w:themeColor="text1"/>
        </w:rPr>
        <w:t>)</w:t>
      </w:r>
      <w:r w:rsidR="00DB07D3" w:rsidRPr="00934786">
        <w:rPr>
          <w:rFonts w:ascii="Times New Roman" w:hAnsi="Times New Roman" w:cs="Times New Roman"/>
          <w:noProof/>
          <w:color w:val="000000" w:themeColor="text1"/>
        </w:rPr>
        <w:fldChar w:fldCharType="begin"/>
      </w:r>
      <w:r w:rsidR="00DB07D3" w:rsidRPr="00934786">
        <w:rPr>
          <w:rFonts w:ascii="Times New Roman" w:hAnsi="Times New Roman" w:cs="Times New Roman"/>
        </w:rPr>
        <w:instrText xml:space="preserve"> TA \l "</w:instrText>
      </w:r>
      <w:r w:rsidR="00DB07D3" w:rsidRPr="00934786">
        <w:rPr>
          <w:rFonts w:ascii="Times New Roman" w:hAnsi="Times New Roman" w:cs="Times New Roman"/>
          <w:noProof/>
          <w:color w:val="000000" w:themeColor="text1"/>
        </w:rPr>
        <w:instrText>G.A. Res. 70/151, (</w:instrText>
      </w:r>
      <w:r w:rsidR="00DB07D3" w:rsidRPr="00934786">
        <w:rPr>
          <w:rFonts w:ascii="Times New Roman" w:hAnsi="Times New Roman" w:cs="Times New Roman"/>
        </w:rPr>
        <w:instrText>Dec. 17</w:instrText>
      </w:r>
      <w:r w:rsidR="00A900D7" w:rsidRPr="00934786">
        <w:rPr>
          <w:rFonts w:ascii="Times New Roman" w:hAnsi="Times New Roman" w:cs="Times New Roman"/>
        </w:rPr>
        <w:instrText>,</w:instrText>
      </w:r>
      <w:r w:rsidR="00DB07D3" w:rsidRPr="00934786">
        <w:rPr>
          <w:rFonts w:ascii="Times New Roman" w:hAnsi="Times New Roman" w:cs="Times New Roman"/>
        </w:rPr>
        <w:instrText xml:space="preserve"> 2015</w:instrText>
      </w:r>
      <w:r w:rsidR="00DB07D3" w:rsidRPr="00934786">
        <w:rPr>
          <w:rFonts w:ascii="Times New Roman" w:hAnsi="Times New Roman" w:cs="Times New Roman"/>
          <w:noProof/>
          <w:color w:val="000000" w:themeColor="text1"/>
        </w:rPr>
        <w:instrText>)</w:instrText>
      </w:r>
      <w:r w:rsidR="00DB07D3" w:rsidRPr="00934786">
        <w:rPr>
          <w:rFonts w:ascii="Times New Roman" w:hAnsi="Times New Roman" w:cs="Times New Roman"/>
        </w:rPr>
        <w:instrText>" \s "G.A. Res. 70/151, (Dec. 17</w:instrText>
      </w:r>
      <w:r w:rsidR="00A900D7" w:rsidRPr="00934786">
        <w:rPr>
          <w:rFonts w:ascii="Times New Roman" w:hAnsi="Times New Roman" w:cs="Times New Roman"/>
        </w:rPr>
        <w:instrText xml:space="preserve">, </w:instrText>
      </w:r>
      <w:r w:rsidR="00DB07D3" w:rsidRPr="00934786">
        <w:rPr>
          <w:rFonts w:ascii="Times New Roman" w:hAnsi="Times New Roman" w:cs="Times New Roman"/>
        </w:rPr>
        <w:instrText xml:space="preserve">2015)" \c 3 </w:instrText>
      </w:r>
      <w:r w:rsidR="00DB07D3" w:rsidRPr="00934786">
        <w:rPr>
          <w:rFonts w:ascii="Times New Roman" w:hAnsi="Times New Roman" w:cs="Times New Roman"/>
          <w:noProof/>
          <w:color w:val="000000" w:themeColor="text1"/>
        </w:rPr>
        <w:fldChar w:fldCharType="end"/>
      </w:r>
      <w:r w:rsidRPr="00934786">
        <w:rPr>
          <w:rFonts w:ascii="Times New Roman" w:hAnsi="Times New Roman" w:cs="Times New Roman"/>
          <w:noProof/>
          <w:color w:val="000000" w:themeColor="text1"/>
        </w:rPr>
        <w:t>; G.A. Res. 70/185 (Dec. 22</w:t>
      </w:r>
      <w:r w:rsidR="00A900D7" w:rsidRPr="00934786">
        <w:rPr>
          <w:rFonts w:ascii="Times New Roman" w:hAnsi="Times New Roman" w:cs="Times New Roman"/>
          <w:noProof/>
          <w:color w:val="000000" w:themeColor="text1"/>
        </w:rPr>
        <w:t>,</w:t>
      </w:r>
      <w:r w:rsidRPr="00934786">
        <w:rPr>
          <w:rFonts w:ascii="Times New Roman" w:hAnsi="Times New Roman" w:cs="Times New Roman"/>
          <w:noProof/>
          <w:color w:val="000000" w:themeColor="text1"/>
        </w:rPr>
        <w:t xml:space="preserve"> 2015)</w:t>
      </w:r>
      <w:r w:rsidR="00DB07D3" w:rsidRPr="00934786">
        <w:rPr>
          <w:rFonts w:ascii="Times New Roman" w:hAnsi="Times New Roman" w:cs="Times New Roman"/>
          <w:noProof/>
          <w:color w:val="000000" w:themeColor="text1"/>
        </w:rPr>
        <w:fldChar w:fldCharType="begin"/>
      </w:r>
      <w:r w:rsidR="00DB07D3" w:rsidRPr="00934786">
        <w:rPr>
          <w:rFonts w:ascii="Times New Roman" w:hAnsi="Times New Roman" w:cs="Times New Roman"/>
        </w:rPr>
        <w:instrText xml:space="preserve"> TA \l "</w:instrText>
      </w:r>
      <w:r w:rsidR="00DB07D3" w:rsidRPr="00934786">
        <w:rPr>
          <w:rFonts w:ascii="Times New Roman" w:hAnsi="Times New Roman" w:cs="Times New Roman"/>
          <w:noProof/>
          <w:color w:val="000000" w:themeColor="text1"/>
        </w:rPr>
        <w:instrText>G.A. Res. 70/185 (Dec. 22</w:instrText>
      </w:r>
      <w:r w:rsidR="00A900D7" w:rsidRPr="00934786">
        <w:rPr>
          <w:rFonts w:ascii="Times New Roman" w:hAnsi="Times New Roman" w:cs="Times New Roman"/>
          <w:noProof/>
          <w:color w:val="000000" w:themeColor="text1"/>
        </w:rPr>
        <w:instrText>,</w:instrText>
      </w:r>
      <w:r w:rsidR="00DB07D3" w:rsidRPr="00934786">
        <w:rPr>
          <w:rFonts w:ascii="Times New Roman" w:hAnsi="Times New Roman" w:cs="Times New Roman"/>
          <w:noProof/>
          <w:color w:val="000000" w:themeColor="text1"/>
        </w:rPr>
        <w:instrText xml:space="preserve"> 2015)</w:instrText>
      </w:r>
      <w:r w:rsidR="00DB07D3" w:rsidRPr="00934786">
        <w:rPr>
          <w:rFonts w:ascii="Times New Roman" w:hAnsi="Times New Roman" w:cs="Times New Roman"/>
        </w:rPr>
        <w:instrText>" \s "G.A. Res. 70/185 (Dec. 22</w:instrText>
      </w:r>
      <w:r w:rsidR="00A900D7" w:rsidRPr="00934786">
        <w:rPr>
          <w:rFonts w:ascii="Times New Roman" w:hAnsi="Times New Roman" w:cs="Times New Roman"/>
        </w:rPr>
        <w:instrText xml:space="preserve">, </w:instrText>
      </w:r>
      <w:r w:rsidR="00DB07D3" w:rsidRPr="00934786">
        <w:rPr>
          <w:rFonts w:ascii="Times New Roman" w:hAnsi="Times New Roman" w:cs="Times New Roman"/>
        </w:rPr>
        <w:instrText xml:space="preserve">2015)" \c 3 </w:instrText>
      </w:r>
      <w:r w:rsidR="00DB07D3" w:rsidRPr="00934786">
        <w:rPr>
          <w:rFonts w:ascii="Times New Roman" w:hAnsi="Times New Roman" w:cs="Times New Roman"/>
          <w:noProof/>
          <w:color w:val="000000" w:themeColor="text1"/>
        </w:rPr>
        <w:fldChar w:fldCharType="end"/>
      </w:r>
      <w:r w:rsidR="00405343" w:rsidRPr="00934786">
        <w:rPr>
          <w:rFonts w:ascii="Times New Roman" w:hAnsi="Times New Roman" w:cs="Times New Roman"/>
          <w:noProof/>
          <w:color w:val="000000" w:themeColor="text1"/>
        </w:rPr>
        <w:t>.</w:t>
      </w:r>
    </w:p>
  </w:footnote>
  <w:footnote w:id="94">
    <w:p w14:paraId="0F7CFFFD"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SAF, </w:t>
      </w:r>
      <w:r w:rsidRPr="00934786">
        <w:rPr>
          <w:rFonts w:ascii="Times New Roman" w:hAnsi="Times New Roman" w:cs="Times New Roman"/>
        </w:rPr>
        <w:t>¶ 56.</w:t>
      </w:r>
    </w:p>
  </w:footnote>
  <w:footnote w:id="95">
    <w:p w14:paraId="497536A5" w14:textId="44C22C7D"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Re</w:t>
      </w:r>
      <w:r w:rsidR="009E6692" w:rsidRPr="00934786">
        <w:rPr>
          <w:rFonts w:ascii="Times New Roman" w:hAnsi="Times New Roman" w:cs="Times New Roman"/>
        </w:rPr>
        <w:t>-</w:t>
      </w:r>
      <w:r w:rsidRPr="00934786">
        <w:rPr>
          <w:rFonts w:ascii="Times New Roman" w:hAnsi="Times New Roman" w:cs="Times New Roman"/>
        </w:rPr>
        <w:t>Import of Powdered Milk Products (Commission v. Luxembourg &amp; Belgium), Judgement, 1964 E.C.J.</w:t>
      </w:r>
      <w:r w:rsidR="009E6692" w:rsidRPr="00934786">
        <w:rPr>
          <w:rFonts w:ascii="Times New Roman" w:hAnsi="Times New Roman" w:cs="Times New Roman"/>
        </w:rPr>
        <w:fldChar w:fldCharType="begin"/>
      </w:r>
      <w:r w:rsidR="009E6692" w:rsidRPr="00934786">
        <w:rPr>
          <w:rFonts w:ascii="Times New Roman" w:hAnsi="Times New Roman" w:cs="Times New Roman"/>
        </w:rPr>
        <w:instrText xml:space="preserve"> TA \l "Re-Import of Powdered Milk Products (Commission v. Luxembourg &amp; Belgium), Judgement, 1964 E.C.J." \s "Re-Import of Powdered Milk Products (Commission v. Luxembourg &amp; Belgium), Judgement, 1964 E.C.J." \c 9 </w:instrText>
      </w:r>
      <w:r w:rsidR="009E6692" w:rsidRPr="00934786">
        <w:rPr>
          <w:rFonts w:ascii="Times New Roman" w:hAnsi="Times New Roman" w:cs="Times New Roman"/>
        </w:rPr>
        <w:fldChar w:fldCharType="end"/>
      </w:r>
    </w:p>
  </w:footnote>
  <w:footnote w:id="96">
    <w:p w14:paraId="30BE3873" w14:textId="4598CB7C"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Treaty, Art. 41</w:t>
      </w:r>
      <w:r w:rsidR="008B63E7" w:rsidRPr="00934786">
        <w:rPr>
          <w:rFonts w:ascii="Times New Roman" w:hAnsi="Times New Roman" w:cs="Times New Roman"/>
          <w:lang w:val="en-US"/>
        </w:rPr>
        <w:t>.</w:t>
      </w:r>
    </w:p>
  </w:footnote>
  <w:footnote w:id="97">
    <w:p w14:paraId="0C886BD2" w14:textId="2071C60C"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The Case of the S.S.</w:t>
      </w:r>
      <w:r w:rsidR="00A678B0" w:rsidRPr="00934786">
        <w:rPr>
          <w:rFonts w:ascii="Times New Roman" w:hAnsi="Times New Roman" w:cs="Times New Roman"/>
        </w:rPr>
        <w:t xml:space="preserve"> </w:t>
      </w:r>
      <w:r w:rsidRPr="00934786">
        <w:rPr>
          <w:rFonts w:ascii="Times New Roman" w:hAnsi="Times New Roman" w:cs="Times New Roman"/>
        </w:rPr>
        <w:t>Lotus</w:t>
      </w:r>
      <w:r w:rsidR="00A678B0" w:rsidRPr="00934786">
        <w:rPr>
          <w:rFonts w:ascii="Times New Roman" w:hAnsi="Times New Roman" w:cs="Times New Roman"/>
        </w:rPr>
        <w:t xml:space="preserve"> </w:t>
      </w:r>
      <w:r w:rsidRPr="00934786">
        <w:rPr>
          <w:rFonts w:ascii="Times New Roman" w:hAnsi="Times New Roman" w:cs="Times New Roman"/>
        </w:rPr>
        <w:t xml:space="preserve">(Fr. v. Tur.), </w:t>
      </w:r>
      <w:r w:rsidR="00AD23CB" w:rsidRPr="00934786">
        <w:rPr>
          <w:rFonts w:ascii="Times New Roman" w:hAnsi="Times New Roman" w:cs="Times New Roman"/>
        </w:rPr>
        <w:t>Judgement</w:t>
      </w:r>
      <w:r w:rsidRPr="00934786">
        <w:rPr>
          <w:rFonts w:ascii="Times New Roman" w:hAnsi="Times New Roman" w:cs="Times New Roman"/>
        </w:rPr>
        <w:t>, 1927 P.C.I.J. (Ser. A) No. 10 (Sept. 7)</w:t>
      </w:r>
      <w:r w:rsidR="00A678B0" w:rsidRPr="00934786">
        <w:rPr>
          <w:rFonts w:ascii="Times New Roman" w:hAnsi="Times New Roman" w:cs="Times New Roman"/>
        </w:rPr>
        <w:fldChar w:fldCharType="begin"/>
      </w:r>
      <w:r w:rsidR="00A678B0" w:rsidRPr="00934786">
        <w:rPr>
          <w:rFonts w:ascii="Times New Roman" w:hAnsi="Times New Roman" w:cs="Times New Roman"/>
        </w:rPr>
        <w:instrText xml:space="preserve"> TA \l "The Case of the S.S. Lotus (Fr. v. Tur.), Judgement, 1927 P.C.I.J. (Ser. A) No. 10 (Sept. 7)" \s "The Case of the S.S. Lotus (Fr. v. Tur.), Judgement, 1927 P.C.I.J. (Ser. A) No. 10 (Sept. 7)" \c 6 </w:instrText>
      </w:r>
      <w:r w:rsidR="00A678B0" w:rsidRPr="00934786">
        <w:rPr>
          <w:rFonts w:ascii="Times New Roman" w:hAnsi="Times New Roman" w:cs="Times New Roman"/>
        </w:rPr>
        <w:fldChar w:fldCharType="end"/>
      </w:r>
      <w:r w:rsidR="003641C1" w:rsidRPr="00934786">
        <w:rPr>
          <w:rFonts w:ascii="Times New Roman" w:hAnsi="Times New Roman" w:cs="Times New Roman"/>
        </w:rPr>
        <w:t>.</w:t>
      </w:r>
    </w:p>
  </w:footnote>
  <w:footnote w:id="98">
    <w:p w14:paraId="689D1B2C"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Treaty, Art. 2(3).</w:t>
      </w:r>
    </w:p>
  </w:footnote>
  <w:footnote w:id="99">
    <w:p w14:paraId="6E28568D"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SAF, </w:t>
      </w:r>
      <w:r w:rsidRPr="00934786">
        <w:rPr>
          <w:rFonts w:ascii="Times New Roman" w:hAnsi="Times New Roman" w:cs="Times New Roman"/>
        </w:rPr>
        <w:t>¶</w:t>
      </w:r>
      <w:r w:rsidRPr="00934786">
        <w:rPr>
          <w:rFonts w:ascii="Times New Roman" w:hAnsi="Times New Roman" w:cs="Times New Roman"/>
          <w:lang w:val="en-US"/>
        </w:rPr>
        <w:t xml:space="preserve"> 55.</w:t>
      </w:r>
    </w:p>
  </w:footnote>
  <w:footnote w:id="100">
    <w:p w14:paraId="1C8D4AD2" w14:textId="3BC078E3"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noProof/>
        </w:rPr>
        <w:t>G.A. Res. 2625 XXV (Oct. 24, 1970)</w:t>
      </w:r>
      <w:r w:rsidR="00A11BF0" w:rsidRPr="00934786">
        <w:rPr>
          <w:rFonts w:ascii="Times New Roman" w:hAnsi="Times New Roman" w:cs="Times New Roman"/>
          <w:noProof/>
        </w:rPr>
        <w:fldChar w:fldCharType="begin"/>
      </w:r>
      <w:r w:rsidR="00A11BF0" w:rsidRPr="00934786">
        <w:rPr>
          <w:rFonts w:ascii="Times New Roman" w:hAnsi="Times New Roman" w:cs="Times New Roman"/>
        </w:rPr>
        <w:instrText xml:space="preserve"> TA \l "</w:instrText>
      </w:r>
      <w:r w:rsidR="00A11BF0" w:rsidRPr="00934786">
        <w:rPr>
          <w:rFonts w:ascii="Times New Roman" w:hAnsi="Times New Roman" w:cs="Times New Roman"/>
          <w:noProof/>
        </w:rPr>
        <w:instrText>G.A. Res. 2625 XXV (Oct. 24, 1970)</w:instrText>
      </w:r>
      <w:r w:rsidR="00A11BF0" w:rsidRPr="00934786">
        <w:rPr>
          <w:rFonts w:ascii="Times New Roman" w:hAnsi="Times New Roman" w:cs="Times New Roman"/>
        </w:rPr>
        <w:instrText xml:space="preserve">" \s "G.A. Res. 2625 XXV (Oct. 24, 1970)" \c 3 </w:instrText>
      </w:r>
      <w:r w:rsidR="00A11BF0" w:rsidRPr="00934786">
        <w:rPr>
          <w:rFonts w:ascii="Times New Roman" w:hAnsi="Times New Roman" w:cs="Times New Roman"/>
          <w:noProof/>
        </w:rPr>
        <w:fldChar w:fldCharType="end"/>
      </w:r>
      <w:r w:rsidRPr="00934786">
        <w:rPr>
          <w:rFonts w:ascii="Times New Roman" w:hAnsi="Times New Roman" w:cs="Times New Roman"/>
          <w:noProof/>
        </w:rPr>
        <w:t>;</w:t>
      </w:r>
      <w:r w:rsidRPr="00934786">
        <w:rPr>
          <w:rFonts w:ascii="Times New Roman" w:hAnsi="Times New Roman" w:cs="Times New Roman"/>
        </w:rPr>
        <w:t xml:space="preserve"> P. Terry, </w:t>
      </w:r>
      <w:r w:rsidR="004B307E" w:rsidRPr="00934786">
        <w:rPr>
          <w:rFonts w:ascii="Times New Roman" w:hAnsi="Times New Roman" w:cs="Times New Roman"/>
          <w:i/>
          <w:iCs/>
        </w:rPr>
        <w:t>‘</w:t>
      </w:r>
      <w:r w:rsidRPr="00934786">
        <w:rPr>
          <w:rFonts w:ascii="Times New Roman" w:hAnsi="Times New Roman" w:cs="Times New Roman"/>
          <w:i/>
          <w:iCs/>
        </w:rPr>
        <w:t>Letter to the Journal Unilateral Economic Sanctions and Their Extraterritorial Impact: One Foreign Policy For All?</w:t>
      </w:r>
      <w:r w:rsidR="004B307E" w:rsidRPr="00934786">
        <w:rPr>
          <w:rFonts w:ascii="Times New Roman" w:hAnsi="Times New Roman" w:cs="Times New Roman"/>
        </w:rPr>
        <w:t>’</w:t>
      </w:r>
      <w:r w:rsidRPr="00934786">
        <w:rPr>
          <w:rFonts w:ascii="Times New Roman" w:hAnsi="Times New Roman" w:cs="Times New Roman"/>
        </w:rPr>
        <w:t xml:space="preserve">, 18(2) </w:t>
      </w:r>
      <w:r w:rsidRPr="00934786">
        <w:rPr>
          <w:rFonts w:ascii="Times New Roman" w:hAnsi="Times New Roman" w:cs="Times New Roman"/>
          <w:smallCaps/>
        </w:rPr>
        <w:t xml:space="preserve">Chinese J. Int. Law 425, </w:t>
      </w:r>
      <w:r w:rsidRPr="00934786">
        <w:rPr>
          <w:rFonts w:ascii="Times New Roman" w:hAnsi="Times New Roman" w:cs="Times New Roman"/>
        </w:rPr>
        <w:t>pp. 425-235</w:t>
      </w:r>
      <w:r w:rsidRPr="00934786">
        <w:rPr>
          <w:rFonts w:ascii="Times New Roman" w:hAnsi="Times New Roman" w:cs="Times New Roman"/>
          <w:smallCaps/>
        </w:rPr>
        <w:t xml:space="preserve"> </w:t>
      </w:r>
      <w:r w:rsidRPr="00934786">
        <w:rPr>
          <w:rFonts w:ascii="Times New Roman" w:hAnsi="Times New Roman" w:cs="Times New Roman"/>
        </w:rPr>
        <w:t>(2019)</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"P. Terry, </w:instrText>
      </w:r>
      <w:r w:rsidR="00A11BF0" w:rsidRPr="00934786">
        <w:rPr>
          <w:rFonts w:ascii="Times New Roman" w:hAnsi="Times New Roman" w:cs="Times New Roman"/>
          <w:i/>
          <w:iCs/>
        </w:rPr>
        <w:instrText>‘Letter to the Journal Unilateral Economic Sanctions and Their Extraterritorial Impact: One Foreign Policy For All?</w:instrText>
      </w:r>
      <w:r w:rsidR="00A11BF0" w:rsidRPr="00934786">
        <w:rPr>
          <w:rFonts w:ascii="Times New Roman" w:hAnsi="Times New Roman" w:cs="Times New Roman"/>
        </w:rPr>
        <w:instrText xml:space="preserve">’, 18(2) </w:instrText>
      </w:r>
      <w:r w:rsidR="00A11BF0" w:rsidRPr="00934786">
        <w:rPr>
          <w:rFonts w:ascii="Times New Roman" w:hAnsi="Times New Roman" w:cs="Times New Roman"/>
          <w:smallCaps/>
        </w:rPr>
        <w:instrText xml:space="preserve">Chinese J. Int. Law 425 </w:instrText>
      </w:r>
      <w:r w:rsidR="00A11BF0" w:rsidRPr="00934786">
        <w:rPr>
          <w:rFonts w:ascii="Times New Roman" w:hAnsi="Times New Roman" w:cs="Times New Roman"/>
        </w:rPr>
        <w:instrText xml:space="preserve">(2019)" \s "P. Terry, ‘Letter to the Journal Unilateral Economic Sanctions and Their Extraterritorial Impact: One Foreign Policy For All?’, 18(2) Chinese J. Int. Law 425 (2019)" \c 11 </w:instrText>
      </w:r>
      <w:r w:rsidR="00A11BF0" w:rsidRPr="00934786">
        <w:rPr>
          <w:rFonts w:ascii="Times New Roman" w:hAnsi="Times New Roman" w:cs="Times New Roman"/>
        </w:rPr>
        <w:fldChar w:fldCharType="end"/>
      </w:r>
      <w:r w:rsidRPr="00934786">
        <w:rPr>
          <w:rFonts w:ascii="Times New Roman" w:hAnsi="Times New Roman" w:cs="Times New Roman"/>
        </w:rPr>
        <w:t xml:space="preserve">; Hum. Rts. Council, U.N. Doc. </w:t>
      </w:r>
      <w:r w:rsidRPr="00934786">
        <w:rPr>
          <w:rFonts w:ascii="Times New Roman" w:hAnsi="Times New Roman" w:cs="Times New Roman"/>
          <w:lang w:val="en-US"/>
        </w:rPr>
        <w:t>A/HRC/RES/34/13</w:t>
      </w:r>
      <w:r w:rsidR="00031DFF" w:rsidRPr="00934786">
        <w:rPr>
          <w:rFonts w:ascii="Times New Roman" w:hAnsi="Times New Roman" w:cs="Times New Roman"/>
          <w:lang w:val="en-US"/>
        </w:rPr>
        <w:t>,</w:t>
      </w:r>
      <w:r w:rsidRPr="00934786">
        <w:rPr>
          <w:rFonts w:ascii="Times New Roman" w:hAnsi="Times New Roman" w:cs="Times New Roman"/>
          <w:lang w:val="en-US"/>
        </w:rPr>
        <w:t xml:space="preserve"> </w:t>
      </w:r>
      <w:r w:rsidRPr="00934786">
        <w:rPr>
          <w:rFonts w:ascii="Times New Roman" w:hAnsi="Times New Roman" w:cs="Times New Roman"/>
        </w:rPr>
        <w:t>¶</w:t>
      </w:r>
      <w:r w:rsidR="00031DFF" w:rsidRPr="00934786">
        <w:rPr>
          <w:rFonts w:ascii="Times New Roman" w:hAnsi="Times New Roman" w:cs="Times New Roman"/>
        </w:rPr>
        <w:t xml:space="preserve"> </w:t>
      </w:r>
      <w:r w:rsidRPr="00934786">
        <w:rPr>
          <w:rFonts w:ascii="Times New Roman" w:hAnsi="Times New Roman" w:cs="Times New Roman"/>
        </w:rPr>
        <w:t xml:space="preserve">4 </w:t>
      </w:r>
      <w:r w:rsidRPr="00934786">
        <w:rPr>
          <w:rFonts w:ascii="Times New Roman" w:hAnsi="Times New Roman" w:cs="Times New Roman"/>
          <w:lang w:val="en-US"/>
        </w:rPr>
        <w:t>(</w:t>
      </w:r>
      <w:r w:rsidRPr="00934786">
        <w:rPr>
          <w:rFonts w:ascii="Times New Roman" w:hAnsi="Times New Roman" w:cs="Times New Roman"/>
        </w:rPr>
        <w:t>Mar. 24</w:t>
      </w:r>
      <w:r w:rsidR="00A11BF0" w:rsidRPr="00934786">
        <w:rPr>
          <w:rFonts w:ascii="Times New Roman" w:hAnsi="Times New Roman" w:cs="Times New Roman"/>
        </w:rPr>
        <w:t>,</w:t>
      </w:r>
      <w:r w:rsidRPr="00934786">
        <w:rPr>
          <w:rFonts w:ascii="Times New Roman" w:hAnsi="Times New Roman" w:cs="Times New Roman"/>
        </w:rPr>
        <w:t xml:space="preserve"> 2017)</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"Hum. Rts. Council, U.N. Doc. </w:instrText>
      </w:r>
      <w:r w:rsidR="00A11BF0" w:rsidRPr="00934786">
        <w:rPr>
          <w:rFonts w:ascii="Times New Roman" w:hAnsi="Times New Roman" w:cs="Times New Roman"/>
          <w:lang w:val="en-US"/>
        </w:rPr>
        <w:instrText xml:space="preserve">A/HRC/RES/34/13 </w:instrText>
      </w:r>
      <w:r w:rsidR="00A11BF0" w:rsidRPr="00934786">
        <w:rPr>
          <w:rFonts w:ascii="Times New Roman" w:hAnsi="Times New Roman" w:cs="Times New Roman"/>
        </w:rPr>
        <w:instrText xml:space="preserve">¶¶ 4 </w:instrText>
      </w:r>
      <w:r w:rsidR="00A11BF0" w:rsidRPr="00934786">
        <w:rPr>
          <w:rFonts w:ascii="Times New Roman" w:hAnsi="Times New Roman" w:cs="Times New Roman"/>
          <w:lang w:val="en-US"/>
        </w:rPr>
        <w:instrText>(</w:instrText>
      </w:r>
      <w:r w:rsidR="00A11BF0" w:rsidRPr="00934786">
        <w:rPr>
          <w:rFonts w:ascii="Times New Roman" w:hAnsi="Times New Roman" w:cs="Times New Roman"/>
        </w:rPr>
        <w:instrText xml:space="preserve">Mar. 24, 2017)" \s "Hum. Rts. Council, U.N. Doc. A/HRC/RES/34/13  4 (Mar. 24, 2017)" \c 2 </w:instrText>
      </w:r>
      <w:r w:rsidR="00A11BF0" w:rsidRPr="00934786">
        <w:rPr>
          <w:rFonts w:ascii="Times New Roman" w:hAnsi="Times New Roman" w:cs="Times New Roman"/>
        </w:rPr>
        <w:fldChar w:fldCharType="end"/>
      </w:r>
      <w:r w:rsidRPr="00934786">
        <w:rPr>
          <w:rFonts w:ascii="Times New Roman" w:hAnsi="Times New Roman" w:cs="Times New Roman"/>
        </w:rPr>
        <w:t>.</w:t>
      </w:r>
    </w:p>
  </w:footnote>
  <w:footnote w:id="101">
    <w:p w14:paraId="737C2DD5" w14:textId="3BB5291E"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G.A. Res. 62/3 (Oct. 30</w:t>
      </w:r>
      <w:r w:rsidR="00A11BF0" w:rsidRPr="00934786">
        <w:rPr>
          <w:rFonts w:ascii="Times New Roman" w:hAnsi="Times New Roman" w:cs="Times New Roman"/>
        </w:rPr>
        <w:t xml:space="preserve">, </w:t>
      </w:r>
      <w:r w:rsidRPr="00934786">
        <w:rPr>
          <w:rFonts w:ascii="Times New Roman" w:hAnsi="Times New Roman" w:cs="Times New Roman"/>
        </w:rPr>
        <w:t>2007)</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"G.A. Res. 62/3 (Oct. 30, 2007)" \s "G.A. Res. 62/3 (Oct. 30, 2007)" \c 3 </w:instrText>
      </w:r>
      <w:r w:rsidR="00A11BF0" w:rsidRPr="00934786">
        <w:rPr>
          <w:rFonts w:ascii="Times New Roman" w:hAnsi="Times New Roman" w:cs="Times New Roman"/>
        </w:rPr>
        <w:fldChar w:fldCharType="end"/>
      </w:r>
      <w:r w:rsidRPr="00934786">
        <w:rPr>
          <w:rFonts w:ascii="Times New Roman" w:hAnsi="Times New Roman" w:cs="Times New Roman"/>
        </w:rPr>
        <w:t>.</w:t>
      </w:r>
    </w:p>
  </w:footnote>
  <w:footnote w:id="102">
    <w:p w14:paraId="7DF73285" w14:textId="46B81D42"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Secretary-General, Report on the Necessity of Ending the Economic, Commercial and Financial Embargo Imposed by the United States of America against Cuba, U.N. Doc. A/54/259 (1999)</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"Secretary-General, Report on the Necessity of Ending the Economic, Commercial and Financial Embargo Imposed by the United States of America against Cuba, U.N. Doc. A/54/259 (1999)" \s "Secretary-General, Report on the Necessity of Ending the Economic, Commercial and Financial Embargo Imposed by the United States of America against Cuba, U.N. Doc. A/54/259 (1999)" \c 2 </w:instrText>
      </w:r>
      <w:r w:rsidR="00A11BF0" w:rsidRPr="00934786">
        <w:rPr>
          <w:rFonts w:ascii="Times New Roman" w:hAnsi="Times New Roman" w:cs="Times New Roman"/>
        </w:rPr>
        <w:fldChar w:fldCharType="end"/>
      </w:r>
      <w:r w:rsidRPr="00934786">
        <w:rPr>
          <w:rFonts w:ascii="Times New Roman" w:hAnsi="Times New Roman" w:cs="Times New Roman"/>
        </w:rPr>
        <w:t>.</w:t>
      </w:r>
    </w:p>
  </w:footnote>
  <w:footnote w:id="103">
    <w:p w14:paraId="0F5A191F" w14:textId="262E4FD4"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Sub-Commission on the Promotion and Protection of Human Rights, Report on the Adverse Consequences of Economic Sanctions on the Enjoyment of Human Rights, U.N. Doc. E/CN.4/Sub.2/2000/33</w:t>
      </w:r>
      <w:r w:rsidR="00A11BF0" w:rsidRPr="00934786">
        <w:rPr>
          <w:rFonts w:ascii="Times New Roman" w:hAnsi="Times New Roman" w:cs="Times New Roman"/>
        </w:rPr>
        <w:t xml:space="preserve"> </w:t>
      </w:r>
      <w:r w:rsidRPr="00934786">
        <w:rPr>
          <w:rFonts w:ascii="Times New Roman" w:hAnsi="Times New Roman" w:cs="Times New Roman"/>
        </w:rPr>
        <w:t>(2000)</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"Sub-Commission on the Promotion and Protection of Human Rights, Report on the Adverse Consequences of Economic Sanctions on the Enjoyment of Human Rights, U.N. Doc. E/CN.4/Sub.2/2000/33 (2000)" \s "Sub-Commission on the Promotion and Protection of Human Rights, Report on the Adverse Consequences of Economic Sanctions on the Enjoyment of Human Rights, U.N. Doc. E/CN.4/Sub.2/2000/33 (2000)" \c 2 </w:instrText>
      </w:r>
      <w:r w:rsidR="00A11BF0" w:rsidRPr="00934786">
        <w:rPr>
          <w:rFonts w:ascii="Times New Roman" w:hAnsi="Times New Roman" w:cs="Times New Roman"/>
        </w:rPr>
        <w:fldChar w:fldCharType="end"/>
      </w:r>
      <w:r w:rsidRPr="00934786">
        <w:rPr>
          <w:rFonts w:ascii="Times New Roman" w:hAnsi="Times New Roman" w:cs="Times New Roman"/>
        </w:rPr>
        <w:t>.</w:t>
      </w:r>
    </w:p>
  </w:footnote>
  <w:footnote w:id="104">
    <w:p w14:paraId="0E827708" w14:textId="68800025" w:rsidR="00A76164" w:rsidRPr="00934786" w:rsidRDefault="00A76164" w:rsidP="00934786">
      <w:pPr>
        <w:pStyle w:val="FootnoteText"/>
        <w:spacing w:after="240" w:line="276" w:lineRule="auto"/>
        <w:jc w:val="both"/>
        <w:rPr>
          <w:rFonts w:ascii="Times New Roman" w:hAnsi="Times New Roman" w:cs="Times New Roman"/>
          <w:i/>
          <w:iC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w:t>
      </w:r>
      <w:r w:rsidRPr="00934786">
        <w:rPr>
          <w:rFonts w:ascii="Times New Roman" w:hAnsi="Times New Roman" w:cs="Times New Roman"/>
          <w:noProof/>
        </w:rPr>
        <w:t>¶ 53</w:t>
      </w:r>
      <w:r w:rsidR="00A11BF0" w:rsidRPr="00934786">
        <w:rPr>
          <w:rFonts w:ascii="Times New Roman" w:hAnsi="Times New Roman" w:cs="Times New Roman"/>
          <w:noProof/>
        </w:rPr>
        <w:t>.</w:t>
      </w:r>
    </w:p>
  </w:footnote>
  <w:footnote w:id="105">
    <w:p w14:paraId="3E1D2D4C" w14:textId="77777777"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 xml:space="preserve">Id., </w:t>
      </w:r>
      <w:r w:rsidRPr="00934786">
        <w:rPr>
          <w:rFonts w:ascii="Times New Roman" w:hAnsi="Times New Roman" w:cs="Times New Roman"/>
          <w:noProof/>
        </w:rPr>
        <w:t>¶ 54.</w:t>
      </w:r>
    </w:p>
  </w:footnote>
  <w:footnote w:id="106">
    <w:p w14:paraId="005F89B7" w14:textId="57B6B3C4"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93124" w:rsidRPr="00934786">
        <w:rPr>
          <w:rFonts w:ascii="Times New Roman" w:hAnsi="Times New Roman" w:cs="Times New Roman"/>
        </w:rPr>
        <w:t>Tobias Stoll et al</w:t>
      </w:r>
      <w:r w:rsidR="00340EE1" w:rsidRPr="00934786">
        <w:rPr>
          <w:rFonts w:ascii="Times New Roman" w:hAnsi="Times New Roman" w:cs="Times New Roman"/>
        </w:rPr>
        <w:t>.</w:t>
      </w:r>
      <w:r w:rsidR="00B93124" w:rsidRPr="00934786">
        <w:rPr>
          <w:rFonts w:ascii="Times New Roman" w:hAnsi="Times New Roman" w:cs="Times New Roman"/>
        </w:rPr>
        <w:t xml:space="preserve">, </w:t>
      </w:r>
      <w:r w:rsidR="00B93124" w:rsidRPr="00934786">
        <w:rPr>
          <w:rFonts w:ascii="Times New Roman" w:hAnsi="Times New Roman" w:cs="Times New Roman"/>
          <w:i/>
          <w:iCs/>
        </w:rPr>
        <w:t>Extraterritorial sanctions on trade and investments and European responses, in</w:t>
      </w:r>
      <w:r w:rsidR="00B93124" w:rsidRPr="00934786">
        <w:rPr>
          <w:rFonts w:ascii="Times New Roman" w:hAnsi="Times New Roman" w:cs="Times New Roman"/>
        </w:rPr>
        <w:t xml:space="preserve"> </w:t>
      </w:r>
      <w:r w:rsidR="00B93124" w:rsidRPr="00934786">
        <w:rPr>
          <w:rFonts w:ascii="Times New Roman" w:hAnsi="Times New Roman" w:cs="Times New Roman"/>
          <w:smallCaps/>
        </w:rPr>
        <w:t>Study requested by the European Parliament</w:t>
      </w:r>
      <w:r w:rsidR="004B307E" w:rsidRPr="00934786">
        <w:rPr>
          <w:rFonts w:ascii="Times New Roman" w:hAnsi="Times New Roman" w:cs="Times New Roman"/>
          <w:smallCaps/>
        </w:rPr>
        <w:t>’</w:t>
      </w:r>
      <w:r w:rsidR="00B93124" w:rsidRPr="00934786">
        <w:rPr>
          <w:rFonts w:ascii="Times New Roman" w:hAnsi="Times New Roman" w:cs="Times New Roman"/>
          <w:smallCaps/>
        </w:rPr>
        <w:t>s Committee on International Trade</w:t>
      </w:r>
      <w:r w:rsidR="00B93124" w:rsidRPr="00934786">
        <w:rPr>
          <w:rFonts w:ascii="Times New Roman" w:hAnsi="Times New Roman" w:cs="Times New Roman"/>
        </w:rPr>
        <w:t xml:space="preserve"> (2020)</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"Tobias Stoll et al., </w:instrText>
      </w:r>
      <w:r w:rsidR="00A11BF0" w:rsidRPr="00934786">
        <w:rPr>
          <w:rFonts w:ascii="Times New Roman" w:hAnsi="Times New Roman" w:cs="Times New Roman"/>
          <w:i/>
          <w:iCs/>
        </w:rPr>
        <w:instrText>Extraterritorial sanctions on trade and investments and European responses, in</w:instrText>
      </w:r>
      <w:r w:rsidR="00A11BF0" w:rsidRPr="00934786">
        <w:rPr>
          <w:rFonts w:ascii="Times New Roman" w:hAnsi="Times New Roman" w:cs="Times New Roman"/>
        </w:rPr>
        <w:instrText xml:space="preserve"> </w:instrText>
      </w:r>
      <w:r w:rsidR="00A11BF0" w:rsidRPr="00934786">
        <w:rPr>
          <w:rFonts w:ascii="Times New Roman" w:hAnsi="Times New Roman" w:cs="Times New Roman"/>
          <w:smallCaps/>
        </w:rPr>
        <w:instrText>Study requested by the European Parliament’s Committee on International Trade</w:instrText>
      </w:r>
      <w:r w:rsidR="00A11BF0" w:rsidRPr="00934786">
        <w:rPr>
          <w:rFonts w:ascii="Times New Roman" w:hAnsi="Times New Roman" w:cs="Times New Roman"/>
        </w:rPr>
        <w:instrText xml:space="preserve"> (2020)" \s "Tobias Stoll et al., Extraterritorial sanctions on trade and investments and European responses, in Study requested by the European Parliament’s Committee on International Trade (2020)" \c 10 </w:instrText>
      </w:r>
      <w:r w:rsidR="00A11BF0" w:rsidRPr="00934786">
        <w:rPr>
          <w:rFonts w:ascii="Times New Roman" w:hAnsi="Times New Roman" w:cs="Times New Roman"/>
        </w:rPr>
        <w:fldChar w:fldCharType="end"/>
      </w:r>
      <w:r w:rsidR="00B93124" w:rsidRPr="00934786">
        <w:rPr>
          <w:rFonts w:ascii="Times New Roman" w:hAnsi="Times New Roman" w:cs="Times New Roman"/>
        </w:rPr>
        <w:t>.</w:t>
      </w:r>
    </w:p>
  </w:footnote>
  <w:footnote w:id="107">
    <w:p w14:paraId="6C32E16F" w14:textId="0F09AE6B"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93124" w:rsidRPr="00934786">
        <w:rPr>
          <w:rFonts w:ascii="Times New Roman" w:hAnsi="Times New Roman" w:cs="Times New Roman"/>
        </w:rPr>
        <w:t>Meredith Rathbone</w:t>
      </w:r>
      <w:r w:rsidR="0093353D" w:rsidRPr="00934786">
        <w:rPr>
          <w:rFonts w:ascii="Times New Roman" w:hAnsi="Times New Roman" w:cs="Times New Roman"/>
        </w:rPr>
        <w:t xml:space="preserve"> et al.</w:t>
      </w:r>
      <w:r w:rsidR="00B93124" w:rsidRPr="00934786">
        <w:rPr>
          <w:rFonts w:ascii="Times New Roman" w:hAnsi="Times New Roman" w:cs="Times New Roman"/>
        </w:rPr>
        <w:t>,</w:t>
      </w:r>
      <w:r w:rsidR="00DF6BDC" w:rsidRPr="00934786">
        <w:rPr>
          <w:rFonts w:ascii="Times New Roman" w:hAnsi="Times New Roman" w:cs="Times New Roman"/>
        </w:rPr>
        <w:t xml:space="preserve"> </w:t>
      </w:r>
      <w:r w:rsidR="00B93124" w:rsidRPr="00934786">
        <w:rPr>
          <w:rFonts w:ascii="Times New Roman" w:hAnsi="Times New Roman" w:cs="Times New Roman"/>
          <w:i/>
          <w:iCs/>
        </w:rPr>
        <w:t>Sanctions, Sanctions Everywhere: Forging a Path through complex Transnational Sanctions Laws</w:t>
      </w:r>
      <w:r w:rsidR="00DF6BDC" w:rsidRPr="00934786">
        <w:rPr>
          <w:rFonts w:ascii="Times New Roman" w:hAnsi="Times New Roman" w:cs="Times New Roman"/>
          <w:i/>
          <w:iCs/>
        </w:rPr>
        <w:t xml:space="preserve"> </w:t>
      </w:r>
      <w:r w:rsidR="00B93124" w:rsidRPr="00934786">
        <w:rPr>
          <w:rFonts w:ascii="Times New Roman" w:hAnsi="Times New Roman" w:cs="Times New Roman"/>
        </w:rPr>
        <w:t xml:space="preserve">44 </w:t>
      </w:r>
      <w:r w:rsidR="00B93124" w:rsidRPr="00934786">
        <w:rPr>
          <w:rFonts w:ascii="Times New Roman" w:hAnsi="Times New Roman" w:cs="Times New Roman"/>
          <w:smallCaps/>
        </w:rPr>
        <w:t>Geo. J. Int</w:t>
      </w:r>
      <w:r w:rsidR="004B307E" w:rsidRPr="00934786">
        <w:rPr>
          <w:rFonts w:ascii="Times New Roman" w:hAnsi="Times New Roman" w:cs="Times New Roman"/>
          <w:smallCaps/>
        </w:rPr>
        <w:t>’</w:t>
      </w:r>
      <w:r w:rsidR="00B93124" w:rsidRPr="00934786">
        <w:rPr>
          <w:rFonts w:ascii="Times New Roman" w:hAnsi="Times New Roman" w:cs="Times New Roman"/>
          <w:smallCaps/>
        </w:rPr>
        <w:t>l L</w:t>
      </w:r>
      <w:r w:rsidR="00B93124" w:rsidRPr="00934786">
        <w:rPr>
          <w:rFonts w:ascii="Times New Roman" w:hAnsi="Times New Roman" w:cs="Times New Roman"/>
        </w:rPr>
        <w:t>. 1055 (2013)</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"Meredith Rathbone et al., </w:instrText>
      </w:r>
      <w:r w:rsidR="00A11BF0" w:rsidRPr="00934786">
        <w:rPr>
          <w:rFonts w:ascii="Times New Roman" w:hAnsi="Times New Roman" w:cs="Times New Roman"/>
          <w:i/>
          <w:iCs/>
        </w:rPr>
        <w:instrText xml:space="preserve">Sanctions, Sanctions Everywhere: Forging a Path through complex Transnational Sanctions Laws </w:instrText>
      </w:r>
      <w:r w:rsidR="00A11BF0" w:rsidRPr="00934786">
        <w:rPr>
          <w:rFonts w:ascii="Times New Roman" w:hAnsi="Times New Roman" w:cs="Times New Roman"/>
        </w:rPr>
        <w:instrText xml:space="preserve">44 </w:instrText>
      </w:r>
      <w:r w:rsidR="00A11BF0" w:rsidRPr="00934786">
        <w:rPr>
          <w:rFonts w:ascii="Times New Roman" w:hAnsi="Times New Roman" w:cs="Times New Roman"/>
          <w:smallCaps/>
        </w:rPr>
        <w:instrText>Geo. J. Int’l L</w:instrText>
      </w:r>
      <w:r w:rsidR="00A11BF0" w:rsidRPr="00934786">
        <w:rPr>
          <w:rFonts w:ascii="Times New Roman" w:hAnsi="Times New Roman" w:cs="Times New Roman"/>
        </w:rPr>
        <w:instrText xml:space="preserve">. 1055 (2013)" \s "Meredith Rathbone et al., Sanctions, Sanctions Everywhere: Forging a Path through complex Transnational Sanctions Laws 44 Geo. J. Int’l L. 1055 (2013)" \c 11 </w:instrText>
      </w:r>
      <w:r w:rsidR="00A11BF0" w:rsidRPr="00934786">
        <w:rPr>
          <w:rFonts w:ascii="Times New Roman" w:hAnsi="Times New Roman" w:cs="Times New Roman"/>
        </w:rPr>
        <w:fldChar w:fldCharType="end"/>
      </w:r>
      <w:r w:rsidR="00B93124" w:rsidRPr="00934786">
        <w:rPr>
          <w:rFonts w:ascii="Times New Roman" w:hAnsi="Times New Roman" w:cs="Times New Roman"/>
        </w:rPr>
        <w:t>.</w:t>
      </w:r>
    </w:p>
  </w:footnote>
  <w:footnote w:id="108">
    <w:p w14:paraId="76FF42C1" w14:textId="0A6351F6" w:rsidR="00A76164" w:rsidRPr="00934786" w:rsidRDefault="00A76164" w:rsidP="00934786">
      <w:pPr>
        <w:pStyle w:val="FootnoteText"/>
        <w:spacing w:after="240" w:line="276" w:lineRule="auto"/>
        <w:jc w:val="both"/>
        <w:rPr>
          <w:rFonts w:ascii="Times New Roman" w:hAnsi="Times New Roman" w:cs="Times New Roman"/>
          <w:b/>
          <w:bC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DF6BDC" w:rsidRPr="00934786">
        <w:rPr>
          <w:rFonts w:ascii="Times New Roman" w:hAnsi="Times New Roman" w:cs="Times New Roman"/>
        </w:rPr>
        <w:t xml:space="preserve">Susan Emmenegger and Thirza Döbeli, </w:t>
      </w:r>
      <w:r w:rsidR="00DF6BDC" w:rsidRPr="00934786">
        <w:rPr>
          <w:rFonts w:ascii="Times New Roman" w:hAnsi="Times New Roman" w:cs="Times New Roman"/>
          <w:i/>
          <w:iCs/>
        </w:rPr>
        <w:t>Extraterritorial Application of US Sanctions Law</w:t>
      </w:r>
      <w:r w:rsidR="00DF6BDC" w:rsidRPr="00934786">
        <w:rPr>
          <w:rFonts w:ascii="Times New Roman" w:hAnsi="Times New Roman" w:cs="Times New Roman"/>
        </w:rPr>
        <w:t xml:space="preserve">, </w:t>
      </w:r>
      <w:r w:rsidR="00DF6BDC" w:rsidRPr="00934786">
        <w:rPr>
          <w:rFonts w:ascii="Times New Roman" w:hAnsi="Times New Roman" w:cs="Times New Roman"/>
          <w:i/>
          <w:iCs/>
        </w:rPr>
        <w:t>in</w:t>
      </w:r>
      <w:r w:rsidR="00DF6BDC" w:rsidRPr="00934786">
        <w:rPr>
          <w:rFonts w:ascii="Times New Roman" w:hAnsi="Times New Roman" w:cs="Times New Roman"/>
        </w:rPr>
        <w:t xml:space="preserve"> </w:t>
      </w:r>
      <w:r w:rsidR="00DF6BDC" w:rsidRPr="00934786">
        <w:rPr>
          <w:rFonts w:ascii="Times New Roman" w:hAnsi="Times New Roman" w:cs="Times New Roman"/>
          <w:smallCaps/>
        </w:rPr>
        <w:t>US Litigation Today: Still a Threat for European Businesses or Just a Paper Tiger?: Conference proceedings from the 29</w:t>
      </w:r>
      <w:r w:rsidR="00DF6BDC" w:rsidRPr="00934786">
        <w:rPr>
          <w:rFonts w:ascii="Times New Roman" w:hAnsi="Times New Roman" w:cs="Times New Roman"/>
          <w:smallCaps/>
          <w:vertAlign w:val="superscript"/>
        </w:rPr>
        <w:t>th</w:t>
      </w:r>
      <w:r w:rsidR="00DF6BDC" w:rsidRPr="00934786">
        <w:rPr>
          <w:rFonts w:ascii="Times New Roman" w:hAnsi="Times New Roman" w:cs="Times New Roman"/>
          <w:smallCaps/>
        </w:rPr>
        <w:t xml:space="preserve"> Journée de droit International Privé du 23 June 2017</w:t>
      </w:r>
      <w:r w:rsidR="00DF6BDC" w:rsidRPr="00934786">
        <w:rPr>
          <w:rFonts w:ascii="Times New Roman" w:hAnsi="Times New Roman" w:cs="Times New Roman"/>
        </w:rPr>
        <w:t xml:space="preserve"> (Bonomi &amp; Schefer eds. 2018)</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"Susan Emmenegger and Thirza Döbeli, </w:instrText>
      </w:r>
      <w:r w:rsidR="00A11BF0" w:rsidRPr="00934786">
        <w:rPr>
          <w:rFonts w:ascii="Times New Roman" w:hAnsi="Times New Roman" w:cs="Times New Roman"/>
          <w:i/>
          <w:iCs/>
        </w:rPr>
        <w:instrText>Extraterritorial Application of US Sanctions Law</w:instrText>
      </w:r>
      <w:r w:rsidR="00A11BF0" w:rsidRPr="00934786">
        <w:rPr>
          <w:rFonts w:ascii="Times New Roman" w:hAnsi="Times New Roman" w:cs="Times New Roman"/>
        </w:rPr>
        <w:instrText xml:space="preserve">, </w:instrText>
      </w:r>
      <w:r w:rsidR="00A11BF0" w:rsidRPr="00934786">
        <w:rPr>
          <w:rFonts w:ascii="Times New Roman" w:hAnsi="Times New Roman" w:cs="Times New Roman"/>
          <w:i/>
          <w:iCs/>
        </w:rPr>
        <w:instrText>in</w:instrText>
      </w:r>
      <w:r w:rsidR="00A11BF0" w:rsidRPr="00934786">
        <w:rPr>
          <w:rFonts w:ascii="Times New Roman" w:hAnsi="Times New Roman" w:cs="Times New Roman"/>
        </w:rPr>
        <w:instrText xml:space="preserve"> </w:instrText>
      </w:r>
      <w:r w:rsidR="00A11BF0" w:rsidRPr="00934786">
        <w:rPr>
          <w:rFonts w:ascii="Times New Roman" w:hAnsi="Times New Roman" w:cs="Times New Roman"/>
          <w:smallCaps/>
        </w:rPr>
        <w:instrText>US Litigation Today: Still a Threat for European Businesses or Just a Paper Tiger?: Conference proceedings from the 29</w:instrText>
      </w:r>
      <w:r w:rsidR="00A11BF0" w:rsidRPr="00934786">
        <w:rPr>
          <w:rFonts w:ascii="Times New Roman" w:hAnsi="Times New Roman" w:cs="Times New Roman"/>
          <w:smallCaps/>
          <w:vertAlign w:val="superscript"/>
        </w:rPr>
        <w:instrText>th</w:instrText>
      </w:r>
      <w:r w:rsidR="00A11BF0" w:rsidRPr="00934786">
        <w:rPr>
          <w:rFonts w:ascii="Times New Roman" w:hAnsi="Times New Roman" w:cs="Times New Roman"/>
          <w:smallCaps/>
        </w:rPr>
        <w:instrText xml:space="preserve"> Journée de droit International Privé du 23 June 2017</w:instrText>
      </w:r>
      <w:r w:rsidR="00A11BF0" w:rsidRPr="00934786">
        <w:rPr>
          <w:rFonts w:ascii="Times New Roman" w:hAnsi="Times New Roman" w:cs="Times New Roman"/>
        </w:rPr>
        <w:instrText xml:space="preserve"> (Bonomi &amp; Schefer eds. 2018)" \s "Susan Emmenegger and Thirza Döbeli, Extraterritorial Application of US Sanctions Law, in US Litigation Today: Still a Threat for European Businesses or Just a Paper Tiger?: Conference proceedings from the 29th Journée de droit International Privé du 23 Ju" \c 10 </w:instrText>
      </w:r>
      <w:r w:rsidR="00A11BF0" w:rsidRPr="00934786">
        <w:rPr>
          <w:rFonts w:ascii="Times New Roman" w:hAnsi="Times New Roman" w:cs="Times New Roman"/>
        </w:rPr>
        <w:fldChar w:fldCharType="end"/>
      </w:r>
      <w:r w:rsidR="00405343" w:rsidRPr="00934786">
        <w:rPr>
          <w:rFonts w:ascii="Times New Roman" w:hAnsi="Times New Roman" w:cs="Times New Roman"/>
        </w:rPr>
        <w:t>.</w:t>
      </w:r>
    </w:p>
  </w:footnote>
  <w:footnote w:id="109">
    <w:p w14:paraId="39B0CFD6" w14:textId="3B85027E"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3A43A0" w:rsidRPr="00934786">
        <w:rPr>
          <w:rFonts w:ascii="Times New Roman" w:hAnsi="Times New Roman" w:cs="Times New Roman"/>
          <w:noProof/>
        </w:rPr>
        <w:t>Convention on Jurisdictional Immunities of States and Their Property, 2004, U.N. Doc. A/RES/59/38</w:t>
      </w:r>
      <w:r w:rsidR="00A11BF0" w:rsidRPr="00934786">
        <w:rPr>
          <w:rFonts w:ascii="Times New Roman" w:hAnsi="Times New Roman" w:cs="Times New Roman"/>
          <w:noProof/>
        </w:rPr>
        <w:fldChar w:fldCharType="begin"/>
      </w:r>
      <w:r w:rsidR="00A11BF0" w:rsidRPr="00934786">
        <w:rPr>
          <w:rFonts w:ascii="Times New Roman" w:hAnsi="Times New Roman" w:cs="Times New Roman"/>
        </w:rPr>
        <w:instrText xml:space="preserve"> TA \l "</w:instrText>
      </w:r>
      <w:r w:rsidR="00A11BF0" w:rsidRPr="00934786">
        <w:rPr>
          <w:rFonts w:ascii="Times New Roman" w:hAnsi="Times New Roman" w:cs="Times New Roman"/>
          <w:noProof/>
        </w:rPr>
        <w:instrText>Convention on Jurisdictional Immunities of States and Their Property, 2004, U.N. Doc. A/RES/59/38</w:instrText>
      </w:r>
      <w:r w:rsidR="00A11BF0" w:rsidRPr="00934786">
        <w:rPr>
          <w:rFonts w:ascii="Times New Roman" w:hAnsi="Times New Roman" w:cs="Times New Roman"/>
        </w:rPr>
        <w:instrText xml:space="preserve">" \s "Convention on Jurisdictional Immunities of States and Their Property, 2004, U.N. Doc. A/RES/59/38" \c 1 </w:instrText>
      </w:r>
      <w:r w:rsidR="00A11BF0" w:rsidRPr="00934786">
        <w:rPr>
          <w:rFonts w:ascii="Times New Roman" w:hAnsi="Times New Roman" w:cs="Times New Roman"/>
          <w:noProof/>
        </w:rPr>
        <w:fldChar w:fldCharType="end"/>
      </w:r>
      <w:r w:rsidR="003A43A0" w:rsidRPr="00934786">
        <w:rPr>
          <w:rFonts w:ascii="Times New Roman" w:hAnsi="Times New Roman" w:cs="Times New Roman"/>
          <w:noProof/>
        </w:rPr>
        <w:t xml:space="preserve">, </w:t>
      </w:r>
      <w:r w:rsidR="003A43A0" w:rsidRPr="00934786">
        <w:rPr>
          <w:rFonts w:ascii="Times New Roman" w:hAnsi="Times New Roman" w:cs="Times New Roman"/>
        </w:rPr>
        <w:t>Art.</w:t>
      </w:r>
      <w:r w:rsidRPr="00934786">
        <w:rPr>
          <w:rFonts w:ascii="Times New Roman" w:hAnsi="Times New Roman" w:cs="Times New Roman"/>
        </w:rPr>
        <w:t xml:space="preserve"> 5</w:t>
      </w:r>
      <w:r w:rsidR="003A43A0" w:rsidRPr="00934786">
        <w:rPr>
          <w:rFonts w:ascii="Times New Roman" w:hAnsi="Times New Roman" w:cs="Times New Roman"/>
        </w:rPr>
        <w:t xml:space="preserve">; </w:t>
      </w:r>
      <w:r w:rsidRPr="00934786">
        <w:rPr>
          <w:rFonts w:ascii="Times New Roman" w:hAnsi="Times New Roman" w:cs="Times New Roman"/>
        </w:rPr>
        <w:t xml:space="preserve">Pierre-Emmanuel Dupont, </w:t>
      </w:r>
      <w:r w:rsidRPr="00934786">
        <w:rPr>
          <w:rFonts w:ascii="Times New Roman" w:hAnsi="Times New Roman" w:cs="Times New Roman"/>
          <w:i/>
          <w:iCs/>
        </w:rPr>
        <w:t>Countermeasure and Collective Security: The Case of the EU Sanctions against Iran</w:t>
      </w:r>
      <w:r w:rsidRPr="00934786">
        <w:rPr>
          <w:rFonts w:ascii="Times New Roman" w:hAnsi="Times New Roman" w:cs="Times New Roman"/>
        </w:rPr>
        <w:t xml:space="preserve"> 17 </w:t>
      </w:r>
      <w:r w:rsidR="003A43A0" w:rsidRPr="00934786">
        <w:rPr>
          <w:rFonts w:ascii="Times New Roman" w:hAnsi="Times New Roman" w:cs="Times New Roman"/>
          <w:smallCaps/>
        </w:rPr>
        <w:t>J. Conflict and Security L</w:t>
      </w:r>
      <w:r w:rsidR="003A43A0" w:rsidRPr="00934786">
        <w:rPr>
          <w:rFonts w:ascii="Times New Roman" w:hAnsi="Times New Roman" w:cs="Times New Roman"/>
        </w:rPr>
        <w:t xml:space="preserve">. </w:t>
      </w:r>
      <w:r w:rsidRPr="00934786">
        <w:rPr>
          <w:rFonts w:ascii="Times New Roman" w:hAnsi="Times New Roman" w:cs="Times New Roman"/>
        </w:rPr>
        <w:t>301</w:t>
      </w:r>
      <w:r w:rsidR="003A43A0" w:rsidRPr="00934786">
        <w:rPr>
          <w:rFonts w:ascii="Times New Roman" w:hAnsi="Times New Roman" w:cs="Times New Roman"/>
        </w:rPr>
        <w:t xml:space="preserve"> (2012)</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"Pierre-Emmanuel Dupont, </w:instrText>
      </w:r>
      <w:r w:rsidR="00A11BF0" w:rsidRPr="00934786">
        <w:rPr>
          <w:rFonts w:ascii="Times New Roman" w:hAnsi="Times New Roman" w:cs="Times New Roman"/>
          <w:i/>
          <w:iCs/>
        </w:rPr>
        <w:instrText>Countermeasure and Collective Security: The Case of the EU Sanctions against Iran</w:instrText>
      </w:r>
      <w:r w:rsidR="00A11BF0" w:rsidRPr="00934786">
        <w:rPr>
          <w:rFonts w:ascii="Times New Roman" w:hAnsi="Times New Roman" w:cs="Times New Roman"/>
        </w:rPr>
        <w:instrText xml:space="preserve"> 17 </w:instrText>
      </w:r>
      <w:r w:rsidR="00A11BF0" w:rsidRPr="00934786">
        <w:rPr>
          <w:rFonts w:ascii="Times New Roman" w:hAnsi="Times New Roman" w:cs="Times New Roman"/>
          <w:smallCaps/>
        </w:rPr>
        <w:instrText>J. Conflict and Security L</w:instrText>
      </w:r>
      <w:r w:rsidR="00A11BF0" w:rsidRPr="00934786">
        <w:rPr>
          <w:rFonts w:ascii="Times New Roman" w:hAnsi="Times New Roman" w:cs="Times New Roman"/>
        </w:rPr>
        <w:instrText xml:space="preserve">. 301 (2012)" \s "Pierre-Emmanuel Dupont, Countermeasure and Collective Security: The Case of the EU Sanctions against Iran 17 J. Conflict and Security L. 301 (2012)" \c 11 </w:instrText>
      </w:r>
      <w:r w:rsidR="00A11BF0" w:rsidRPr="00934786">
        <w:rPr>
          <w:rFonts w:ascii="Times New Roman" w:hAnsi="Times New Roman" w:cs="Times New Roman"/>
        </w:rPr>
        <w:fldChar w:fldCharType="end"/>
      </w:r>
      <w:r w:rsidR="003A43A0" w:rsidRPr="00934786">
        <w:rPr>
          <w:rFonts w:ascii="Times New Roman" w:hAnsi="Times New Roman" w:cs="Times New Roman"/>
        </w:rPr>
        <w:t>.</w:t>
      </w:r>
    </w:p>
  </w:footnote>
  <w:footnote w:id="110">
    <w:p w14:paraId="4F2229F8" w14:textId="0AD6CCE2" w:rsidR="00A76164" w:rsidRPr="00934786" w:rsidRDefault="00A76164" w:rsidP="00934786">
      <w:pPr>
        <w:pStyle w:val="FootnoteText"/>
        <w:spacing w:after="240" w:line="276" w:lineRule="auto"/>
        <w:jc w:val="both"/>
        <w:rPr>
          <w:rFonts w:ascii="Times New Roman" w:hAnsi="Times New Roman" w:cs="Times New Roman"/>
          <w:color w:val="181817"/>
          <w:shd w:val="clear" w:color="auto" w:fill="FFFFFF"/>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color w:val="181817"/>
          <w:shd w:val="clear" w:color="auto" w:fill="FFFFFF"/>
        </w:rPr>
        <w:t>Ingrid Wuerth,</w:t>
      </w:r>
      <w:r w:rsidR="00A11BF0" w:rsidRPr="00934786">
        <w:rPr>
          <w:rFonts w:ascii="Times New Roman" w:hAnsi="Times New Roman" w:cs="Times New Roman"/>
          <w:color w:val="181817"/>
          <w:shd w:val="clear" w:color="auto" w:fill="FFFFFF"/>
        </w:rPr>
        <w:t xml:space="preserve"> </w:t>
      </w:r>
      <w:r w:rsidRPr="00934786">
        <w:rPr>
          <w:rFonts w:ascii="Times New Roman" w:hAnsi="Times New Roman" w:cs="Times New Roman"/>
          <w:i/>
          <w:iCs/>
          <w:color w:val="181817"/>
          <w:bdr w:val="none" w:sz="0" w:space="0" w:color="auto" w:frame="1"/>
          <w:shd w:val="clear" w:color="auto" w:fill="FFFFFF"/>
        </w:rPr>
        <w:t>Immunity from Execution of Central Bank Assets</w:t>
      </w:r>
      <w:r w:rsidRPr="00934786">
        <w:rPr>
          <w:rFonts w:ascii="Times New Roman" w:hAnsi="Times New Roman" w:cs="Times New Roman"/>
          <w:color w:val="181817"/>
          <w:shd w:val="clear" w:color="auto" w:fill="FFFFFF"/>
        </w:rPr>
        <w:t>,</w:t>
      </w:r>
      <w:r w:rsidR="00A11BF0" w:rsidRPr="00934786">
        <w:rPr>
          <w:rFonts w:ascii="Times New Roman" w:hAnsi="Times New Roman" w:cs="Times New Roman"/>
          <w:color w:val="181817"/>
          <w:shd w:val="clear" w:color="auto" w:fill="FFFFFF"/>
        </w:rPr>
        <w:t xml:space="preserve"> </w:t>
      </w:r>
      <w:r w:rsidRPr="00934786">
        <w:rPr>
          <w:rFonts w:ascii="Times New Roman" w:hAnsi="Times New Roman" w:cs="Times New Roman"/>
          <w:i/>
          <w:iCs/>
          <w:color w:val="181817"/>
          <w:bdr w:val="none" w:sz="0" w:space="0" w:color="auto" w:frame="1"/>
          <w:shd w:val="clear" w:color="auto" w:fill="FFFFFF"/>
        </w:rPr>
        <w:t>in</w:t>
      </w:r>
      <w:r w:rsidR="00A11BF0" w:rsidRPr="00934786">
        <w:rPr>
          <w:rFonts w:ascii="Times New Roman" w:hAnsi="Times New Roman" w:cs="Times New Roman"/>
          <w:color w:val="181817"/>
          <w:shd w:val="clear" w:color="auto" w:fill="FFFFFF"/>
        </w:rPr>
        <w:t xml:space="preserve"> </w:t>
      </w:r>
      <w:r w:rsidRPr="00934786">
        <w:rPr>
          <w:rFonts w:ascii="Times New Roman" w:hAnsi="Times New Roman" w:cs="Times New Roman"/>
          <w:smallCaps/>
          <w:color w:val="181817"/>
          <w:bdr w:val="none" w:sz="0" w:space="0" w:color="auto" w:frame="1"/>
          <w:shd w:val="clear" w:color="auto" w:fill="FFFFFF"/>
        </w:rPr>
        <w:t>The Cambridge Handbook of Immunities and International Law</w:t>
      </w:r>
      <w:r w:rsidR="00A11BF0" w:rsidRPr="00934786">
        <w:rPr>
          <w:rFonts w:ascii="Times New Roman" w:hAnsi="Times New Roman" w:cs="Times New Roman"/>
          <w:smallCaps/>
          <w:color w:val="181817"/>
          <w:bdr w:val="none" w:sz="0" w:space="0" w:color="auto" w:frame="1"/>
          <w:shd w:val="clear" w:color="auto" w:fill="FFFFFF"/>
        </w:rPr>
        <w:t xml:space="preserve"> </w:t>
      </w:r>
      <w:r w:rsidRPr="00934786">
        <w:rPr>
          <w:rFonts w:ascii="Times New Roman" w:hAnsi="Times New Roman" w:cs="Times New Roman"/>
          <w:color w:val="181817"/>
          <w:shd w:val="clear" w:color="auto" w:fill="FFFFFF"/>
        </w:rPr>
        <w:t>269 (Tom Ruys, Nicolas Angelet, &amp; Luca Ferro eds., 2019)</w:t>
      </w:r>
      <w:r w:rsidR="00A11BF0" w:rsidRPr="00934786">
        <w:rPr>
          <w:rFonts w:ascii="Times New Roman" w:hAnsi="Times New Roman" w:cs="Times New Roman"/>
          <w:color w:val="181817"/>
          <w:shd w:val="clear" w:color="auto" w:fill="FFFFFF"/>
        </w:rPr>
        <w:fldChar w:fldCharType="begin"/>
      </w:r>
      <w:r w:rsidR="00A11BF0" w:rsidRPr="00934786">
        <w:rPr>
          <w:rFonts w:ascii="Times New Roman" w:hAnsi="Times New Roman" w:cs="Times New Roman"/>
        </w:rPr>
        <w:instrText xml:space="preserve"> TA \l "</w:instrText>
      </w:r>
      <w:r w:rsidR="00A11BF0" w:rsidRPr="00934786">
        <w:rPr>
          <w:rFonts w:ascii="Times New Roman" w:hAnsi="Times New Roman" w:cs="Times New Roman"/>
          <w:color w:val="181817"/>
          <w:shd w:val="clear" w:color="auto" w:fill="FFFFFF"/>
        </w:rPr>
        <w:instrText xml:space="preserve">Ingrid Wuerth, </w:instrText>
      </w:r>
      <w:r w:rsidR="00A11BF0" w:rsidRPr="00934786">
        <w:rPr>
          <w:rFonts w:ascii="Times New Roman" w:hAnsi="Times New Roman" w:cs="Times New Roman"/>
          <w:i/>
          <w:iCs/>
          <w:color w:val="181817"/>
          <w:bdr w:val="none" w:sz="0" w:space="0" w:color="auto" w:frame="1"/>
          <w:shd w:val="clear" w:color="auto" w:fill="FFFFFF"/>
        </w:rPr>
        <w:instrText>Immunity from Execution of Central Bank Assets</w:instrText>
      </w:r>
      <w:r w:rsidR="00A11BF0" w:rsidRPr="00934786">
        <w:rPr>
          <w:rFonts w:ascii="Times New Roman" w:hAnsi="Times New Roman" w:cs="Times New Roman"/>
          <w:color w:val="181817"/>
          <w:shd w:val="clear" w:color="auto" w:fill="FFFFFF"/>
        </w:rPr>
        <w:instrText xml:space="preserve">, </w:instrText>
      </w:r>
      <w:r w:rsidR="00A11BF0" w:rsidRPr="00934786">
        <w:rPr>
          <w:rFonts w:ascii="Times New Roman" w:hAnsi="Times New Roman" w:cs="Times New Roman"/>
          <w:i/>
          <w:iCs/>
          <w:color w:val="181817"/>
          <w:bdr w:val="none" w:sz="0" w:space="0" w:color="auto" w:frame="1"/>
          <w:shd w:val="clear" w:color="auto" w:fill="FFFFFF"/>
        </w:rPr>
        <w:instrText>in</w:instrText>
      </w:r>
      <w:r w:rsidR="00A11BF0" w:rsidRPr="00934786">
        <w:rPr>
          <w:rFonts w:ascii="Times New Roman" w:hAnsi="Times New Roman" w:cs="Times New Roman"/>
          <w:color w:val="181817"/>
          <w:shd w:val="clear" w:color="auto" w:fill="FFFFFF"/>
        </w:rPr>
        <w:instrText xml:space="preserve"> </w:instrText>
      </w:r>
      <w:r w:rsidR="00A11BF0" w:rsidRPr="00934786">
        <w:rPr>
          <w:rFonts w:ascii="Times New Roman" w:hAnsi="Times New Roman" w:cs="Times New Roman"/>
          <w:smallCaps/>
          <w:color w:val="181817"/>
          <w:bdr w:val="none" w:sz="0" w:space="0" w:color="auto" w:frame="1"/>
          <w:shd w:val="clear" w:color="auto" w:fill="FFFFFF"/>
        </w:rPr>
        <w:instrText xml:space="preserve">The Cambridge Handbook of Immunities and International Law </w:instrText>
      </w:r>
      <w:r w:rsidR="00A11BF0" w:rsidRPr="00934786">
        <w:rPr>
          <w:rFonts w:ascii="Times New Roman" w:hAnsi="Times New Roman" w:cs="Times New Roman"/>
          <w:color w:val="181817"/>
          <w:shd w:val="clear" w:color="auto" w:fill="FFFFFF"/>
        </w:rPr>
        <w:instrText>269 (Tom Ruys, Nicolas Angelet, &amp; Luca Ferro eds., 2019)</w:instrText>
      </w:r>
      <w:r w:rsidR="00A11BF0" w:rsidRPr="00934786">
        <w:rPr>
          <w:rFonts w:ascii="Times New Roman" w:hAnsi="Times New Roman" w:cs="Times New Roman"/>
        </w:rPr>
        <w:instrText xml:space="preserve">" \s "Ingrid Wuerth, Immunity from Execution of Central Bank Assets, in The Cambridge Handbook of Immunities and International Law 269 (Tom Ruys, Nicolas Angelet, &amp; Luca Ferro eds., 2019)" \c 10 </w:instrText>
      </w:r>
      <w:r w:rsidR="00A11BF0" w:rsidRPr="00934786">
        <w:rPr>
          <w:rFonts w:ascii="Times New Roman" w:hAnsi="Times New Roman" w:cs="Times New Roman"/>
          <w:color w:val="181817"/>
          <w:shd w:val="clear" w:color="auto" w:fill="FFFFFF"/>
        </w:rPr>
        <w:fldChar w:fldCharType="end"/>
      </w:r>
      <w:r w:rsidRPr="00934786">
        <w:rPr>
          <w:rFonts w:ascii="Times New Roman" w:hAnsi="Times New Roman" w:cs="Times New Roman"/>
          <w:color w:val="181817"/>
          <w:shd w:val="clear" w:color="auto" w:fill="FFFFFF"/>
        </w:rPr>
        <w:t>.</w:t>
      </w:r>
    </w:p>
  </w:footnote>
  <w:footnote w:id="111">
    <w:p w14:paraId="6CB0F824" w14:textId="589A3766"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Report of the </w:t>
      </w:r>
      <w:r w:rsidR="004C15CF" w:rsidRPr="00934786">
        <w:rPr>
          <w:rFonts w:ascii="Times New Roman" w:hAnsi="Times New Roman" w:cs="Times New Roman"/>
        </w:rPr>
        <w:t>ILC</w:t>
      </w:r>
      <w:r w:rsidRPr="00934786">
        <w:rPr>
          <w:rFonts w:ascii="Times New Roman" w:hAnsi="Times New Roman" w:cs="Times New Roman"/>
        </w:rPr>
        <w:t xml:space="preserve"> on the </w:t>
      </w:r>
      <w:r w:rsidR="00C27D9A" w:rsidRPr="00934786">
        <w:rPr>
          <w:rFonts w:ascii="Times New Roman" w:hAnsi="Times New Roman" w:cs="Times New Roman"/>
        </w:rPr>
        <w:t>W</w:t>
      </w:r>
      <w:r w:rsidRPr="00934786">
        <w:rPr>
          <w:rFonts w:ascii="Times New Roman" w:hAnsi="Times New Roman" w:cs="Times New Roman"/>
        </w:rPr>
        <w:t xml:space="preserve">ork of its </w:t>
      </w:r>
      <w:r w:rsidR="00CF3350" w:rsidRPr="00934786">
        <w:rPr>
          <w:rFonts w:ascii="Times New Roman" w:hAnsi="Times New Roman" w:cs="Times New Roman"/>
        </w:rPr>
        <w:t>43</w:t>
      </w:r>
      <w:r w:rsidR="00CF3350" w:rsidRPr="00934786">
        <w:rPr>
          <w:rFonts w:ascii="Times New Roman" w:hAnsi="Times New Roman" w:cs="Times New Roman"/>
          <w:vertAlign w:val="superscript"/>
        </w:rPr>
        <w:t>rd</w:t>
      </w:r>
      <w:r w:rsidR="00CF3350" w:rsidRPr="00934786">
        <w:rPr>
          <w:rFonts w:ascii="Times New Roman" w:hAnsi="Times New Roman" w:cs="Times New Roman"/>
        </w:rPr>
        <w:t xml:space="preserve"> </w:t>
      </w:r>
      <w:r w:rsidR="00A11BF0" w:rsidRPr="00934786">
        <w:rPr>
          <w:rFonts w:ascii="Times New Roman" w:hAnsi="Times New Roman" w:cs="Times New Roman"/>
        </w:rPr>
        <w:t>Sess</w:t>
      </w:r>
      <w:r w:rsidR="00A11BF0" w:rsidRPr="00934786">
        <w:rPr>
          <w:rFonts w:ascii="Times New Roman" w:hAnsi="Times New Roman" w:cs="Times New Roman"/>
          <w:i/>
          <w:iCs/>
        </w:rPr>
        <w:t>.</w:t>
      </w:r>
      <w:r w:rsidR="00A11BF0" w:rsidRPr="00934786">
        <w:rPr>
          <w:rFonts w:ascii="Times New Roman" w:hAnsi="Times New Roman" w:cs="Times New Roman"/>
        </w:rPr>
        <w:t xml:space="preserve">, </w:t>
      </w:r>
      <w:r w:rsidRPr="00934786">
        <w:rPr>
          <w:rFonts w:ascii="Times New Roman" w:hAnsi="Times New Roman" w:cs="Times New Roman"/>
        </w:rPr>
        <w:t>U.N. Doc. A/CN.4/SER.A/1991/Add.</w:t>
      </w:r>
      <w:r w:rsidR="00A11BF0" w:rsidRPr="00934786">
        <w:rPr>
          <w:rFonts w:ascii="Times New Roman" w:hAnsi="Times New Roman" w:cs="Times New Roman"/>
        </w:rPr>
        <w:t xml:space="preserve"> I (1991)</w:t>
      </w:r>
      <w:r w:rsidR="00A11BF0" w:rsidRPr="00934786">
        <w:rPr>
          <w:rFonts w:ascii="Times New Roman" w:hAnsi="Times New Roman" w:cs="Times New Roman"/>
        </w:rPr>
        <w:fldChar w:fldCharType="begin"/>
      </w:r>
      <w:r w:rsidR="00A11BF0" w:rsidRPr="00934786">
        <w:rPr>
          <w:rFonts w:ascii="Times New Roman" w:hAnsi="Times New Roman" w:cs="Times New Roman"/>
        </w:rPr>
        <w:instrText xml:space="preserve"> TA \l "Report of the ILC on the Work of its 43</w:instrText>
      </w:r>
      <w:r w:rsidR="00A11BF0" w:rsidRPr="00934786">
        <w:rPr>
          <w:rFonts w:ascii="Times New Roman" w:hAnsi="Times New Roman" w:cs="Times New Roman"/>
          <w:vertAlign w:val="superscript"/>
        </w:rPr>
        <w:instrText>rd</w:instrText>
      </w:r>
      <w:r w:rsidR="00A11BF0" w:rsidRPr="00934786">
        <w:rPr>
          <w:rFonts w:ascii="Times New Roman" w:hAnsi="Times New Roman" w:cs="Times New Roman"/>
        </w:rPr>
        <w:instrText xml:space="preserve"> Sess</w:instrText>
      </w:r>
      <w:r w:rsidR="00A11BF0" w:rsidRPr="00934786">
        <w:rPr>
          <w:rFonts w:ascii="Times New Roman" w:hAnsi="Times New Roman" w:cs="Times New Roman"/>
          <w:i/>
          <w:iCs/>
        </w:rPr>
        <w:instrText>.</w:instrText>
      </w:r>
      <w:r w:rsidR="00A11BF0" w:rsidRPr="00934786">
        <w:rPr>
          <w:rFonts w:ascii="Times New Roman" w:hAnsi="Times New Roman" w:cs="Times New Roman"/>
        </w:rPr>
        <w:instrText xml:space="preserve">, U.N. Doc. A/CN.4/SER.A/1991/Add. I (1991)" \s "Report of the ILC on the Work of its 43rd Sess., U.N. Doc. A/CN.4/SER.A/1991/Add. I (1991)" \c 2 </w:instrText>
      </w:r>
      <w:r w:rsidR="00A11BF0" w:rsidRPr="00934786">
        <w:rPr>
          <w:rFonts w:ascii="Times New Roman" w:hAnsi="Times New Roman" w:cs="Times New Roman"/>
        </w:rPr>
        <w:fldChar w:fldCharType="end"/>
      </w:r>
      <w:r w:rsidR="00A11BF0" w:rsidRPr="00934786">
        <w:rPr>
          <w:rFonts w:ascii="Times New Roman" w:hAnsi="Times New Roman" w:cs="Times New Roman"/>
        </w:rPr>
        <w:t>.</w:t>
      </w:r>
    </w:p>
  </w:footnote>
  <w:footnote w:id="112">
    <w:p w14:paraId="5C2C703E"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SAF, </w:t>
      </w:r>
      <w:r w:rsidRPr="00934786">
        <w:rPr>
          <w:rFonts w:ascii="Times New Roman" w:hAnsi="Times New Roman" w:cs="Times New Roman"/>
        </w:rPr>
        <w:t>¶</w:t>
      </w:r>
      <w:r w:rsidRPr="00934786">
        <w:rPr>
          <w:rFonts w:ascii="Times New Roman" w:hAnsi="Times New Roman" w:cs="Times New Roman"/>
          <w:lang w:val="en-US"/>
        </w:rPr>
        <w:t xml:space="preserve"> 53.</w:t>
      </w:r>
    </w:p>
  </w:footnote>
  <w:footnote w:id="113">
    <w:p w14:paraId="2FDADB68" w14:textId="20D84AFB"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z w:val="20"/>
          <w:szCs w:val="20"/>
          <w:lang w:val="en-US"/>
        </w:rPr>
        <w:t>ARSIWA, Art. 22.</w:t>
      </w:r>
      <w:bookmarkStart w:id="117" w:name="_Hlk124891404"/>
      <w:r w:rsidR="00A11BF0" w:rsidRPr="00934786">
        <w:rPr>
          <w:rFonts w:cs="Times New Roman"/>
          <w:noProof/>
          <w:sz w:val="20"/>
          <w:szCs w:val="20"/>
        </w:rPr>
        <w:t xml:space="preserve"> </w:t>
      </w:r>
      <w:r w:rsidR="00A11BF0" w:rsidRPr="00934786">
        <w:rPr>
          <w:rFonts w:cs="Times New Roman"/>
          <w:noProof/>
          <w:sz w:val="20"/>
          <w:szCs w:val="20"/>
        </w:rPr>
        <w:fldChar w:fldCharType="begin"/>
      </w:r>
      <w:r w:rsidR="00A11BF0" w:rsidRPr="00934786">
        <w:rPr>
          <w:rFonts w:cs="Times New Roman"/>
          <w:sz w:val="20"/>
          <w:szCs w:val="20"/>
        </w:rPr>
        <w:instrText xml:space="preserve"> TA \l "</w:instrText>
      </w:r>
      <w:r w:rsidR="00A11BF0" w:rsidRPr="00934786">
        <w:rPr>
          <w:rFonts w:cs="Times New Roman"/>
          <w:noProof/>
          <w:sz w:val="20"/>
          <w:szCs w:val="20"/>
        </w:rPr>
        <w:instrText>Articles on Responsibility of States for Internationally Wrongful Acts, adopted by the ILC at its 53rd Sess., annexed to G.A. Res. 56/83, U.N. Doc. A/RES/56/83 (2001)</w:instrText>
      </w:r>
      <w:r w:rsidR="00A11BF0"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A11BF0" w:rsidRPr="00934786">
        <w:rPr>
          <w:rFonts w:cs="Times New Roman"/>
          <w:noProof/>
          <w:sz w:val="20"/>
          <w:szCs w:val="20"/>
        </w:rPr>
        <w:fldChar w:fldCharType="end"/>
      </w:r>
      <w:bookmarkEnd w:id="117"/>
    </w:p>
  </w:footnote>
  <w:footnote w:id="114">
    <w:p w14:paraId="7A1FF94C" w14:textId="64FA9589" w:rsidR="00A76164" w:rsidRPr="00934786" w:rsidRDefault="00A76164"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U.N. Charter, </w:t>
      </w:r>
      <w:r w:rsidRPr="00934786">
        <w:rPr>
          <w:rFonts w:cs="Times New Roman"/>
          <w:sz w:val="20"/>
          <w:szCs w:val="20"/>
          <w:lang w:val="en-US"/>
        </w:rPr>
        <w:t>Art. 51</w:t>
      </w:r>
      <w:r w:rsidR="00A11BF0" w:rsidRPr="00934786">
        <w:rPr>
          <w:rFonts w:cs="Times New Roman"/>
          <w:noProof/>
          <w:sz w:val="20"/>
          <w:szCs w:val="20"/>
        </w:rPr>
        <w:fldChar w:fldCharType="begin"/>
      </w:r>
      <w:r w:rsidR="00A11BF0" w:rsidRPr="00934786">
        <w:rPr>
          <w:rFonts w:cs="Times New Roman"/>
          <w:sz w:val="20"/>
          <w:szCs w:val="20"/>
        </w:rPr>
        <w:instrText xml:space="preserve"> TA \l "</w:instrText>
      </w:r>
      <w:r w:rsidR="00A11BF0" w:rsidRPr="00934786">
        <w:rPr>
          <w:rFonts w:cs="Times New Roman"/>
          <w:noProof/>
          <w:sz w:val="20"/>
          <w:szCs w:val="20"/>
        </w:rPr>
        <w:instrText>Charter of the United Nations, 1945, 1 U.N.T.S. XVI</w:instrText>
      </w:r>
      <w:r w:rsidR="00A11BF0" w:rsidRPr="00934786">
        <w:rPr>
          <w:rFonts w:cs="Times New Roman"/>
          <w:sz w:val="20"/>
          <w:szCs w:val="20"/>
        </w:rPr>
        <w:instrText xml:space="preserve">" \s "Charter of the United Nations, 1945, 1 U.N.T.S. XVI" \c 1 </w:instrText>
      </w:r>
      <w:r w:rsidR="00A11BF0" w:rsidRPr="00934786">
        <w:rPr>
          <w:rFonts w:cs="Times New Roman"/>
          <w:noProof/>
          <w:sz w:val="20"/>
          <w:szCs w:val="20"/>
        </w:rPr>
        <w:fldChar w:fldCharType="end"/>
      </w:r>
      <w:r w:rsidRPr="00934786">
        <w:rPr>
          <w:rFonts w:cs="Times New Roman"/>
          <w:sz w:val="20"/>
          <w:szCs w:val="20"/>
          <w:lang w:val="en-US"/>
        </w:rPr>
        <w:t xml:space="preserve">; </w:t>
      </w:r>
      <w:r w:rsidRPr="00934786">
        <w:rPr>
          <w:rFonts w:cs="Times New Roman"/>
          <w:i/>
          <w:iCs/>
          <w:sz w:val="20"/>
          <w:szCs w:val="20"/>
          <w:lang w:val="en-US"/>
        </w:rPr>
        <w:t>See supra</w:t>
      </w:r>
      <w:r w:rsidRPr="00934786">
        <w:rPr>
          <w:rFonts w:cs="Times New Roman"/>
          <w:sz w:val="20"/>
          <w:szCs w:val="20"/>
          <w:lang w:val="en-US"/>
        </w:rPr>
        <w:t xml:space="preserve"> § 1, II.</w:t>
      </w:r>
    </w:p>
  </w:footnote>
  <w:footnote w:id="115">
    <w:p w14:paraId="37ABD49E" w14:textId="6D8E2C89"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z w:val="20"/>
          <w:szCs w:val="20"/>
          <w:lang w:val="en-US"/>
        </w:rPr>
        <w:t>ARSIWA, Art. 21</w:t>
      </w:r>
      <w:r w:rsidR="003641C1" w:rsidRPr="00934786">
        <w:rPr>
          <w:rFonts w:cs="Times New Roman"/>
          <w:sz w:val="20"/>
          <w:szCs w:val="20"/>
          <w:lang w:val="en-US"/>
        </w:rPr>
        <w:t>.</w:t>
      </w:r>
      <w:r w:rsidR="009F072A" w:rsidRPr="00934786">
        <w:rPr>
          <w:rFonts w:cs="Times New Roman"/>
          <w:noProof/>
          <w:sz w:val="20"/>
          <w:szCs w:val="20"/>
        </w:rPr>
        <w:t xml:space="preserve"> </w:t>
      </w:r>
      <w:r w:rsidR="009F072A" w:rsidRPr="00934786">
        <w:rPr>
          <w:rFonts w:cs="Times New Roman"/>
          <w:noProof/>
          <w:sz w:val="20"/>
          <w:szCs w:val="20"/>
        </w:rPr>
        <w:fldChar w:fldCharType="begin"/>
      </w:r>
      <w:r w:rsidR="009F072A" w:rsidRPr="00934786">
        <w:rPr>
          <w:rFonts w:cs="Times New Roman"/>
          <w:sz w:val="20"/>
          <w:szCs w:val="20"/>
        </w:rPr>
        <w:instrText xml:space="preserve"> TA \l "</w:instrText>
      </w:r>
      <w:r w:rsidR="009F072A" w:rsidRPr="00934786">
        <w:rPr>
          <w:rFonts w:cs="Times New Roman"/>
          <w:noProof/>
          <w:sz w:val="20"/>
          <w:szCs w:val="20"/>
        </w:rPr>
        <w:instrText>Articles on Responsibility of States for Internationally Wrongful Acts, adopted by the ILC at its 53rd Sess., annexed to G.A. Res. 56/83, U.N. Doc. A/RES/56/83 (2001)</w:instrText>
      </w:r>
      <w:r w:rsidR="009F072A"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9F072A" w:rsidRPr="00934786">
        <w:rPr>
          <w:rFonts w:cs="Times New Roman"/>
          <w:noProof/>
          <w:sz w:val="20"/>
          <w:szCs w:val="20"/>
        </w:rPr>
        <w:fldChar w:fldCharType="end"/>
      </w:r>
    </w:p>
  </w:footnote>
  <w:footnote w:id="116">
    <w:p w14:paraId="56087C8D" w14:textId="26DBEC94"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i/>
          <w:iCs/>
          <w:sz w:val="20"/>
          <w:szCs w:val="20"/>
        </w:rPr>
        <w:t>Id.</w:t>
      </w:r>
      <w:r w:rsidRPr="00934786">
        <w:rPr>
          <w:rFonts w:cs="Times New Roman"/>
          <w:sz w:val="20"/>
          <w:szCs w:val="20"/>
        </w:rPr>
        <w:t>, Art. 42.</w:t>
      </w:r>
      <w:r w:rsidR="009F072A" w:rsidRPr="00934786">
        <w:rPr>
          <w:rFonts w:cs="Times New Roman"/>
          <w:noProof/>
          <w:sz w:val="20"/>
          <w:szCs w:val="20"/>
        </w:rPr>
        <w:t xml:space="preserve"> </w:t>
      </w:r>
      <w:r w:rsidR="009F072A" w:rsidRPr="00934786">
        <w:rPr>
          <w:rFonts w:cs="Times New Roman"/>
          <w:noProof/>
          <w:sz w:val="20"/>
          <w:szCs w:val="20"/>
        </w:rPr>
        <w:fldChar w:fldCharType="begin"/>
      </w:r>
      <w:r w:rsidR="009F072A" w:rsidRPr="00934786">
        <w:rPr>
          <w:rFonts w:cs="Times New Roman"/>
          <w:sz w:val="20"/>
          <w:szCs w:val="20"/>
        </w:rPr>
        <w:instrText xml:space="preserve"> TA \l "</w:instrText>
      </w:r>
      <w:r w:rsidR="009F072A" w:rsidRPr="00934786">
        <w:rPr>
          <w:rFonts w:cs="Times New Roman"/>
          <w:noProof/>
          <w:sz w:val="20"/>
          <w:szCs w:val="20"/>
        </w:rPr>
        <w:instrText>Articles on Responsibility of States for Internationally Wrongful Acts, adopted by the ILC at its 53rd Sess., annexed to G.A. Res. 56/83, U.N. Doc. A/RES/56/83 (2001)</w:instrText>
      </w:r>
      <w:r w:rsidR="009F072A"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9F072A" w:rsidRPr="00934786">
        <w:rPr>
          <w:rFonts w:cs="Times New Roman"/>
          <w:noProof/>
          <w:sz w:val="20"/>
          <w:szCs w:val="20"/>
        </w:rPr>
        <w:fldChar w:fldCharType="end"/>
      </w:r>
    </w:p>
  </w:footnote>
  <w:footnote w:id="117">
    <w:p w14:paraId="1E9F0E2F" w14:textId="4190BB0D"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i/>
          <w:iCs/>
          <w:sz w:val="20"/>
          <w:szCs w:val="20"/>
        </w:rPr>
        <w:t>Id.</w:t>
      </w:r>
      <w:r w:rsidRPr="00934786">
        <w:rPr>
          <w:rFonts w:cs="Times New Roman"/>
          <w:sz w:val="20"/>
          <w:szCs w:val="20"/>
        </w:rPr>
        <w:t>, Art. 51.</w:t>
      </w:r>
      <w:r w:rsidR="009F072A" w:rsidRPr="00934786">
        <w:rPr>
          <w:rFonts w:cs="Times New Roman"/>
          <w:noProof/>
          <w:sz w:val="20"/>
          <w:szCs w:val="20"/>
        </w:rPr>
        <w:t xml:space="preserve"> </w:t>
      </w:r>
      <w:r w:rsidR="009F072A" w:rsidRPr="00934786">
        <w:rPr>
          <w:rFonts w:cs="Times New Roman"/>
          <w:noProof/>
          <w:sz w:val="20"/>
          <w:szCs w:val="20"/>
        </w:rPr>
        <w:fldChar w:fldCharType="begin"/>
      </w:r>
      <w:r w:rsidR="009F072A" w:rsidRPr="00934786">
        <w:rPr>
          <w:rFonts w:cs="Times New Roman"/>
          <w:sz w:val="20"/>
          <w:szCs w:val="20"/>
        </w:rPr>
        <w:instrText xml:space="preserve"> TA \l "</w:instrText>
      </w:r>
      <w:r w:rsidR="009F072A" w:rsidRPr="00934786">
        <w:rPr>
          <w:rFonts w:cs="Times New Roman"/>
          <w:noProof/>
          <w:sz w:val="20"/>
          <w:szCs w:val="20"/>
        </w:rPr>
        <w:instrText>Articles on Responsibility of States for Internationally Wrongful Acts, adopted by the ILC at its 53rd Sess., annexed to G.A. Res. 56/83, U.N. Doc. A/RES/56/83 (2001)</w:instrText>
      </w:r>
      <w:r w:rsidR="009F072A"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9F072A" w:rsidRPr="00934786">
        <w:rPr>
          <w:rFonts w:cs="Times New Roman"/>
          <w:noProof/>
          <w:sz w:val="20"/>
          <w:szCs w:val="20"/>
        </w:rPr>
        <w:fldChar w:fldCharType="end"/>
      </w:r>
    </w:p>
  </w:footnote>
  <w:footnote w:id="118">
    <w:p w14:paraId="56EFD633" w14:textId="4951CD15"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G.A., Negative </w:t>
      </w:r>
      <w:r w:rsidR="004C15CF" w:rsidRPr="00934786">
        <w:rPr>
          <w:rFonts w:ascii="Times New Roman" w:hAnsi="Times New Roman" w:cs="Times New Roman"/>
        </w:rPr>
        <w:t xml:space="preserve">Impact of Unilateral Coercive Measures on the Enjoyment of Human Rights Note by the </w:t>
      </w:r>
      <w:r w:rsidRPr="00934786">
        <w:rPr>
          <w:rFonts w:ascii="Times New Roman" w:hAnsi="Times New Roman" w:cs="Times New Roman"/>
        </w:rPr>
        <w:t>Secretary</w:t>
      </w:r>
      <w:r w:rsidR="004C15CF" w:rsidRPr="00934786">
        <w:rPr>
          <w:rFonts w:ascii="Times New Roman" w:hAnsi="Times New Roman" w:cs="Times New Roman"/>
        </w:rPr>
        <w:t>-</w:t>
      </w:r>
      <w:r w:rsidRPr="00934786">
        <w:rPr>
          <w:rFonts w:ascii="Times New Roman" w:hAnsi="Times New Roman" w:cs="Times New Roman"/>
        </w:rPr>
        <w:t>General, U.N. Doc. A/73/175</w:t>
      </w:r>
      <w:r w:rsidR="009F072A" w:rsidRPr="00934786">
        <w:rPr>
          <w:rFonts w:ascii="Times New Roman" w:hAnsi="Times New Roman" w:cs="Times New Roman"/>
        </w:rPr>
        <w:fldChar w:fldCharType="begin"/>
      </w:r>
      <w:r w:rsidR="009F072A" w:rsidRPr="00934786">
        <w:rPr>
          <w:rFonts w:ascii="Times New Roman" w:hAnsi="Times New Roman" w:cs="Times New Roman"/>
        </w:rPr>
        <w:instrText xml:space="preserve"> TA \l "G.A., Negative Impact of Unilateral Coercive Measures on the Enjoyment of Human Rights Note by the Secretary-General, U.N. Doc. A/73/175" \s "G.A., Negative Impact of Unilateral Coercive Measures on the Enjoyment of Human Rights Note by the Secretary-General, U.N. Doc. A/73/175" \c 2 </w:instrText>
      </w:r>
      <w:r w:rsidR="009F072A" w:rsidRPr="00934786">
        <w:rPr>
          <w:rFonts w:ascii="Times New Roman" w:hAnsi="Times New Roman" w:cs="Times New Roman"/>
        </w:rPr>
        <w:fldChar w:fldCharType="end"/>
      </w:r>
      <w:r w:rsidRPr="00934786">
        <w:rPr>
          <w:rFonts w:ascii="Times New Roman" w:hAnsi="Times New Roman" w:cs="Times New Roman"/>
        </w:rPr>
        <w:t>, ¶ 21.</w:t>
      </w:r>
    </w:p>
  </w:footnote>
  <w:footnote w:id="119">
    <w:p w14:paraId="49F9340D" w14:textId="22F62DF1"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Executive Order 13590 of Nov. 20 2011, Authorizing the Imposition of Certain Sanctions With Respect to the Provision of Goods, Services, Technology, or Support for Iran</w:t>
      </w:r>
      <w:r w:rsidR="004B307E" w:rsidRPr="00934786">
        <w:rPr>
          <w:rFonts w:ascii="Times New Roman" w:hAnsi="Times New Roman" w:cs="Times New Roman"/>
        </w:rPr>
        <w:t>’</w:t>
      </w:r>
      <w:r w:rsidRPr="00934786">
        <w:rPr>
          <w:rFonts w:ascii="Times New Roman" w:hAnsi="Times New Roman" w:cs="Times New Roman"/>
        </w:rPr>
        <w:t>s Energy and Petrochemical Sectors (U.S.)</w:t>
      </w:r>
      <w:r w:rsidR="009F072A" w:rsidRPr="00934786">
        <w:rPr>
          <w:rFonts w:ascii="Times New Roman" w:hAnsi="Times New Roman" w:cs="Times New Roman"/>
        </w:rPr>
        <w:fldChar w:fldCharType="begin"/>
      </w:r>
      <w:r w:rsidR="009F072A" w:rsidRPr="00934786">
        <w:rPr>
          <w:rFonts w:ascii="Times New Roman" w:hAnsi="Times New Roman" w:cs="Times New Roman"/>
        </w:rPr>
        <w:instrText xml:space="preserve"> TA \l "Executive Order 13590 of Nov. 20 2011, Authorizing the Imposition of Certain Sanctions With Respect to the Provision of Goods, Services, Technology, or Support for Iran's Energy and Petrochemical Sectors (U.S.)" \s "Executive Order 13590 of Nov. 20 2011, Authorizing the Imposition of Certain Sanctions With Respect to the Provision of Goods, Services, Technology, or Support for Iran's Energy and Petrochemical Sectors (U.S.)" \c 12 </w:instrText>
      </w:r>
      <w:r w:rsidR="009F072A" w:rsidRPr="00934786">
        <w:rPr>
          <w:rFonts w:ascii="Times New Roman" w:hAnsi="Times New Roman" w:cs="Times New Roman"/>
        </w:rPr>
        <w:fldChar w:fldCharType="end"/>
      </w:r>
      <w:r w:rsidRPr="00934786">
        <w:rPr>
          <w:rFonts w:ascii="Times New Roman" w:hAnsi="Times New Roman" w:cs="Times New Roman"/>
        </w:rPr>
        <w:t xml:space="preserve">; Hum. Rts. Council, Report of the Special Rapporteur on the Negative Impact of Unilateral Coercive Measures on the Enjoyment of Human Rights, U.N. Doc. </w:t>
      </w:r>
      <w:r w:rsidRPr="00934786">
        <w:rPr>
          <w:rFonts w:ascii="Times New Roman" w:hAnsi="Times New Roman" w:cs="Times New Roman"/>
          <w:color w:val="000000"/>
          <w:shd w:val="clear" w:color="auto" w:fill="FFFFFF"/>
        </w:rPr>
        <w:t>A/HRC/45/7</w:t>
      </w:r>
      <w:r w:rsidR="009F072A" w:rsidRPr="00934786">
        <w:rPr>
          <w:rFonts w:ascii="Times New Roman" w:hAnsi="Times New Roman" w:cs="Times New Roman"/>
          <w:color w:val="000000"/>
          <w:shd w:val="clear" w:color="auto" w:fill="FFFFFF"/>
        </w:rPr>
        <w:fldChar w:fldCharType="begin"/>
      </w:r>
      <w:r w:rsidR="009F072A" w:rsidRPr="00934786">
        <w:rPr>
          <w:rFonts w:ascii="Times New Roman" w:hAnsi="Times New Roman" w:cs="Times New Roman"/>
        </w:rPr>
        <w:instrText xml:space="preserve"> TA \l "Hum. Rts. Council, Report of the Special Rapporteur on the Negative Impact of Unilateral Coercive Measures on the Enjoyment of Human Rights, U.N. Doc. </w:instrText>
      </w:r>
      <w:r w:rsidR="009F072A" w:rsidRPr="00934786">
        <w:rPr>
          <w:rFonts w:ascii="Times New Roman" w:hAnsi="Times New Roman" w:cs="Times New Roman"/>
          <w:color w:val="000000"/>
          <w:shd w:val="clear" w:color="auto" w:fill="FFFFFF"/>
        </w:rPr>
        <w:instrText>A/HRC/45/7</w:instrText>
      </w:r>
      <w:r w:rsidR="009F072A" w:rsidRPr="00934786">
        <w:rPr>
          <w:rFonts w:ascii="Times New Roman" w:hAnsi="Times New Roman" w:cs="Times New Roman"/>
        </w:rPr>
        <w:instrText xml:space="preserve">" \s "Hum. Rts. Council, Report of the Special Rapporteur on the Negative Impact of Unilateral Coercive Measures on the Enjoyment of Human Rights, U.N. Doc. A/HRC/45/7" \c 2 </w:instrText>
      </w:r>
      <w:r w:rsidR="009F072A" w:rsidRPr="00934786">
        <w:rPr>
          <w:rFonts w:ascii="Times New Roman" w:hAnsi="Times New Roman" w:cs="Times New Roman"/>
          <w:color w:val="000000"/>
          <w:shd w:val="clear" w:color="auto" w:fill="FFFFFF"/>
        </w:rPr>
        <w:fldChar w:fldCharType="end"/>
      </w:r>
      <w:r w:rsidRPr="00934786">
        <w:rPr>
          <w:rFonts w:ascii="Times New Roman" w:hAnsi="Times New Roman" w:cs="Times New Roman"/>
        </w:rPr>
        <w:t>, ¶ 33</w:t>
      </w:r>
      <w:r w:rsidR="00A033D6" w:rsidRPr="00934786">
        <w:rPr>
          <w:rFonts w:ascii="Times New Roman" w:hAnsi="Times New Roman" w:cs="Times New Roman"/>
        </w:rPr>
        <w:t xml:space="preserve"> (2019).</w:t>
      </w:r>
    </w:p>
  </w:footnote>
  <w:footnote w:id="120">
    <w:p w14:paraId="784EA22C"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65.</w:t>
      </w:r>
    </w:p>
  </w:footnote>
  <w:footnote w:id="121">
    <w:p w14:paraId="3A981314" w14:textId="3BF511C8"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9C3DC8" w:rsidRPr="00934786">
        <w:rPr>
          <w:rFonts w:ascii="Times New Roman" w:hAnsi="Times New Roman" w:cs="Times New Roman"/>
          <w:i/>
          <w:iCs/>
        </w:rPr>
        <w:t>Id.</w:t>
      </w:r>
      <w:r w:rsidR="009C3DC8" w:rsidRPr="00934786">
        <w:rPr>
          <w:rFonts w:ascii="Times New Roman" w:hAnsi="Times New Roman" w:cs="Times New Roman"/>
        </w:rPr>
        <w:t>, ¶ 53.</w:t>
      </w:r>
    </w:p>
  </w:footnote>
  <w:footnote w:id="122">
    <w:p w14:paraId="7720C74B" w14:textId="1EB41B93"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6D7914" w:rsidRPr="00934786">
        <w:rPr>
          <w:rFonts w:ascii="Times New Roman" w:hAnsi="Times New Roman" w:cs="Times New Roman"/>
          <w:i/>
          <w:iCs/>
        </w:rPr>
        <w:t>Id.</w:t>
      </w:r>
      <w:r w:rsidRPr="00934786">
        <w:rPr>
          <w:rFonts w:ascii="Times New Roman" w:hAnsi="Times New Roman" w:cs="Times New Roman"/>
        </w:rPr>
        <w:t>, ¶ 55.</w:t>
      </w:r>
    </w:p>
  </w:footnote>
  <w:footnote w:id="123">
    <w:p w14:paraId="3F8A9111" w14:textId="1A3091CE"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 xml:space="preserve">Comm. on Econ., Soc. and Cultural Rts., </w:t>
      </w:r>
      <w:r w:rsidR="00A46BD7" w:rsidRPr="00934786">
        <w:rPr>
          <w:rFonts w:ascii="Times New Roman" w:hAnsi="Times New Roman" w:cs="Times New Roman"/>
          <w:lang w:val="en-US"/>
        </w:rPr>
        <w:t xml:space="preserve">U.N. Doc. </w:t>
      </w:r>
      <w:r w:rsidRPr="00934786">
        <w:rPr>
          <w:rFonts w:ascii="Times New Roman" w:hAnsi="Times New Roman" w:cs="Times New Roman"/>
          <w:lang w:val="en-US"/>
        </w:rPr>
        <w:t>E/C.12/1997/8</w:t>
      </w:r>
      <w:r w:rsidR="009F072A" w:rsidRPr="00934786">
        <w:rPr>
          <w:rFonts w:ascii="Times New Roman" w:hAnsi="Times New Roman" w:cs="Times New Roman"/>
          <w:lang w:val="en-US"/>
        </w:rPr>
        <w:fldChar w:fldCharType="begin"/>
      </w:r>
      <w:r w:rsidR="009F072A" w:rsidRPr="00934786">
        <w:rPr>
          <w:rFonts w:ascii="Times New Roman" w:hAnsi="Times New Roman" w:cs="Times New Roman"/>
        </w:rPr>
        <w:instrText xml:space="preserve"> TA \l "</w:instrText>
      </w:r>
      <w:r w:rsidR="009F072A" w:rsidRPr="00934786">
        <w:rPr>
          <w:rFonts w:ascii="Times New Roman" w:hAnsi="Times New Roman" w:cs="Times New Roman"/>
          <w:lang w:val="en-US"/>
        </w:rPr>
        <w:instrText>Comm. on Econ., Soc. and Cultural Rts., U.N. Doc. E/C.12/1997/8</w:instrText>
      </w:r>
      <w:r w:rsidR="009F072A" w:rsidRPr="00934786">
        <w:rPr>
          <w:rFonts w:ascii="Times New Roman" w:hAnsi="Times New Roman" w:cs="Times New Roman"/>
        </w:rPr>
        <w:instrText xml:space="preserve">" \s "Comm. on Econ., Soc. and Cultural Rts., U.N. Doc. E/C.12/1997/8" \c 2 </w:instrText>
      </w:r>
      <w:r w:rsidR="009F072A" w:rsidRPr="00934786">
        <w:rPr>
          <w:rFonts w:ascii="Times New Roman" w:hAnsi="Times New Roman" w:cs="Times New Roman"/>
          <w:lang w:val="en-US"/>
        </w:rPr>
        <w:fldChar w:fldCharType="end"/>
      </w:r>
      <w:r w:rsidRPr="00934786">
        <w:rPr>
          <w:rFonts w:ascii="Times New Roman" w:hAnsi="Times New Roman" w:cs="Times New Roman"/>
          <w:lang w:val="en-US"/>
        </w:rPr>
        <w:t>, ¶ 1.</w:t>
      </w:r>
    </w:p>
  </w:footnote>
  <w:footnote w:id="124">
    <w:p w14:paraId="41EC06BA" w14:textId="4E85BDE2"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3A3BCF" w:rsidRPr="00934786">
        <w:rPr>
          <w:rFonts w:ascii="Times New Roman" w:hAnsi="Times New Roman" w:cs="Times New Roman"/>
          <w:smallCaps/>
        </w:rPr>
        <w:t>Eur. Comm</w:t>
      </w:r>
      <w:r w:rsidR="004B307E" w:rsidRPr="00934786">
        <w:rPr>
          <w:rFonts w:ascii="Times New Roman" w:hAnsi="Times New Roman" w:cs="Times New Roman"/>
          <w:smallCaps/>
        </w:rPr>
        <w:t>’</w:t>
      </w:r>
      <w:r w:rsidR="003A3BCF" w:rsidRPr="00934786">
        <w:rPr>
          <w:rFonts w:ascii="Times New Roman" w:hAnsi="Times New Roman" w:cs="Times New Roman"/>
          <w:smallCaps/>
        </w:rPr>
        <w:t>n,</w:t>
      </w:r>
      <w:r w:rsidR="00850CBB" w:rsidRPr="00934786">
        <w:rPr>
          <w:rFonts w:ascii="Times New Roman" w:hAnsi="Times New Roman" w:cs="Times New Roman"/>
          <w:smallCaps/>
        </w:rPr>
        <w:t xml:space="preserve"> </w:t>
      </w:r>
      <w:r w:rsidRPr="00934786">
        <w:rPr>
          <w:rFonts w:ascii="Times New Roman" w:hAnsi="Times New Roman" w:cs="Times New Roman"/>
          <w:smallCaps/>
        </w:rPr>
        <w:t>Sanctions</w:t>
      </w:r>
      <w:r w:rsidR="00850CBB" w:rsidRPr="00934786">
        <w:rPr>
          <w:rFonts w:ascii="Times New Roman" w:hAnsi="Times New Roman" w:cs="Times New Roman"/>
          <w:smallCaps/>
        </w:rPr>
        <w:t xml:space="preserve">: </w:t>
      </w:r>
      <w:r w:rsidRPr="00934786">
        <w:rPr>
          <w:rFonts w:ascii="Times New Roman" w:hAnsi="Times New Roman" w:cs="Times New Roman"/>
          <w:smallCaps/>
        </w:rPr>
        <w:t xml:space="preserve">Commission </w:t>
      </w:r>
      <w:r w:rsidR="00850CBB" w:rsidRPr="00934786">
        <w:rPr>
          <w:rFonts w:ascii="Times New Roman" w:hAnsi="Times New Roman" w:cs="Times New Roman"/>
          <w:smallCaps/>
        </w:rPr>
        <w:t xml:space="preserve">Guidance Note on the Provision of Humanitarian Aid in Compliance with </w:t>
      </w:r>
      <w:r w:rsidRPr="00934786">
        <w:rPr>
          <w:rFonts w:ascii="Times New Roman" w:hAnsi="Times New Roman" w:cs="Times New Roman"/>
          <w:smallCaps/>
        </w:rPr>
        <w:t xml:space="preserve">EU </w:t>
      </w:r>
      <w:r w:rsidR="00850CBB" w:rsidRPr="00934786">
        <w:rPr>
          <w:rFonts w:ascii="Times New Roman" w:hAnsi="Times New Roman" w:cs="Times New Roman"/>
          <w:smallCaps/>
        </w:rPr>
        <w:t>Restrictive Measures</w:t>
      </w:r>
      <w:r w:rsidR="00850CBB" w:rsidRPr="00934786">
        <w:rPr>
          <w:rFonts w:ascii="Times New Roman" w:hAnsi="Times New Roman" w:cs="Times New Roman"/>
        </w:rPr>
        <w:t xml:space="preserve"> </w:t>
      </w:r>
      <w:r w:rsidRPr="00934786">
        <w:rPr>
          <w:rFonts w:ascii="Times New Roman" w:hAnsi="Times New Roman" w:cs="Times New Roman"/>
        </w:rPr>
        <w:t>(2022)</w:t>
      </w:r>
      <w:r w:rsidR="009F072A" w:rsidRPr="00934786">
        <w:rPr>
          <w:rFonts w:ascii="Times New Roman" w:hAnsi="Times New Roman" w:cs="Times New Roman"/>
        </w:rPr>
        <w:fldChar w:fldCharType="begin"/>
      </w:r>
      <w:r w:rsidR="009F072A" w:rsidRPr="00934786">
        <w:rPr>
          <w:rFonts w:ascii="Times New Roman" w:hAnsi="Times New Roman" w:cs="Times New Roman"/>
        </w:rPr>
        <w:instrText xml:space="preserve"> TA \l "</w:instrText>
      </w:r>
      <w:r w:rsidR="009F072A" w:rsidRPr="00934786">
        <w:rPr>
          <w:rFonts w:ascii="Times New Roman" w:hAnsi="Times New Roman" w:cs="Times New Roman"/>
          <w:smallCaps/>
        </w:rPr>
        <w:instrText>Eur. Comm’n, Sanctions: Commission Guidance Note on the Provision of Humanitarian Aid in Compliance with EU Restrictive Measures</w:instrText>
      </w:r>
      <w:r w:rsidR="009F072A" w:rsidRPr="00934786">
        <w:rPr>
          <w:rFonts w:ascii="Times New Roman" w:hAnsi="Times New Roman" w:cs="Times New Roman"/>
        </w:rPr>
        <w:instrText xml:space="preserve"> (2022)" \s "Eur. Comm’n, Sanctions: Commission Guidance Note on the Provision of Humanitarian Aid in Compliance with EU Restrictive Measures (2022)" \c 10 </w:instrText>
      </w:r>
      <w:r w:rsidR="009F072A" w:rsidRPr="00934786">
        <w:rPr>
          <w:rFonts w:ascii="Times New Roman" w:hAnsi="Times New Roman" w:cs="Times New Roman"/>
        </w:rPr>
        <w:fldChar w:fldCharType="end"/>
      </w:r>
      <w:r w:rsidRPr="00934786">
        <w:rPr>
          <w:rFonts w:ascii="Times New Roman" w:hAnsi="Times New Roman" w:cs="Times New Roman"/>
        </w:rPr>
        <w:t>, ¶ 1.</w:t>
      </w:r>
    </w:p>
  </w:footnote>
  <w:footnote w:id="125">
    <w:p w14:paraId="16CAE756" w14:textId="77777777" w:rsidR="00A76164" w:rsidRPr="00934786" w:rsidRDefault="00A76164"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54.</w:t>
      </w:r>
    </w:p>
  </w:footnote>
  <w:footnote w:id="126">
    <w:p w14:paraId="011998F3" w14:textId="60D6B911"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426D68" w:rsidRPr="00934786">
        <w:rPr>
          <w:rFonts w:cs="Times New Roman"/>
          <w:sz w:val="20"/>
          <w:szCs w:val="20"/>
        </w:rPr>
        <w:t>ARSI</w:t>
      </w:r>
      <w:r w:rsidR="00A76071" w:rsidRPr="00934786">
        <w:rPr>
          <w:rFonts w:cs="Times New Roman"/>
          <w:sz w:val="20"/>
          <w:szCs w:val="20"/>
        </w:rPr>
        <w:t>W</w:t>
      </w:r>
      <w:r w:rsidR="00426D68" w:rsidRPr="00934786">
        <w:rPr>
          <w:rFonts w:cs="Times New Roman"/>
          <w:sz w:val="20"/>
          <w:szCs w:val="20"/>
        </w:rPr>
        <w:t>A, Art.</w:t>
      </w:r>
      <w:r w:rsidRPr="00934786">
        <w:rPr>
          <w:rFonts w:cs="Times New Roman"/>
          <w:sz w:val="20"/>
          <w:szCs w:val="20"/>
        </w:rPr>
        <w:t xml:space="preserve"> 31</w:t>
      </w:r>
      <w:r w:rsidR="009F072A" w:rsidRPr="00934786">
        <w:rPr>
          <w:rFonts w:cs="Times New Roman"/>
          <w:noProof/>
          <w:sz w:val="20"/>
          <w:szCs w:val="20"/>
        </w:rPr>
        <w:fldChar w:fldCharType="begin"/>
      </w:r>
      <w:r w:rsidR="009F072A" w:rsidRPr="00934786">
        <w:rPr>
          <w:rFonts w:cs="Times New Roman"/>
          <w:sz w:val="20"/>
          <w:szCs w:val="20"/>
        </w:rPr>
        <w:instrText xml:space="preserve"> TA \l "</w:instrText>
      </w:r>
      <w:r w:rsidR="009F072A" w:rsidRPr="00934786">
        <w:rPr>
          <w:rFonts w:cs="Times New Roman"/>
          <w:noProof/>
          <w:sz w:val="20"/>
          <w:szCs w:val="20"/>
        </w:rPr>
        <w:instrText>Articles on Responsibility of States for Internationally Wrongful Acts, adopted by the ILC at its 53rd Sess., annexed to G.A. Res. 56/83, U.N. Doc. A/RES/56/83 (2001)</w:instrText>
      </w:r>
      <w:r w:rsidR="009F072A"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9F072A" w:rsidRPr="00934786">
        <w:rPr>
          <w:rFonts w:cs="Times New Roman"/>
          <w:noProof/>
          <w:sz w:val="20"/>
          <w:szCs w:val="20"/>
        </w:rPr>
        <w:fldChar w:fldCharType="end"/>
      </w:r>
      <w:r w:rsidR="00426D68" w:rsidRPr="00934786">
        <w:rPr>
          <w:rFonts w:cs="Times New Roman"/>
          <w:sz w:val="20"/>
          <w:szCs w:val="20"/>
        </w:rPr>
        <w:t xml:space="preserve">; </w:t>
      </w:r>
      <w:r w:rsidRPr="00934786">
        <w:rPr>
          <w:rFonts w:cs="Times New Roman"/>
          <w:noProof/>
          <w:sz w:val="20"/>
          <w:szCs w:val="20"/>
        </w:rPr>
        <w:t>Armed Activities</w:t>
      </w:r>
      <w:r w:rsidR="00426D68" w:rsidRPr="00934786">
        <w:rPr>
          <w:rFonts w:cs="Times New Roman"/>
          <w:noProof/>
          <w:sz w:val="20"/>
          <w:szCs w:val="20"/>
        </w:rPr>
        <w:t xml:space="preserve">, </w:t>
      </w:r>
      <w:r w:rsidRPr="00934786">
        <w:rPr>
          <w:rFonts w:cs="Times New Roman"/>
          <w:noProof/>
          <w:sz w:val="20"/>
          <w:szCs w:val="20"/>
        </w:rPr>
        <w:t>¶</w:t>
      </w:r>
      <w:r w:rsidRPr="00934786">
        <w:rPr>
          <w:rFonts w:cs="Times New Roman"/>
          <w:sz w:val="20"/>
          <w:szCs w:val="20"/>
        </w:rPr>
        <w:t xml:space="preserve"> 259</w:t>
      </w:r>
      <w:r w:rsidR="00B85742" w:rsidRPr="00934786">
        <w:rPr>
          <w:rFonts w:cs="Times New Roman"/>
          <w:sz w:val="20"/>
          <w:szCs w:val="20"/>
        </w:rPr>
        <w:t>.</w:t>
      </w:r>
      <w:r w:rsidR="00B85742" w:rsidRPr="00934786">
        <w:rPr>
          <w:rFonts w:cs="Times New Roman"/>
          <w:noProof/>
          <w:sz w:val="20"/>
          <w:szCs w:val="20"/>
        </w:rPr>
        <w:fldChar w:fldCharType="begin"/>
      </w:r>
      <w:r w:rsidR="00B85742" w:rsidRPr="00934786">
        <w:rPr>
          <w:rFonts w:cs="Times New Roman"/>
          <w:sz w:val="20"/>
          <w:szCs w:val="20"/>
        </w:rPr>
        <w:instrText xml:space="preserve"> TA \l "</w:instrText>
      </w:r>
      <w:r w:rsidR="00B85742" w:rsidRPr="00934786">
        <w:rPr>
          <w:rFonts w:cs="Times New Roman"/>
          <w:noProof/>
          <w:sz w:val="20"/>
          <w:szCs w:val="20"/>
        </w:rPr>
        <w:instrText>Armed Activities on the Territory of the Congo (Dep. Rep. Congo v. Uganda), Judgement, 2005 I.C.J. 306 (Dec. 19)</w:instrText>
      </w:r>
      <w:r w:rsidR="00B85742" w:rsidRPr="00934786">
        <w:rPr>
          <w:rFonts w:cs="Times New Roman"/>
          <w:sz w:val="20"/>
          <w:szCs w:val="20"/>
        </w:rPr>
        <w:instrText xml:space="preserve">" \s "Armed Activities on the Territory of the Congo (Dep. Rep. Congo v. Uganda), Judgement, 2005 I.C.J. 306 (Dec. 19)" \c 5 </w:instrText>
      </w:r>
      <w:r w:rsidR="00B85742" w:rsidRPr="00934786">
        <w:rPr>
          <w:rFonts w:cs="Times New Roman"/>
          <w:noProof/>
          <w:sz w:val="20"/>
          <w:szCs w:val="20"/>
        </w:rPr>
        <w:fldChar w:fldCharType="end"/>
      </w:r>
    </w:p>
  </w:footnote>
  <w:footnote w:id="127">
    <w:p w14:paraId="4E0D596D" w14:textId="20E1866A"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00B85742" w:rsidRPr="00934786">
        <w:rPr>
          <w:rFonts w:cs="Times New Roman"/>
          <w:sz w:val="20"/>
          <w:szCs w:val="20"/>
        </w:rPr>
        <w:t xml:space="preserve"> ARSIWA, A</w:t>
      </w:r>
      <w:r w:rsidR="00A76071" w:rsidRPr="00934786">
        <w:rPr>
          <w:rFonts w:cs="Times New Roman"/>
          <w:sz w:val="20"/>
          <w:szCs w:val="20"/>
        </w:rPr>
        <w:t>rt.</w:t>
      </w:r>
      <w:r w:rsidRPr="00934786">
        <w:rPr>
          <w:rFonts w:cs="Times New Roman"/>
          <w:sz w:val="20"/>
          <w:szCs w:val="20"/>
        </w:rPr>
        <w:t xml:space="preserve"> 35.</w:t>
      </w:r>
      <w:r w:rsidR="00B54468" w:rsidRPr="00934786">
        <w:rPr>
          <w:rFonts w:cs="Times New Roman"/>
          <w:noProof/>
          <w:sz w:val="20"/>
          <w:szCs w:val="20"/>
        </w:rPr>
        <w:t xml:space="preserve"> </w:t>
      </w:r>
      <w:r w:rsidR="00B54468" w:rsidRPr="00934786">
        <w:rPr>
          <w:rFonts w:cs="Times New Roman"/>
          <w:noProof/>
          <w:sz w:val="20"/>
          <w:szCs w:val="20"/>
        </w:rPr>
        <w:fldChar w:fldCharType="begin"/>
      </w:r>
      <w:r w:rsidR="00B54468" w:rsidRPr="00934786">
        <w:rPr>
          <w:rFonts w:cs="Times New Roman"/>
          <w:sz w:val="20"/>
          <w:szCs w:val="20"/>
        </w:rPr>
        <w:instrText xml:space="preserve"> TA \l "</w:instrText>
      </w:r>
      <w:r w:rsidR="00B54468" w:rsidRPr="00934786">
        <w:rPr>
          <w:rFonts w:cs="Times New Roman"/>
          <w:noProof/>
          <w:sz w:val="20"/>
          <w:szCs w:val="20"/>
        </w:rPr>
        <w:instrText>Articles on Responsibility of States for Internationally Wrongful Acts, adopted by the ILC at its 53rd Sess., annexed to G.A. Res. 56/83, U.N. Doc. A/RES/56/83 (2001)</w:instrText>
      </w:r>
      <w:r w:rsidR="00B54468"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B54468" w:rsidRPr="00934786">
        <w:rPr>
          <w:rFonts w:cs="Times New Roman"/>
          <w:noProof/>
          <w:sz w:val="20"/>
          <w:szCs w:val="20"/>
        </w:rPr>
        <w:fldChar w:fldCharType="end"/>
      </w:r>
    </w:p>
  </w:footnote>
  <w:footnote w:id="128">
    <w:p w14:paraId="712C7872" w14:textId="36B7159C"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i/>
          <w:iCs/>
          <w:sz w:val="20"/>
          <w:szCs w:val="20"/>
        </w:rPr>
        <w:t>Id</w:t>
      </w:r>
      <w:r w:rsidRPr="00934786">
        <w:rPr>
          <w:rFonts w:cs="Times New Roman"/>
          <w:sz w:val="20"/>
          <w:szCs w:val="20"/>
        </w:rPr>
        <w:t xml:space="preserve">, </w:t>
      </w:r>
      <w:r w:rsidR="00A76071" w:rsidRPr="00934786">
        <w:rPr>
          <w:rFonts w:cs="Times New Roman"/>
          <w:sz w:val="20"/>
          <w:szCs w:val="20"/>
        </w:rPr>
        <w:t>Art.</w:t>
      </w:r>
      <w:r w:rsidRPr="00934786">
        <w:rPr>
          <w:rFonts w:cs="Times New Roman"/>
          <w:sz w:val="20"/>
          <w:szCs w:val="20"/>
        </w:rPr>
        <w:t xml:space="preserve"> 36.</w:t>
      </w:r>
      <w:r w:rsidR="00B54468" w:rsidRPr="00934786">
        <w:rPr>
          <w:rFonts w:cs="Times New Roman"/>
          <w:noProof/>
          <w:sz w:val="20"/>
          <w:szCs w:val="20"/>
        </w:rPr>
        <w:t xml:space="preserve"> </w:t>
      </w:r>
      <w:r w:rsidR="00B54468" w:rsidRPr="00934786">
        <w:rPr>
          <w:rFonts w:cs="Times New Roman"/>
          <w:noProof/>
          <w:sz w:val="20"/>
          <w:szCs w:val="20"/>
        </w:rPr>
        <w:fldChar w:fldCharType="begin"/>
      </w:r>
      <w:r w:rsidR="00B54468" w:rsidRPr="00934786">
        <w:rPr>
          <w:rFonts w:cs="Times New Roman"/>
          <w:sz w:val="20"/>
          <w:szCs w:val="20"/>
        </w:rPr>
        <w:instrText xml:space="preserve"> TA \l "</w:instrText>
      </w:r>
      <w:r w:rsidR="00B54468" w:rsidRPr="00934786">
        <w:rPr>
          <w:rFonts w:cs="Times New Roman"/>
          <w:noProof/>
          <w:sz w:val="20"/>
          <w:szCs w:val="20"/>
        </w:rPr>
        <w:instrText>Articles on Responsibility of States for Internationally Wrongful Acts, adopted by the ILC at its 53rd Sess., annexed to G.A. Res. 56/83, U.N. Doc. A/RES/56/83 (2001)</w:instrText>
      </w:r>
      <w:r w:rsidR="00B54468"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B54468" w:rsidRPr="00934786">
        <w:rPr>
          <w:rFonts w:cs="Times New Roman"/>
          <w:noProof/>
          <w:sz w:val="20"/>
          <w:szCs w:val="20"/>
        </w:rPr>
        <w:fldChar w:fldCharType="end"/>
      </w:r>
    </w:p>
  </w:footnote>
  <w:footnote w:id="129">
    <w:p w14:paraId="5215AE84" w14:textId="3A8C821D" w:rsidR="00A76164" w:rsidRPr="00934786" w:rsidRDefault="00A76164"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00082A40" w:rsidRPr="00934786">
        <w:rPr>
          <w:rFonts w:cs="Times New Roman"/>
          <w:noProof/>
          <w:sz w:val="20"/>
          <w:szCs w:val="20"/>
        </w:rPr>
        <w:t>Factory at Chorzòw</w:t>
      </w:r>
      <w:r w:rsidR="00082A40" w:rsidRPr="00934786">
        <w:rPr>
          <w:rFonts w:cs="Times New Roman"/>
          <w:sz w:val="20"/>
          <w:szCs w:val="20"/>
        </w:rPr>
        <w:t xml:space="preserve">, </w:t>
      </w:r>
      <w:r w:rsidRPr="00934786">
        <w:rPr>
          <w:rFonts w:cs="Times New Roman"/>
          <w:sz w:val="20"/>
          <w:szCs w:val="20"/>
        </w:rPr>
        <w:t>p. 125.</w:t>
      </w:r>
      <w:r w:rsidR="00B54468" w:rsidRPr="00934786">
        <w:rPr>
          <w:rFonts w:cs="Times New Roman"/>
          <w:noProof/>
          <w:sz w:val="20"/>
          <w:szCs w:val="20"/>
        </w:rPr>
        <w:t xml:space="preserve"> </w:t>
      </w:r>
      <w:r w:rsidR="00B54468" w:rsidRPr="00934786">
        <w:rPr>
          <w:rFonts w:cs="Times New Roman"/>
          <w:noProof/>
          <w:sz w:val="20"/>
          <w:szCs w:val="20"/>
        </w:rPr>
        <w:fldChar w:fldCharType="begin"/>
      </w:r>
      <w:r w:rsidR="00B54468" w:rsidRPr="00934786">
        <w:rPr>
          <w:rFonts w:cs="Times New Roman"/>
          <w:sz w:val="20"/>
          <w:szCs w:val="20"/>
        </w:rPr>
        <w:instrText xml:space="preserve"> TA \l "</w:instrText>
      </w:r>
      <w:r w:rsidR="00B54468" w:rsidRPr="00934786">
        <w:rPr>
          <w:rFonts w:cs="Times New Roman"/>
          <w:noProof/>
          <w:sz w:val="20"/>
          <w:szCs w:val="20"/>
        </w:rPr>
        <w:instrText>Factory at Chorzòw (Ger. v. Pol.), Judgement, 1928 P.C.I.J. (Ser. A) No. 5 (Sept. 13)</w:instrText>
      </w:r>
      <w:r w:rsidR="00B54468" w:rsidRPr="00934786">
        <w:rPr>
          <w:rFonts w:cs="Times New Roman"/>
          <w:sz w:val="20"/>
          <w:szCs w:val="20"/>
        </w:rPr>
        <w:instrText xml:space="preserve">" \s "Factory at Chorzòw (Ger. v. Pol.), Judgement, 1928 P.C.I.J. (Ser. A) No. 5 (Sept. 13)" \c 6 </w:instrText>
      </w:r>
      <w:r w:rsidR="00B54468" w:rsidRPr="00934786">
        <w:rPr>
          <w:rFonts w:cs="Times New Roman"/>
          <w:noProof/>
          <w:sz w:val="20"/>
          <w:szCs w:val="20"/>
        </w:rPr>
        <w:fldChar w:fldCharType="end"/>
      </w:r>
    </w:p>
  </w:footnote>
  <w:footnote w:id="130">
    <w:p w14:paraId="24D4D698" w14:textId="77777777" w:rsidR="00A76164" w:rsidRPr="00934786" w:rsidRDefault="00A76164"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54-55.</w:t>
      </w:r>
    </w:p>
  </w:footnote>
  <w:footnote w:id="131">
    <w:p w14:paraId="5DF30551" w14:textId="0FDCAB5F"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C44D1" w:rsidRPr="00934786">
        <w:rPr>
          <w:rFonts w:ascii="Times New Roman" w:hAnsi="Times New Roman" w:cs="Times New Roman"/>
          <w:i/>
          <w:iCs/>
          <w:lang w:val="en-US"/>
        </w:rPr>
        <w:t>Id.</w:t>
      </w:r>
      <w:r w:rsidRPr="00934786">
        <w:rPr>
          <w:rFonts w:ascii="Times New Roman" w:hAnsi="Times New Roman" w:cs="Times New Roman"/>
          <w:lang w:val="en-US"/>
        </w:rPr>
        <w:t>, ¶</w:t>
      </w:r>
      <w:r w:rsidR="00C74232" w:rsidRPr="00934786">
        <w:rPr>
          <w:rFonts w:ascii="Times New Roman" w:hAnsi="Times New Roman" w:cs="Times New Roman"/>
          <w:lang w:val="en-US"/>
        </w:rPr>
        <w:t>¶</w:t>
      </w:r>
      <w:r w:rsidRPr="00934786">
        <w:rPr>
          <w:rFonts w:ascii="Times New Roman" w:hAnsi="Times New Roman" w:cs="Times New Roman"/>
          <w:lang w:val="en-US"/>
        </w:rPr>
        <w:t xml:space="preserve"> 37-39.</w:t>
      </w:r>
    </w:p>
  </w:footnote>
  <w:footnote w:id="132">
    <w:p w14:paraId="16354A78" w14:textId="657B8AB7"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C44D1" w:rsidRPr="00934786">
        <w:rPr>
          <w:rFonts w:ascii="Times New Roman" w:hAnsi="Times New Roman" w:cs="Times New Roman"/>
          <w:i/>
          <w:iCs/>
          <w:lang w:val="en-US"/>
        </w:rPr>
        <w:t>Id.</w:t>
      </w:r>
      <w:r w:rsidRPr="00934786">
        <w:rPr>
          <w:rFonts w:ascii="Times New Roman" w:hAnsi="Times New Roman" w:cs="Times New Roman"/>
          <w:lang w:val="en-US"/>
        </w:rPr>
        <w:t>, ¶ 43.</w:t>
      </w:r>
    </w:p>
  </w:footnote>
  <w:footnote w:id="133">
    <w:p w14:paraId="7FD09AE8" w14:textId="524CC056"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BC44D1" w:rsidRPr="00934786">
        <w:rPr>
          <w:rFonts w:ascii="Times New Roman" w:hAnsi="Times New Roman" w:cs="Times New Roman"/>
          <w:i/>
          <w:iCs/>
          <w:lang w:val="en-US"/>
        </w:rPr>
        <w:t>Id.</w:t>
      </w:r>
      <w:r w:rsidRPr="00934786">
        <w:rPr>
          <w:rFonts w:ascii="Times New Roman" w:hAnsi="Times New Roman" w:cs="Times New Roman"/>
          <w:lang w:val="en-US"/>
        </w:rPr>
        <w:t>, ¶ 44.</w:t>
      </w:r>
    </w:p>
  </w:footnote>
  <w:footnote w:id="134">
    <w:p w14:paraId="554EA1E5" w14:textId="45AAEA51"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Treaty, Art. 28.</w:t>
      </w:r>
    </w:p>
  </w:footnote>
  <w:footnote w:id="135">
    <w:p w14:paraId="44A5A376" w14:textId="00F43346"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Whaling in the Antarctic (</w:t>
      </w:r>
      <w:r w:rsidR="00140A55" w:rsidRPr="00934786">
        <w:rPr>
          <w:rFonts w:ascii="Times New Roman" w:hAnsi="Times New Roman" w:cs="Times New Roman"/>
        </w:rPr>
        <w:t>Austl.</w:t>
      </w:r>
      <w:r w:rsidRPr="00934786">
        <w:rPr>
          <w:rFonts w:ascii="Times New Roman" w:hAnsi="Times New Roman" w:cs="Times New Roman"/>
        </w:rPr>
        <w:t xml:space="preserve"> v. Japan), </w:t>
      </w:r>
      <w:r w:rsidR="00AD23CB" w:rsidRPr="00934786">
        <w:rPr>
          <w:rFonts w:ascii="Times New Roman" w:hAnsi="Times New Roman" w:cs="Times New Roman"/>
        </w:rPr>
        <w:t>Judgement</w:t>
      </w:r>
      <w:r w:rsidRPr="00934786">
        <w:rPr>
          <w:rFonts w:ascii="Times New Roman" w:hAnsi="Times New Roman" w:cs="Times New Roman"/>
        </w:rPr>
        <w:t>, 2014 I.C.J. 226</w:t>
      </w:r>
      <w:r w:rsidR="001E6F8D" w:rsidRPr="00934786">
        <w:rPr>
          <w:rFonts w:ascii="Times New Roman" w:hAnsi="Times New Roman" w:cs="Times New Roman"/>
        </w:rPr>
        <w:t xml:space="preserve">, ¶ 67, 88 </w:t>
      </w:r>
      <w:r w:rsidRPr="00934786">
        <w:rPr>
          <w:rFonts w:ascii="Times New Roman" w:hAnsi="Times New Roman" w:cs="Times New Roman"/>
        </w:rPr>
        <w:t>(</w:t>
      </w:r>
      <w:r w:rsidR="001E6F8D" w:rsidRPr="00934786">
        <w:rPr>
          <w:rFonts w:ascii="Times New Roman" w:hAnsi="Times New Roman" w:cs="Times New Roman"/>
        </w:rPr>
        <w:t>Mar.</w:t>
      </w:r>
      <w:r w:rsidRPr="00934786">
        <w:rPr>
          <w:rFonts w:ascii="Times New Roman" w:hAnsi="Times New Roman" w:cs="Times New Roman"/>
        </w:rPr>
        <w:t xml:space="preserve"> 31</w:t>
      </w:r>
      <w:r w:rsidR="00AB17F3" w:rsidRPr="00934786">
        <w:rPr>
          <w:rFonts w:ascii="Times New Roman" w:hAnsi="Times New Roman" w:cs="Times New Roman"/>
        </w:rPr>
        <w:t>)</w:t>
      </w:r>
      <w:r w:rsidR="00D95723" w:rsidRPr="00934786">
        <w:rPr>
          <w:rFonts w:ascii="Times New Roman" w:hAnsi="Times New Roman" w:cs="Times New Roman"/>
        </w:rPr>
        <w:fldChar w:fldCharType="begin"/>
      </w:r>
      <w:r w:rsidR="00D95723" w:rsidRPr="00934786">
        <w:rPr>
          <w:rFonts w:ascii="Times New Roman" w:hAnsi="Times New Roman" w:cs="Times New Roman"/>
        </w:rPr>
        <w:instrText xml:space="preserve"> TA \l "Whaling in the Antarctic (Austl. v. Japan), Judgement, 2014 I.C.J. 226 (Mar. 31)" \s "Whaling in the Antarctic (Austl. v. Japan), Judgement, 2014 I.C.J. 226 (Mar. 31)" \c 5 </w:instrText>
      </w:r>
      <w:r w:rsidR="00D95723" w:rsidRPr="00934786">
        <w:rPr>
          <w:rFonts w:ascii="Times New Roman" w:hAnsi="Times New Roman" w:cs="Times New Roman"/>
        </w:rPr>
        <w:fldChar w:fldCharType="end"/>
      </w:r>
      <w:r w:rsidRPr="00934786">
        <w:rPr>
          <w:rFonts w:ascii="Times New Roman" w:hAnsi="Times New Roman" w:cs="Times New Roman"/>
        </w:rPr>
        <w:t>; Continental Shelf (</w:t>
      </w:r>
      <w:r w:rsidR="00D95723" w:rsidRPr="00934786">
        <w:rPr>
          <w:rFonts w:ascii="Times New Roman" w:hAnsi="Times New Roman" w:cs="Times New Roman"/>
        </w:rPr>
        <w:t>Tunis.</w:t>
      </w:r>
      <w:r w:rsidRPr="00934786">
        <w:rPr>
          <w:rFonts w:ascii="Times New Roman" w:hAnsi="Times New Roman" w:cs="Times New Roman"/>
        </w:rPr>
        <w:t xml:space="preserve">/Libyan Arab Jamahiriya), Application to Intervene, </w:t>
      </w:r>
      <w:r w:rsidR="00AD23CB" w:rsidRPr="00934786">
        <w:rPr>
          <w:rFonts w:ascii="Times New Roman" w:hAnsi="Times New Roman" w:cs="Times New Roman"/>
        </w:rPr>
        <w:t>Judgement</w:t>
      </w:r>
      <w:r w:rsidRPr="00934786">
        <w:rPr>
          <w:rFonts w:ascii="Times New Roman" w:hAnsi="Times New Roman" w:cs="Times New Roman"/>
        </w:rPr>
        <w:t>, 1981 I.C.J. 3</w:t>
      </w:r>
      <w:r w:rsidR="00D95723" w:rsidRPr="00934786">
        <w:rPr>
          <w:rFonts w:ascii="Times New Roman" w:hAnsi="Times New Roman" w:cs="Times New Roman"/>
        </w:rPr>
        <w:t>, ¶ 60</w:t>
      </w:r>
      <w:r w:rsidRPr="00934786">
        <w:rPr>
          <w:rFonts w:ascii="Times New Roman" w:hAnsi="Times New Roman" w:cs="Times New Roman"/>
        </w:rPr>
        <w:t xml:space="preserve"> (</w:t>
      </w:r>
      <w:r w:rsidR="00D904A7" w:rsidRPr="00934786">
        <w:rPr>
          <w:rFonts w:ascii="Times New Roman" w:hAnsi="Times New Roman" w:cs="Times New Roman"/>
        </w:rPr>
        <w:t>Apr.</w:t>
      </w:r>
      <w:r w:rsidRPr="00934786">
        <w:rPr>
          <w:rFonts w:ascii="Times New Roman" w:hAnsi="Times New Roman" w:cs="Times New Roman"/>
        </w:rPr>
        <w:t xml:space="preserve"> 14)</w:t>
      </w:r>
      <w:r w:rsidR="00D95723" w:rsidRPr="00934786">
        <w:rPr>
          <w:rFonts w:ascii="Times New Roman" w:hAnsi="Times New Roman" w:cs="Times New Roman"/>
        </w:rPr>
        <w:fldChar w:fldCharType="begin"/>
      </w:r>
      <w:r w:rsidR="00D95723" w:rsidRPr="00934786">
        <w:rPr>
          <w:rFonts w:ascii="Times New Roman" w:hAnsi="Times New Roman" w:cs="Times New Roman"/>
        </w:rPr>
        <w:instrText xml:space="preserve"> TA \l "Continental Shelf (Tunis./Libyan Arab Jamahiriya), Application to Intervene, Judgement, 1981 I.C.J. 3 (Apr. 14)" \s "Continental Shelf (Tunis./Libyan Arab Jamahiriya), Application to Intervene, Judgement, 1981 I.C.J. 3 (Apr. 14)" \c 5 </w:instrText>
      </w:r>
      <w:r w:rsidR="00D95723" w:rsidRPr="00934786">
        <w:rPr>
          <w:rFonts w:ascii="Times New Roman" w:hAnsi="Times New Roman" w:cs="Times New Roman"/>
        </w:rPr>
        <w:fldChar w:fldCharType="end"/>
      </w:r>
      <w:r w:rsidR="00D95723" w:rsidRPr="00934786">
        <w:rPr>
          <w:rFonts w:ascii="Times New Roman" w:hAnsi="Times New Roman" w:cs="Times New Roman"/>
        </w:rPr>
        <w:t>.</w:t>
      </w:r>
    </w:p>
  </w:footnote>
  <w:footnote w:id="136">
    <w:p w14:paraId="49DBF40A" w14:textId="50DC8B76"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 37, 39.</w:t>
      </w:r>
    </w:p>
  </w:footnote>
  <w:footnote w:id="137">
    <w:p w14:paraId="7B7652BE" w14:textId="37DF19EA"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22310C" w:rsidRPr="00934786">
        <w:rPr>
          <w:rFonts w:ascii="Times New Roman" w:hAnsi="Times New Roman" w:cs="Times New Roman"/>
          <w:i/>
          <w:iCs/>
          <w:lang w:val="en-US"/>
        </w:rPr>
        <w:t>Id.</w:t>
      </w:r>
      <w:r w:rsidRPr="00934786">
        <w:rPr>
          <w:rFonts w:ascii="Times New Roman" w:hAnsi="Times New Roman" w:cs="Times New Roman"/>
          <w:lang w:val="en-US"/>
        </w:rPr>
        <w:t>, ¶ 39.</w:t>
      </w:r>
    </w:p>
  </w:footnote>
  <w:footnote w:id="138">
    <w:p w14:paraId="15DB2471" w14:textId="5DC4AB75"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8F58FB" w:rsidRPr="00934786">
        <w:rPr>
          <w:rFonts w:ascii="Times New Roman" w:hAnsi="Times New Roman" w:cs="Times New Roman"/>
          <w:i/>
          <w:iCs/>
          <w:lang w:val="en-US"/>
        </w:rPr>
        <w:t>Id.</w:t>
      </w:r>
      <w:r w:rsidRPr="00934786">
        <w:rPr>
          <w:rFonts w:ascii="Times New Roman" w:hAnsi="Times New Roman" w:cs="Times New Roman"/>
          <w:lang w:val="en-US"/>
        </w:rPr>
        <w:t>, ¶ 43.</w:t>
      </w:r>
    </w:p>
  </w:footnote>
  <w:footnote w:id="139">
    <w:p w14:paraId="2D909CCE" w14:textId="1DD8D3DC"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Application of the Interim Accord of 13 September 1995 (</w:t>
      </w:r>
      <w:r w:rsidR="005D51B2" w:rsidRPr="00934786">
        <w:rPr>
          <w:rFonts w:ascii="Times New Roman" w:hAnsi="Times New Roman" w:cs="Times New Roman"/>
        </w:rPr>
        <w:t>FYROM</w:t>
      </w:r>
      <w:r w:rsidRPr="00934786">
        <w:rPr>
          <w:rFonts w:ascii="Times New Roman" w:hAnsi="Times New Roman" w:cs="Times New Roman"/>
        </w:rPr>
        <w:t xml:space="preserve"> v. Greece), </w:t>
      </w:r>
      <w:r w:rsidR="00AD23CB" w:rsidRPr="00934786">
        <w:rPr>
          <w:rFonts w:ascii="Times New Roman" w:hAnsi="Times New Roman" w:cs="Times New Roman"/>
        </w:rPr>
        <w:t>Judgement</w:t>
      </w:r>
      <w:r w:rsidRPr="00934786">
        <w:rPr>
          <w:rFonts w:ascii="Times New Roman" w:hAnsi="Times New Roman" w:cs="Times New Roman"/>
        </w:rPr>
        <w:t>, 2011 I.C.J. 644</w:t>
      </w:r>
      <w:r w:rsidR="005D51B2" w:rsidRPr="00934786">
        <w:rPr>
          <w:rFonts w:ascii="Times New Roman" w:hAnsi="Times New Roman" w:cs="Times New Roman"/>
        </w:rPr>
        <w:t>, ¶ 161</w:t>
      </w:r>
      <w:r w:rsidR="005D51B2" w:rsidRPr="00934786">
        <w:rPr>
          <w:rFonts w:ascii="Times New Roman" w:hAnsi="Times New Roman" w:cs="Times New Roman"/>
        </w:rPr>
        <w:fldChar w:fldCharType="begin"/>
      </w:r>
      <w:r w:rsidR="005D51B2" w:rsidRPr="00934786">
        <w:rPr>
          <w:rFonts w:ascii="Times New Roman" w:hAnsi="Times New Roman" w:cs="Times New Roman"/>
        </w:rPr>
        <w:instrText xml:space="preserve"> TA \l "Application of the Interim Accord of 13 September 1995 (FYROM v. Greece), Judgement, 2011 I.C.J. 644" \s "Application of the Interim Accord of 13 September 1995 (FYROM v. Greece), Judgement, 2011 I.C.J. 644" \c 5 </w:instrText>
      </w:r>
      <w:r w:rsidR="005D51B2" w:rsidRPr="00934786">
        <w:rPr>
          <w:rFonts w:ascii="Times New Roman" w:hAnsi="Times New Roman" w:cs="Times New Roman"/>
        </w:rPr>
        <w:fldChar w:fldCharType="end"/>
      </w:r>
      <w:r w:rsidRPr="00934786">
        <w:rPr>
          <w:rFonts w:ascii="Times New Roman" w:hAnsi="Times New Roman" w:cs="Times New Roman"/>
        </w:rPr>
        <w:t xml:space="preserve"> (Dec. 5); James Crawford &amp; Simon Olleson, </w:t>
      </w:r>
      <w:r w:rsidRPr="00934786">
        <w:rPr>
          <w:rFonts w:ascii="Times New Roman" w:hAnsi="Times New Roman" w:cs="Times New Roman"/>
          <w:i/>
          <w:iCs/>
        </w:rPr>
        <w:t>The Exception of Non-performance: Links between the Law of Treaties and the Law of State Responsibility</w:t>
      </w:r>
      <w:r w:rsidR="00557EF6" w:rsidRPr="00934786">
        <w:rPr>
          <w:rFonts w:ascii="Times New Roman" w:hAnsi="Times New Roman" w:cs="Times New Roman"/>
        </w:rPr>
        <w:t xml:space="preserve"> </w:t>
      </w:r>
      <w:r w:rsidR="0049456E" w:rsidRPr="00934786">
        <w:rPr>
          <w:rFonts w:ascii="Times New Roman" w:hAnsi="Times New Roman" w:cs="Times New Roman"/>
        </w:rPr>
        <w:t xml:space="preserve">21 </w:t>
      </w:r>
      <w:r w:rsidRPr="00934786">
        <w:rPr>
          <w:rFonts w:ascii="Times New Roman" w:hAnsi="Times New Roman" w:cs="Times New Roman"/>
        </w:rPr>
        <w:t>AYBIL 55 (2001)</w:t>
      </w:r>
      <w:r w:rsidR="005D51B2" w:rsidRPr="00934786">
        <w:rPr>
          <w:rFonts w:ascii="Times New Roman" w:hAnsi="Times New Roman" w:cs="Times New Roman"/>
        </w:rPr>
        <w:fldChar w:fldCharType="begin"/>
      </w:r>
      <w:r w:rsidR="005D51B2" w:rsidRPr="00934786">
        <w:rPr>
          <w:rFonts w:ascii="Times New Roman" w:hAnsi="Times New Roman" w:cs="Times New Roman"/>
        </w:rPr>
        <w:instrText xml:space="preserve"> TA \l "James Crawford &amp; Simon Olleson, </w:instrText>
      </w:r>
      <w:r w:rsidR="005D51B2" w:rsidRPr="00934786">
        <w:rPr>
          <w:rFonts w:ascii="Times New Roman" w:hAnsi="Times New Roman" w:cs="Times New Roman"/>
          <w:i/>
          <w:iCs/>
        </w:rPr>
        <w:instrText>The Exception of Non-performance: Links between the Law of Treaties and the Law of State Responsibility</w:instrText>
      </w:r>
      <w:r w:rsidR="005D51B2" w:rsidRPr="00934786">
        <w:rPr>
          <w:rFonts w:ascii="Times New Roman" w:hAnsi="Times New Roman" w:cs="Times New Roman"/>
        </w:rPr>
        <w:instrText xml:space="preserve"> 21 AYBIL 55 (2001)" \s "James Crawford &amp; Simon Olleson, The Exception of Non-performance: Links between the Law of Treaties and the Law of State Responsibility 21 AYBIL 55 (2001)" \c 11 </w:instrText>
      </w:r>
      <w:r w:rsidR="005D51B2" w:rsidRPr="00934786">
        <w:rPr>
          <w:rFonts w:ascii="Times New Roman" w:hAnsi="Times New Roman" w:cs="Times New Roman"/>
        </w:rPr>
        <w:fldChar w:fldCharType="end"/>
      </w:r>
      <w:r w:rsidRPr="00934786">
        <w:rPr>
          <w:rFonts w:ascii="Times New Roman" w:hAnsi="Times New Roman" w:cs="Times New Roman"/>
        </w:rPr>
        <w:t>.</w:t>
      </w:r>
    </w:p>
  </w:footnote>
  <w:footnote w:id="140">
    <w:p w14:paraId="64377C38" w14:textId="770B7901"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Filipino Fontanelli, </w:t>
      </w:r>
      <w:r w:rsidRPr="00934786">
        <w:rPr>
          <w:rFonts w:ascii="Times New Roman" w:hAnsi="Times New Roman" w:cs="Times New Roman"/>
          <w:i/>
          <w:iCs/>
        </w:rPr>
        <w:t>The Invocation of the Exception of Non-</w:t>
      </w:r>
      <w:r w:rsidR="0022310C" w:rsidRPr="00934786">
        <w:rPr>
          <w:rFonts w:ascii="Times New Roman" w:hAnsi="Times New Roman" w:cs="Times New Roman"/>
          <w:i/>
          <w:iCs/>
        </w:rPr>
        <w:t>Performance</w:t>
      </w:r>
      <w:r w:rsidRPr="00934786">
        <w:rPr>
          <w:rFonts w:ascii="Times New Roman" w:hAnsi="Times New Roman" w:cs="Times New Roman"/>
          <w:i/>
          <w:iCs/>
        </w:rPr>
        <w:t>: A Case-Study on the Role and Application of General Principles of International Law of Contractual Origin</w:t>
      </w:r>
      <w:r w:rsidR="00557EF6" w:rsidRPr="00934786">
        <w:rPr>
          <w:rFonts w:ascii="Times New Roman" w:hAnsi="Times New Roman" w:cs="Times New Roman"/>
        </w:rPr>
        <w:t xml:space="preserve"> </w:t>
      </w:r>
      <w:r w:rsidR="0049456E" w:rsidRPr="00934786">
        <w:rPr>
          <w:rFonts w:ascii="Times New Roman" w:hAnsi="Times New Roman" w:cs="Times New Roman"/>
        </w:rPr>
        <w:t xml:space="preserve">1 </w:t>
      </w:r>
      <w:r w:rsidRPr="00934786">
        <w:rPr>
          <w:rFonts w:ascii="Times New Roman" w:hAnsi="Times New Roman" w:cs="Times New Roman"/>
        </w:rPr>
        <w:t>CJICL 119 (2012)</w:t>
      </w:r>
      <w:r w:rsidR="00805F4D" w:rsidRPr="00934786">
        <w:rPr>
          <w:rFonts w:ascii="Times New Roman" w:hAnsi="Times New Roman" w:cs="Times New Roman"/>
        </w:rPr>
        <w:fldChar w:fldCharType="begin"/>
      </w:r>
      <w:r w:rsidR="00805F4D" w:rsidRPr="00934786">
        <w:rPr>
          <w:rFonts w:ascii="Times New Roman" w:hAnsi="Times New Roman" w:cs="Times New Roman"/>
        </w:rPr>
        <w:instrText xml:space="preserve"> TA \l "Filipino Fontanelli, </w:instrText>
      </w:r>
      <w:r w:rsidR="00805F4D" w:rsidRPr="00934786">
        <w:rPr>
          <w:rFonts w:ascii="Times New Roman" w:hAnsi="Times New Roman" w:cs="Times New Roman"/>
          <w:i/>
          <w:iCs/>
        </w:rPr>
        <w:instrText>The Invocation of the Exception of Non-Performance: A Case-Study on the Role and Application of General Principles of International Law of Contractual Origin</w:instrText>
      </w:r>
      <w:r w:rsidR="00805F4D" w:rsidRPr="00934786">
        <w:rPr>
          <w:rFonts w:ascii="Times New Roman" w:hAnsi="Times New Roman" w:cs="Times New Roman"/>
        </w:rPr>
        <w:instrText xml:space="preserve"> 1 CJICL 119 (2012)" \s "Filipino Fontanelli, The Invocation of the Exception of Non-Performance: A Case-Study on the Role and Application of General Principles of International Law of Contractual Origin 1 CJICL 119 (2012)" \c 11 </w:instrText>
      </w:r>
      <w:r w:rsidR="00805F4D" w:rsidRPr="00934786">
        <w:rPr>
          <w:rFonts w:ascii="Times New Roman" w:hAnsi="Times New Roman" w:cs="Times New Roman"/>
        </w:rPr>
        <w:fldChar w:fldCharType="end"/>
      </w:r>
      <w:r w:rsidRPr="00934786">
        <w:rPr>
          <w:rFonts w:ascii="Times New Roman" w:hAnsi="Times New Roman" w:cs="Times New Roman"/>
        </w:rPr>
        <w:t>.</w:t>
      </w:r>
    </w:p>
  </w:footnote>
  <w:footnote w:id="141">
    <w:p w14:paraId="435DDBC6" w14:textId="699FCE0C" w:rsidR="00C46466" w:rsidRPr="00934786" w:rsidRDefault="00C46466" w:rsidP="00934786">
      <w:pPr>
        <w:pStyle w:val="NoSpacing"/>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ARSIWA Commentaries, ¶ 1-6 of General Commentary.</w:t>
      </w:r>
      <w:r w:rsidR="00805F4D" w:rsidRPr="00934786">
        <w:rPr>
          <w:rFonts w:cs="Times New Roman"/>
          <w:sz w:val="20"/>
          <w:szCs w:val="20"/>
        </w:rPr>
        <w:t xml:space="preserve"> </w:t>
      </w:r>
      <w:r w:rsidR="00805F4D" w:rsidRPr="00934786">
        <w:rPr>
          <w:rFonts w:cs="Times New Roman"/>
          <w:sz w:val="20"/>
          <w:szCs w:val="20"/>
        </w:rPr>
        <w:fldChar w:fldCharType="begin"/>
      </w:r>
      <w:r w:rsidR="00805F4D" w:rsidRPr="00934786">
        <w:rPr>
          <w:rFonts w:cs="Times New Roman"/>
          <w:sz w:val="20"/>
          <w:szCs w:val="20"/>
        </w:rPr>
        <w:instrText xml:space="preserve"> TA \l "Draft Articles on Responsibility of States for Internationally Wrongful Act with Commentaries, adopted by the ILC at its 53rd Sess., U.N. Doc. A/56/10 (2001)" \s "Draft Articles on Responsibility of States for Internationally Wrongful Act with Commentaries, adopted by the ILC at its 53rd Sess., U.N. Doc. A/56/10 (2001)" \c 2 </w:instrText>
      </w:r>
      <w:r w:rsidR="00805F4D" w:rsidRPr="00934786">
        <w:rPr>
          <w:rFonts w:cs="Times New Roman"/>
          <w:sz w:val="20"/>
          <w:szCs w:val="20"/>
        </w:rPr>
        <w:fldChar w:fldCharType="end"/>
      </w:r>
    </w:p>
  </w:footnote>
  <w:footnote w:id="142">
    <w:p w14:paraId="5AF49B2E" w14:textId="62F61103"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009C3DC8" w:rsidRPr="00934786">
        <w:rPr>
          <w:rFonts w:ascii="Times New Roman" w:hAnsi="Times New Roman" w:cs="Times New Roman"/>
          <w:i/>
          <w:iCs/>
        </w:rPr>
        <w:t xml:space="preserve"> </w:t>
      </w:r>
      <w:r w:rsidRPr="00934786">
        <w:rPr>
          <w:rFonts w:ascii="Times New Roman" w:hAnsi="Times New Roman" w:cs="Times New Roman"/>
          <w:i/>
          <w:iCs/>
        </w:rPr>
        <w:t xml:space="preserve">See supra </w:t>
      </w:r>
      <w:r w:rsidRPr="00934786">
        <w:rPr>
          <w:rFonts w:ascii="Times New Roman" w:hAnsi="Times New Roman" w:cs="Times New Roman"/>
        </w:rPr>
        <w:t>§ I(A), (B), (C).</w:t>
      </w:r>
    </w:p>
  </w:footnote>
  <w:footnote w:id="143">
    <w:p w14:paraId="74F2218E" w14:textId="705461C6" w:rsidR="00C46466" w:rsidRPr="00934786" w:rsidRDefault="00C46466" w:rsidP="00934786">
      <w:pPr>
        <w:spacing w:after="240" w:line="276" w:lineRule="auto"/>
        <w:jc w:val="both"/>
        <w:rPr>
          <w:rFonts w:cs="Times New Roman"/>
          <w:sz w:val="20"/>
          <w:szCs w:val="20"/>
        </w:rPr>
      </w:pPr>
      <w:r w:rsidRPr="00934786">
        <w:rPr>
          <w:rStyle w:val="FootnoteReference"/>
          <w:rFonts w:cs="Times New Roman"/>
          <w:sz w:val="20"/>
          <w:szCs w:val="20"/>
        </w:rPr>
        <w:footnoteRef/>
      </w:r>
      <w:r w:rsidR="00AA75EB" w:rsidRPr="00934786">
        <w:rPr>
          <w:rFonts w:cs="Times New Roman"/>
          <w:sz w:val="20"/>
          <w:szCs w:val="20"/>
        </w:rPr>
        <w:t xml:space="preserve"> </w:t>
      </w:r>
      <w:r w:rsidRPr="00934786">
        <w:rPr>
          <w:rFonts w:cs="Times New Roman"/>
          <w:sz w:val="20"/>
          <w:szCs w:val="20"/>
        </w:rPr>
        <w:t xml:space="preserve">Bruno Simma, </w:t>
      </w:r>
      <w:r w:rsidRPr="00934786">
        <w:rPr>
          <w:rFonts w:cs="Times New Roman"/>
          <w:i/>
          <w:iCs/>
          <w:sz w:val="20"/>
          <w:szCs w:val="20"/>
        </w:rPr>
        <w:t>Reciprocity</w:t>
      </w:r>
      <w:r w:rsidRPr="00934786">
        <w:rPr>
          <w:rFonts w:cs="Times New Roman"/>
          <w:sz w:val="20"/>
          <w:szCs w:val="20"/>
        </w:rPr>
        <w:t>, Max Planck Encyclopaedia of Public International Law (2008)</w:t>
      </w:r>
      <w:r w:rsidR="003B0F48" w:rsidRPr="00934786">
        <w:rPr>
          <w:rFonts w:cs="Times New Roman"/>
          <w:sz w:val="20"/>
          <w:szCs w:val="20"/>
        </w:rPr>
        <w:fldChar w:fldCharType="begin"/>
      </w:r>
      <w:r w:rsidR="003B0F48" w:rsidRPr="00934786">
        <w:rPr>
          <w:rFonts w:cs="Times New Roman"/>
          <w:sz w:val="20"/>
          <w:szCs w:val="20"/>
        </w:rPr>
        <w:instrText xml:space="preserve"> TA \l "Bruno Simma, </w:instrText>
      </w:r>
      <w:r w:rsidR="003B0F48" w:rsidRPr="00934786">
        <w:rPr>
          <w:rFonts w:cs="Times New Roman"/>
          <w:i/>
          <w:iCs/>
          <w:sz w:val="20"/>
          <w:szCs w:val="20"/>
        </w:rPr>
        <w:instrText>Reciprocity</w:instrText>
      </w:r>
      <w:r w:rsidR="003B0F48" w:rsidRPr="00934786">
        <w:rPr>
          <w:rFonts w:cs="Times New Roman"/>
          <w:sz w:val="20"/>
          <w:szCs w:val="20"/>
        </w:rPr>
        <w:instrText xml:space="preserve">, Max Planck Encyclopaedia of Public International Law (2008)" \s "Bruno Simma, Reciprocity, Max Planck Encyclopaedia of Public International Law (2008)" \c 13 </w:instrText>
      </w:r>
      <w:r w:rsidR="003B0F48" w:rsidRPr="00934786">
        <w:rPr>
          <w:rFonts w:cs="Times New Roman"/>
          <w:sz w:val="20"/>
          <w:szCs w:val="20"/>
        </w:rPr>
        <w:fldChar w:fldCharType="end"/>
      </w:r>
      <w:r w:rsidRPr="00934786">
        <w:rPr>
          <w:rFonts w:cs="Times New Roman"/>
          <w:sz w:val="20"/>
          <w:szCs w:val="20"/>
        </w:rPr>
        <w:t>, ¶ 2.</w:t>
      </w:r>
    </w:p>
  </w:footnote>
  <w:footnote w:id="144">
    <w:p w14:paraId="5BC61AD7" w14:textId="27267AD2"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Gabčikovo-Nagymaros Project, ¶. 83, 87</w:t>
      </w:r>
      <w:r w:rsidR="003B0F48" w:rsidRPr="00934786">
        <w:rPr>
          <w:rFonts w:cs="Times New Roman"/>
          <w:noProof/>
          <w:sz w:val="20"/>
          <w:szCs w:val="20"/>
        </w:rPr>
        <w:fldChar w:fldCharType="begin"/>
      </w:r>
      <w:r w:rsidR="003B0F48" w:rsidRPr="00934786">
        <w:rPr>
          <w:rFonts w:cs="Times New Roman"/>
          <w:sz w:val="20"/>
          <w:szCs w:val="20"/>
        </w:rPr>
        <w:instrText xml:space="preserve"> TA \l "; </w:instrText>
      </w:r>
      <w:r w:rsidR="003B0F48" w:rsidRPr="00934786">
        <w:rPr>
          <w:rFonts w:cs="Times New Roman"/>
          <w:noProof/>
          <w:sz w:val="20"/>
          <w:szCs w:val="20"/>
        </w:rPr>
        <w:instrText>Gabčíkovo-Nagymaros Project (Hung./Slovk.), Judgement, 1997 I.C.J. Reports 7 (Sept. 25)</w:instrText>
      </w:r>
      <w:r w:rsidR="003B0F48" w:rsidRPr="00934786">
        <w:rPr>
          <w:rFonts w:cs="Times New Roman"/>
          <w:sz w:val="20"/>
          <w:szCs w:val="20"/>
        </w:rPr>
        <w:instrText xml:space="preserve">" \s "; Gabčíkovo-Nagymaros Project (Hung./Slovk.), Judgement, 1997 I.C.J. Reports 7 (Sept. 25)" \c 5 </w:instrText>
      </w:r>
      <w:r w:rsidR="003B0F48" w:rsidRPr="00934786">
        <w:rPr>
          <w:rFonts w:cs="Times New Roman"/>
          <w:noProof/>
          <w:sz w:val="20"/>
          <w:szCs w:val="20"/>
        </w:rPr>
        <w:fldChar w:fldCharType="end"/>
      </w:r>
      <w:r w:rsidRPr="00934786">
        <w:rPr>
          <w:rFonts w:cs="Times New Roman"/>
          <w:sz w:val="20"/>
          <w:szCs w:val="20"/>
        </w:rPr>
        <w:t>; ARSIWA, Art. 49, 50, 51, 52</w:t>
      </w:r>
      <w:r w:rsidR="003C37BD" w:rsidRPr="00934786">
        <w:rPr>
          <w:rFonts w:cs="Times New Roman"/>
          <w:sz w:val="20"/>
          <w:szCs w:val="20"/>
        </w:rPr>
        <w:t>.</w:t>
      </w:r>
      <w:r w:rsidR="003B0F48" w:rsidRPr="00934786">
        <w:rPr>
          <w:rFonts w:cs="Times New Roman"/>
          <w:noProof/>
          <w:sz w:val="20"/>
          <w:szCs w:val="20"/>
        </w:rPr>
        <w:t xml:space="preserve"> </w:t>
      </w:r>
      <w:r w:rsidR="003B0F48" w:rsidRPr="00934786">
        <w:rPr>
          <w:rFonts w:cs="Times New Roman"/>
          <w:noProof/>
          <w:sz w:val="20"/>
          <w:szCs w:val="20"/>
        </w:rPr>
        <w:fldChar w:fldCharType="begin"/>
      </w:r>
      <w:r w:rsidR="003B0F48" w:rsidRPr="00934786">
        <w:rPr>
          <w:rFonts w:cs="Times New Roman"/>
          <w:sz w:val="20"/>
          <w:szCs w:val="20"/>
        </w:rPr>
        <w:instrText xml:space="preserve"> TA \l "</w:instrText>
      </w:r>
      <w:r w:rsidR="003B0F48" w:rsidRPr="00934786">
        <w:rPr>
          <w:rFonts w:cs="Times New Roman"/>
          <w:noProof/>
          <w:sz w:val="20"/>
          <w:szCs w:val="20"/>
        </w:rPr>
        <w:instrText>Articles on Responsibility of States for Internationally Wrongful Acts, adopted by the ILC at its 53rd Sess., annexed to G.A. Res. 56/83, U.N. Doc. A/RES/56/83 (2001)</w:instrText>
      </w:r>
      <w:r w:rsidR="003B0F48"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3B0F48" w:rsidRPr="00934786">
        <w:rPr>
          <w:rFonts w:cs="Times New Roman"/>
          <w:noProof/>
          <w:sz w:val="20"/>
          <w:szCs w:val="20"/>
        </w:rPr>
        <w:fldChar w:fldCharType="end"/>
      </w:r>
    </w:p>
  </w:footnote>
  <w:footnote w:id="145">
    <w:p w14:paraId="62B596DB" w14:textId="11CDBD21" w:rsidR="00C46466" w:rsidRPr="00934786" w:rsidRDefault="00C46466" w:rsidP="00934786">
      <w:pPr>
        <w:pStyle w:val="FootnoteText"/>
        <w:spacing w:after="240" w:line="276" w:lineRule="auto"/>
        <w:jc w:val="both"/>
        <w:rPr>
          <w:rFonts w:ascii="Times New Roman" w:hAnsi="Times New Roman" w:cs="Times New Roman"/>
          <w:i/>
          <w:iC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rPr>
        <w:t xml:space="preserve">See supra </w:t>
      </w:r>
      <w:r w:rsidRPr="00934786">
        <w:rPr>
          <w:rFonts w:ascii="Times New Roman" w:hAnsi="Times New Roman" w:cs="Times New Roman"/>
        </w:rPr>
        <w:t>§ I(A), (B), (C).</w:t>
      </w:r>
    </w:p>
  </w:footnote>
  <w:footnote w:id="146">
    <w:p w14:paraId="41CF8164" w14:textId="1616C887"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37, 38, 43.</w:t>
      </w:r>
    </w:p>
  </w:footnote>
  <w:footnote w:id="147">
    <w:p w14:paraId="3453BC54" w14:textId="717E51D8"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AA75EB" w:rsidRPr="00934786">
        <w:rPr>
          <w:rFonts w:ascii="Times New Roman" w:hAnsi="Times New Roman" w:cs="Times New Roman"/>
          <w:i/>
          <w:iCs/>
        </w:rPr>
        <w:t>Id.</w:t>
      </w:r>
      <w:r w:rsidRPr="00934786">
        <w:rPr>
          <w:rFonts w:ascii="Times New Roman" w:hAnsi="Times New Roman" w:cs="Times New Roman"/>
        </w:rPr>
        <w:t>, ¶ 43, 44.</w:t>
      </w:r>
    </w:p>
  </w:footnote>
  <w:footnote w:id="148">
    <w:p w14:paraId="21CABDA8" w14:textId="3B5E6229" w:rsidR="00C46466" w:rsidRPr="00934786" w:rsidRDefault="00C46466"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noProof/>
          <w:sz w:val="20"/>
          <w:szCs w:val="20"/>
        </w:rPr>
        <w:t>U.N. Charter, Art. 1, 55</w:t>
      </w:r>
      <w:bookmarkStart w:id="137" w:name="_Hlk124893835"/>
      <w:r w:rsidR="00E31361" w:rsidRPr="00934786">
        <w:rPr>
          <w:rFonts w:cs="Times New Roman"/>
          <w:noProof/>
          <w:sz w:val="20"/>
          <w:szCs w:val="20"/>
        </w:rPr>
        <w:fldChar w:fldCharType="begin"/>
      </w:r>
      <w:r w:rsidR="00E31361" w:rsidRPr="00934786">
        <w:rPr>
          <w:rFonts w:cs="Times New Roman"/>
          <w:sz w:val="20"/>
          <w:szCs w:val="20"/>
        </w:rPr>
        <w:instrText xml:space="preserve"> TA \l "</w:instrText>
      </w:r>
      <w:r w:rsidR="00E31361" w:rsidRPr="00934786">
        <w:rPr>
          <w:rFonts w:cs="Times New Roman"/>
          <w:noProof/>
          <w:sz w:val="20"/>
          <w:szCs w:val="20"/>
        </w:rPr>
        <w:instrText>Charter of the United Nations, 1945, 1 U.N.T.S. XVI</w:instrText>
      </w:r>
      <w:r w:rsidR="00E31361" w:rsidRPr="00934786">
        <w:rPr>
          <w:rFonts w:cs="Times New Roman"/>
          <w:sz w:val="20"/>
          <w:szCs w:val="20"/>
        </w:rPr>
        <w:instrText xml:space="preserve">" \s "Charter of the United Nations, 1945, 1 U.N.T.S. XVI" \c 1 </w:instrText>
      </w:r>
      <w:r w:rsidR="00E31361" w:rsidRPr="00934786">
        <w:rPr>
          <w:rFonts w:cs="Times New Roman"/>
          <w:noProof/>
          <w:sz w:val="20"/>
          <w:szCs w:val="20"/>
        </w:rPr>
        <w:fldChar w:fldCharType="end"/>
      </w:r>
      <w:bookmarkEnd w:id="137"/>
      <w:r w:rsidR="00AA75EB" w:rsidRPr="00934786">
        <w:rPr>
          <w:rFonts w:cs="Times New Roman"/>
          <w:sz w:val="20"/>
          <w:szCs w:val="20"/>
        </w:rPr>
        <w:t xml:space="preserve">; </w:t>
      </w:r>
      <w:r w:rsidRPr="00934786">
        <w:rPr>
          <w:rFonts w:cs="Times New Roman"/>
          <w:sz w:val="20"/>
          <w:szCs w:val="20"/>
        </w:rPr>
        <w:t xml:space="preserve">Richard Garfield &amp; Sarah Santana, </w:t>
      </w:r>
      <w:r w:rsidRPr="00934786">
        <w:rPr>
          <w:rFonts w:cs="Times New Roman"/>
          <w:i/>
          <w:iCs/>
          <w:sz w:val="20"/>
          <w:szCs w:val="20"/>
        </w:rPr>
        <w:t>The Impact of the Economic Crisis and U.S. Embargo on Health in Cuba</w:t>
      </w:r>
      <w:r w:rsidRPr="00934786">
        <w:rPr>
          <w:rFonts w:cs="Times New Roman"/>
          <w:sz w:val="20"/>
          <w:szCs w:val="20"/>
        </w:rPr>
        <w:t>, 87(1) AJPH 15, pp. 15-20 (1997)</w:t>
      </w:r>
      <w:r w:rsidR="00971153" w:rsidRPr="00934786">
        <w:rPr>
          <w:rFonts w:cs="Times New Roman"/>
          <w:sz w:val="20"/>
          <w:szCs w:val="20"/>
        </w:rPr>
        <w:fldChar w:fldCharType="begin"/>
      </w:r>
      <w:r w:rsidR="00971153" w:rsidRPr="00934786">
        <w:rPr>
          <w:rFonts w:cs="Times New Roman"/>
          <w:sz w:val="20"/>
          <w:szCs w:val="20"/>
        </w:rPr>
        <w:instrText xml:space="preserve"> TA \l "Richard Garfield &amp; Sarah Santana, </w:instrText>
      </w:r>
      <w:r w:rsidR="00971153" w:rsidRPr="00934786">
        <w:rPr>
          <w:rFonts w:cs="Times New Roman"/>
          <w:i/>
          <w:iCs/>
          <w:sz w:val="20"/>
          <w:szCs w:val="20"/>
        </w:rPr>
        <w:instrText>The Impact of the Economic Crisis and U.S. Embargo on Health in Cuba</w:instrText>
      </w:r>
      <w:r w:rsidR="00971153" w:rsidRPr="00934786">
        <w:rPr>
          <w:rFonts w:cs="Times New Roman"/>
          <w:sz w:val="20"/>
          <w:szCs w:val="20"/>
        </w:rPr>
        <w:instrText xml:space="preserve">, 87(1) AJPH 15 (1997)" \s "Richard Garfield &amp; Sarah Santana, The Impact of the Economic Crisis and U.S. Embargo on Health in Cuba, 87(1) AJPH 15 (1997)" \c 11 </w:instrText>
      </w:r>
      <w:r w:rsidR="00971153" w:rsidRPr="00934786">
        <w:rPr>
          <w:rFonts w:cs="Times New Roman"/>
          <w:sz w:val="20"/>
          <w:szCs w:val="20"/>
        </w:rPr>
        <w:fldChar w:fldCharType="end"/>
      </w:r>
      <w:r w:rsidRPr="00934786">
        <w:rPr>
          <w:rFonts w:cs="Times New Roman"/>
          <w:sz w:val="20"/>
          <w:szCs w:val="20"/>
        </w:rPr>
        <w:t xml:space="preserve">; </w:t>
      </w:r>
      <w:r w:rsidR="00080350" w:rsidRPr="00934786">
        <w:rPr>
          <w:rFonts w:cs="Times New Roman"/>
          <w:sz w:val="20"/>
          <w:szCs w:val="20"/>
        </w:rPr>
        <w:t xml:space="preserve">U.N. Conference on Environment and Development, </w:t>
      </w:r>
      <w:r w:rsidR="00080350" w:rsidRPr="00934786">
        <w:rPr>
          <w:rFonts w:cs="Times New Roman"/>
          <w:i/>
          <w:iCs/>
          <w:sz w:val="20"/>
          <w:szCs w:val="20"/>
        </w:rPr>
        <w:t>Rio Declaration on Environment and Development</w:t>
      </w:r>
      <w:r w:rsidR="00080350" w:rsidRPr="00934786">
        <w:rPr>
          <w:rFonts w:cs="Times New Roman"/>
          <w:sz w:val="20"/>
          <w:szCs w:val="20"/>
        </w:rPr>
        <w:t>, U.N.  Doc. A/CONF.151/26/Rev.1 (Vol. I)</w:t>
      </w:r>
      <w:r w:rsidR="00971153" w:rsidRPr="00934786">
        <w:rPr>
          <w:rFonts w:cs="Times New Roman"/>
          <w:sz w:val="20"/>
          <w:szCs w:val="20"/>
        </w:rPr>
        <w:t xml:space="preserve"> </w:t>
      </w:r>
      <w:r w:rsidR="00080350" w:rsidRPr="00934786">
        <w:rPr>
          <w:rFonts w:cs="Times New Roman"/>
          <w:sz w:val="20"/>
          <w:szCs w:val="20"/>
        </w:rPr>
        <w:t>[</w:t>
      </w:r>
      <w:r w:rsidR="00080350" w:rsidRPr="00934786">
        <w:rPr>
          <w:rFonts w:cs="Times New Roman"/>
          <w:i/>
          <w:iCs/>
          <w:sz w:val="20"/>
          <w:szCs w:val="20"/>
        </w:rPr>
        <w:t>hereinafter</w:t>
      </w:r>
      <w:r w:rsidR="00080350" w:rsidRPr="00934786">
        <w:rPr>
          <w:rFonts w:cs="Times New Roman"/>
          <w:sz w:val="20"/>
          <w:szCs w:val="20"/>
        </w:rPr>
        <w:t>, “Rio Declaration”], Principle 2, (Aug.  12, 1992</w:t>
      </w:r>
      <w:bookmarkStart w:id="138" w:name="_Hlk124894289"/>
      <w:r w:rsidR="00080350" w:rsidRPr="00934786">
        <w:rPr>
          <w:rFonts w:cs="Times New Roman"/>
          <w:sz w:val="20"/>
          <w:szCs w:val="20"/>
        </w:rPr>
        <w:t>)</w:t>
      </w:r>
      <w:r w:rsidR="00080350" w:rsidRPr="00934786">
        <w:rPr>
          <w:rFonts w:cs="Times New Roman"/>
          <w:sz w:val="20"/>
          <w:szCs w:val="20"/>
        </w:rPr>
        <w:fldChar w:fldCharType="begin"/>
      </w:r>
      <w:r w:rsidR="00080350" w:rsidRPr="00934786">
        <w:rPr>
          <w:rFonts w:cs="Times New Roman"/>
          <w:sz w:val="20"/>
          <w:szCs w:val="20"/>
        </w:rPr>
        <w:instrText xml:space="preserve"> TA \l "U.N. Conference on Environment and Development, </w:instrText>
      </w:r>
      <w:r w:rsidR="00080350" w:rsidRPr="00934786">
        <w:rPr>
          <w:rFonts w:cs="Times New Roman"/>
          <w:i/>
          <w:iCs/>
          <w:sz w:val="20"/>
          <w:szCs w:val="20"/>
        </w:rPr>
        <w:instrText>Rio Declaration on Environment and Development</w:instrText>
      </w:r>
      <w:r w:rsidR="00080350" w:rsidRPr="00934786">
        <w:rPr>
          <w:rFonts w:cs="Times New Roman"/>
          <w:sz w:val="20"/>
          <w:szCs w:val="20"/>
        </w:rPr>
        <w:instrText xml:space="preserve">, U.N.  Doc. A/CONF.151/26/Rev.1 (Vol. I) (Aug.  12, 1992)" \s "U.N. Conference on Environment and Development, Rio Declaration on Environment and Development, U.N.  Doc. A/CONF.151/26/Rev.1 (Vol. I) (Aug.  12, 1992)" \c 2 </w:instrText>
      </w:r>
      <w:r w:rsidR="00080350" w:rsidRPr="00934786">
        <w:rPr>
          <w:rFonts w:cs="Times New Roman"/>
          <w:sz w:val="20"/>
          <w:szCs w:val="20"/>
        </w:rPr>
        <w:fldChar w:fldCharType="end"/>
      </w:r>
      <w:bookmarkEnd w:id="138"/>
      <w:r w:rsidR="00080350" w:rsidRPr="00934786">
        <w:rPr>
          <w:rFonts w:cs="Times New Roman"/>
          <w:sz w:val="20"/>
          <w:szCs w:val="20"/>
        </w:rPr>
        <w:t>.</w:t>
      </w:r>
    </w:p>
  </w:footnote>
  <w:footnote w:id="149">
    <w:p w14:paraId="537A8820" w14:textId="212745ED"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Draft Articles on Prevention of Transboundary Harm from Hazardous Activities with Commentaries, adopted by the ILC at its 53</w:t>
      </w:r>
      <w:r w:rsidRPr="00934786">
        <w:rPr>
          <w:rFonts w:cs="Times New Roman"/>
          <w:sz w:val="20"/>
          <w:szCs w:val="20"/>
          <w:vertAlign w:val="superscript"/>
        </w:rPr>
        <w:t>rd</w:t>
      </w:r>
      <w:r w:rsidRPr="00934786">
        <w:rPr>
          <w:rFonts w:cs="Times New Roman"/>
          <w:sz w:val="20"/>
          <w:szCs w:val="20"/>
        </w:rPr>
        <w:t xml:space="preserve"> Sess., U.N. Doc. UN/A/56/10 (2001)</w:t>
      </w:r>
      <w:bookmarkStart w:id="140" w:name="_Hlk124894894"/>
      <w:r w:rsidR="006C6873" w:rsidRPr="00934786">
        <w:rPr>
          <w:rFonts w:cs="Times New Roman"/>
          <w:sz w:val="20"/>
          <w:szCs w:val="20"/>
        </w:rPr>
        <w:fldChar w:fldCharType="begin"/>
      </w:r>
      <w:r w:rsidR="006C6873" w:rsidRPr="00934786">
        <w:rPr>
          <w:rFonts w:cs="Times New Roman"/>
          <w:sz w:val="20"/>
          <w:szCs w:val="20"/>
        </w:rPr>
        <w:instrText xml:space="preserve"> TA \l "Draft Articles on Prevention of Transboundary Harm from Hazardous Activities with Commentaries, adopted by the ILC at its 53</w:instrText>
      </w:r>
      <w:r w:rsidR="006C6873" w:rsidRPr="00934786">
        <w:rPr>
          <w:rFonts w:cs="Times New Roman"/>
          <w:sz w:val="20"/>
          <w:szCs w:val="20"/>
          <w:vertAlign w:val="superscript"/>
        </w:rPr>
        <w:instrText>rd</w:instrText>
      </w:r>
      <w:r w:rsidR="006C6873" w:rsidRPr="00934786">
        <w:rPr>
          <w:rFonts w:cs="Times New Roman"/>
          <w:sz w:val="20"/>
          <w:szCs w:val="20"/>
        </w:rPr>
        <w:instrText xml:space="preserve"> Sess., U.N. Doc. UN/A/56/10 (2001)" \s "Draft Articles on Prevention of Transboundary Harm from Hazardous Activities with Commentaries, adopted by the ILC at its 53rd Sess., U.N. Doc. UN/A/56/10 (2001)" \c 2 </w:instrText>
      </w:r>
      <w:r w:rsidR="006C6873" w:rsidRPr="00934786">
        <w:rPr>
          <w:rFonts w:cs="Times New Roman"/>
          <w:sz w:val="20"/>
          <w:szCs w:val="20"/>
        </w:rPr>
        <w:fldChar w:fldCharType="end"/>
      </w:r>
      <w:bookmarkEnd w:id="140"/>
      <w:r w:rsidR="006C6873" w:rsidRPr="00934786">
        <w:rPr>
          <w:rFonts w:cs="Times New Roman"/>
          <w:sz w:val="20"/>
          <w:szCs w:val="20"/>
        </w:rPr>
        <w:t xml:space="preserve">; </w:t>
      </w:r>
      <w:r w:rsidRPr="00934786">
        <w:rPr>
          <w:rFonts w:cs="Times New Roman"/>
          <w:sz w:val="20"/>
          <w:szCs w:val="20"/>
        </w:rPr>
        <w:t>[</w:t>
      </w:r>
      <w:r w:rsidRPr="00934786">
        <w:rPr>
          <w:rFonts w:cs="Times New Roman"/>
          <w:i/>
          <w:iCs/>
          <w:sz w:val="20"/>
          <w:szCs w:val="20"/>
        </w:rPr>
        <w:t>hereinafter</w:t>
      </w:r>
      <w:r w:rsidRPr="00934786">
        <w:rPr>
          <w:rFonts w:cs="Times New Roman"/>
          <w:sz w:val="20"/>
          <w:szCs w:val="20"/>
        </w:rPr>
        <w:t>, “</w:t>
      </w:r>
      <w:bookmarkStart w:id="141" w:name="_Hlk124786654"/>
      <w:r w:rsidRPr="00934786">
        <w:rPr>
          <w:rFonts w:cs="Times New Roman"/>
          <w:sz w:val="20"/>
          <w:szCs w:val="20"/>
        </w:rPr>
        <w:t>Prevention of Transboundary Harm</w:t>
      </w:r>
      <w:bookmarkEnd w:id="141"/>
      <w:r w:rsidRPr="00934786">
        <w:rPr>
          <w:rFonts w:cs="Times New Roman"/>
          <w:sz w:val="20"/>
          <w:szCs w:val="20"/>
        </w:rPr>
        <w:t xml:space="preserve"> Commentaries”], ¶1 of Art. 4; Gabčikovo-Nagymaros Project, ¶</w:t>
      </w:r>
      <w:r w:rsidR="00971153" w:rsidRPr="00934786">
        <w:rPr>
          <w:rFonts w:cs="Times New Roman"/>
          <w:sz w:val="20"/>
          <w:szCs w:val="20"/>
        </w:rPr>
        <w:t xml:space="preserve">¶ </w:t>
      </w:r>
      <w:r w:rsidRPr="00934786">
        <w:rPr>
          <w:rFonts w:cs="Times New Roman"/>
          <w:sz w:val="20"/>
          <w:szCs w:val="20"/>
        </w:rPr>
        <w:t>141–142</w:t>
      </w:r>
      <w:bookmarkStart w:id="142" w:name="_Hlk124894225"/>
      <w:r w:rsidR="00971153" w:rsidRPr="00934786">
        <w:rPr>
          <w:rFonts w:cs="Times New Roman"/>
          <w:noProof/>
          <w:sz w:val="20"/>
          <w:szCs w:val="20"/>
        </w:rPr>
        <w:fldChar w:fldCharType="begin"/>
      </w:r>
      <w:r w:rsidR="00971153" w:rsidRPr="00934786">
        <w:rPr>
          <w:rFonts w:cs="Times New Roman"/>
          <w:sz w:val="20"/>
          <w:szCs w:val="20"/>
        </w:rPr>
        <w:instrText xml:space="preserve"> TA \l "; </w:instrText>
      </w:r>
      <w:r w:rsidR="00971153" w:rsidRPr="00934786">
        <w:rPr>
          <w:rFonts w:cs="Times New Roman"/>
          <w:noProof/>
          <w:sz w:val="20"/>
          <w:szCs w:val="20"/>
        </w:rPr>
        <w:instrText>Gabčíkovo-Nagymaros Project (Hung./Slovk.), Judgement, 1997 I.C.J. Reports 7 (Sept. 25)</w:instrText>
      </w:r>
      <w:r w:rsidR="00971153" w:rsidRPr="00934786">
        <w:rPr>
          <w:rFonts w:cs="Times New Roman"/>
          <w:sz w:val="20"/>
          <w:szCs w:val="20"/>
        </w:rPr>
        <w:instrText xml:space="preserve">" \s "; Gabčíkovo-Nagymaros Project (Hung./Slovk.), Judgement, 1997 I.C.J. Reports 7 (Sept. 25)" \c 5 </w:instrText>
      </w:r>
      <w:r w:rsidR="00971153" w:rsidRPr="00934786">
        <w:rPr>
          <w:rFonts w:cs="Times New Roman"/>
          <w:noProof/>
          <w:sz w:val="20"/>
          <w:szCs w:val="20"/>
        </w:rPr>
        <w:fldChar w:fldCharType="end"/>
      </w:r>
      <w:bookmarkEnd w:id="142"/>
      <w:r w:rsidRPr="00934786">
        <w:rPr>
          <w:rFonts w:cs="Times New Roman"/>
          <w:sz w:val="20"/>
          <w:szCs w:val="20"/>
        </w:rPr>
        <w:t xml:space="preserve">; </w:t>
      </w:r>
      <w:r w:rsidR="00EE79C1" w:rsidRPr="00934786">
        <w:rPr>
          <w:rFonts w:cs="Times New Roman"/>
          <w:sz w:val="20"/>
          <w:szCs w:val="20"/>
        </w:rPr>
        <w:t>Rio Declaration,</w:t>
      </w:r>
      <w:r w:rsidRPr="00934786">
        <w:rPr>
          <w:rFonts w:cs="Times New Roman"/>
          <w:sz w:val="20"/>
          <w:szCs w:val="20"/>
        </w:rPr>
        <w:t xml:space="preserve"> Principle</w:t>
      </w:r>
      <w:r w:rsidR="00971153" w:rsidRPr="00934786">
        <w:rPr>
          <w:rFonts w:cs="Times New Roman"/>
          <w:sz w:val="20"/>
          <w:szCs w:val="20"/>
        </w:rPr>
        <w:t xml:space="preserve"> </w:t>
      </w:r>
      <w:r w:rsidR="00E834A2" w:rsidRPr="00934786">
        <w:rPr>
          <w:rFonts w:cs="Times New Roman"/>
          <w:sz w:val="20"/>
          <w:szCs w:val="20"/>
        </w:rPr>
        <w:t>7</w:t>
      </w:r>
      <w:r w:rsidR="00943D83" w:rsidRPr="00934786">
        <w:rPr>
          <w:rFonts w:cs="Times New Roman"/>
          <w:sz w:val="20"/>
          <w:szCs w:val="20"/>
        </w:rPr>
        <w:fldChar w:fldCharType="begin"/>
      </w:r>
      <w:r w:rsidR="00943D83" w:rsidRPr="00934786">
        <w:rPr>
          <w:rFonts w:cs="Times New Roman"/>
          <w:sz w:val="20"/>
          <w:szCs w:val="20"/>
        </w:rPr>
        <w:instrText xml:space="preserve"> TA \l "U.N. Conference on Environment and Development, </w:instrText>
      </w:r>
      <w:r w:rsidR="00943D83" w:rsidRPr="00934786">
        <w:rPr>
          <w:rFonts w:cs="Times New Roman"/>
          <w:i/>
          <w:iCs/>
          <w:sz w:val="20"/>
          <w:szCs w:val="20"/>
        </w:rPr>
        <w:instrText>Rio Declaration on Environment and Development</w:instrText>
      </w:r>
      <w:r w:rsidR="00943D83" w:rsidRPr="00934786">
        <w:rPr>
          <w:rFonts w:cs="Times New Roman"/>
          <w:sz w:val="20"/>
          <w:szCs w:val="20"/>
        </w:rPr>
        <w:instrText xml:space="preserve">, U.N.  Doc. A/CONF.151/26/Rev.1 (Vol. I) (Aug.  12, 1992)" \s "U.N. Conference on Environment and Development, Rio Declaration on Environment and Development, U.N.  Doc. A/CONF.151/26/Rev.1 (Vol. I) (Aug.  12, 1992)" \c 2 </w:instrText>
      </w:r>
      <w:r w:rsidR="00943D83" w:rsidRPr="00934786">
        <w:rPr>
          <w:rFonts w:cs="Times New Roman"/>
          <w:sz w:val="20"/>
          <w:szCs w:val="20"/>
        </w:rPr>
        <w:fldChar w:fldCharType="end"/>
      </w:r>
      <w:r w:rsidRPr="00934786">
        <w:rPr>
          <w:rFonts w:cs="Times New Roman"/>
          <w:sz w:val="20"/>
          <w:szCs w:val="20"/>
        </w:rPr>
        <w:t>; The Stockholm Convention on Persistent Organic Pollutants, UN Doc. UNEP/POPS/CONF/4, App. II (2001)</w:t>
      </w:r>
      <w:r w:rsidR="00971153" w:rsidRPr="00934786">
        <w:rPr>
          <w:rFonts w:cs="Times New Roman"/>
          <w:sz w:val="20"/>
          <w:szCs w:val="20"/>
        </w:rPr>
        <w:fldChar w:fldCharType="begin"/>
      </w:r>
      <w:r w:rsidR="00971153" w:rsidRPr="00934786">
        <w:rPr>
          <w:rFonts w:cs="Times New Roman"/>
          <w:sz w:val="20"/>
          <w:szCs w:val="20"/>
        </w:rPr>
        <w:instrText xml:space="preserve"> TA \l "The Stockholm Convention on Persistent Organic Pollutants, UN Doc. UNEP/POPS/CONF/4, App. II (2001)" \s "The Stockholm Convention on Persistent Organic Pollutants, UN Doc. UNEP/POPS/CONF/4, App. II (2001)" \c 1 </w:instrText>
      </w:r>
      <w:r w:rsidR="00971153" w:rsidRPr="00934786">
        <w:rPr>
          <w:rFonts w:cs="Times New Roman"/>
          <w:sz w:val="20"/>
          <w:szCs w:val="20"/>
        </w:rPr>
        <w:fldChar w:fldCharType="end"/>
      </w:r>
      <w:r w:rsidR="00EE79C1" w:rsidRPr="00934786">
        <w:rPr>
          <w:rFonts w:cs="Times New Roman"/>
          <w:sz w:val="20"/>
          <w:szCs w:val="20"/>
        </w:rPr>
        <w:t xml:space="preserve"> </w:t>
      </w:r>
      <w:r w:rsidRPr="00934786">
        <w:rPr>
          <w:rFonts w:cs="Times New Roman"/>
          <w:sz w:val="20"/>
          <w:szCs w:val="20"/>
        </w:rPr>
        <w:t>[</w:t>
      </w:r>
      <w:r w:rsidRPr="00934786">
        <w:rPr>
          <w:rFonts w:cs="Times New Roman"/>
          <w:i/>
          <w:iCs/>
          <w:sz w:val="20"/>
          <w:szCs w:val="20"/>
        </w:rPr>
        <w:t>hereinafter</w:t>
      </w:r>
      <w:r w:rsidR="00971153" w:rsidRPr="00934786">
        <w:rPr>
          <w:rFonts w:cs="Times New Roman"/>
          <w:sz w:val="20"/>
          <w:szCs w:val="20"/>
        </w:rPr>
        <w:t>, “</w:t>
      </w:r>
      <w:r w:rsidRPr="00934786">
        <w:rPr>
          <w:rFonts w:cs="Times New Roman"/>
          <w:sz w:val="20"/>
          <w:szCs w:val="20"/>
        </w:rPr>
        <w:t>Stockholm Convention</w:t>
      </w:r>
      <w:r w:rsidR="00971153" w:rsidRPr="00934786">
        <w:rPr>
          <w:rFonts w:cs="Times New Roman"/>
          <w:sz w:val="20"/>
          <w:szCs w:val="20"/>
        </w:rPr>
        <w:t>”</w:t>
      </w:r>
      <w:r w:rsidRPr="00934786">
        <w:rPr>
          <w:rFonts w:cs="Times New Roman"/>
          <w:sz w:val="20"/>
          <w:szCs w:val="20"/>
        </w:rPr>
        <w:t xml:space="preserve">], Principle 24; </w:t>
      </w:r>
      <w:bookmarkStart w:id="143" w:name="OLE_LINK47"/>
      <w:r w:rsidRPr="00934786">
        <w:rPr>
          <w:rFonts w:cs="Times New Roman"/>
          <w:sz w:val="20"/>
          <w:szCs w:val="20"/>
        </w:rPr>
        <w:t>G.A. Res. 2995 (XXIII), ¶</w:t>
      </w:r>
      <w:r w:rsidR="00F93C25" w:rsidRPr="00934786">
        <w:rPr>
          <w:rFonts w:cs="Times New Roman"/>
          <w:sz w:val="20"/>
          <w:szCs w:val="20"/>
        </w:rPr>
        <w:t xml:space="preserve"> </w:t>
      </w:r>
      <w:r w:rsidRPr="00934786">
        <w:rPr>
          <w:rFonts w:cs="Times New Roman"/>
          <w:sz w:val="20"/>
          <w:szCs w:val="20"/>
        </w:rPr>
        <w:t>3 (Dec. 15, 1972)</w:t>
      </w:r>
      <w:bookmarkEnd w:id="143"/>
      <w:r w:rsidR="00F93C25" w:rsidRPr="00934786">
        <w:rPr>
          <w:rFonts w:cs="Times New Roman"/>
          <w:sz w:val="20"/>
          <w:szCs w:val="20"/>
        </w:rPr>
        <w:fldChar w:fldCharType="begin"/>
      </w:r>
      <w:r w:rsidR="00F93C25" w:rsidRPr="00934786">
        <w:rPr>
          <w:rFonts w:cs="Times New Roman"/>
          <w:sz w:val="20"/>
          <w:szCs w:val="20"/>
        </w:rPr>
        <w:instrText xml:space="preserve"> TA \l "G.A. Res. 2995 (XXIII), ¶. 3 (Dec. 15, 1972)" \s "G.A. Res. 2995 (XXIII), . 3 (Dec. 15, 1972)" \c 3 </w:instrText>
      </w:r>
      <w:r w:rsidR="00F93C25" w:rsidRPr="00934786">
        <w:rPr>
          <w:rFonts w:cs="Times New Roman"/>
          <w:sz w:val="20"/>
          <w:szCs w:val="20"/>
        </w:rPr>
        <w:fldChar w:fldCharType="end"/>
      </w:r>
      <w:r w:rsidR="00F93C25" w:rsidRPr="00934786">
        <w:rPr>
          <w:rFonts w:cs="Times New Roman"/>
          <w:sz w:val="20"/>
          <w:szCs w:val="20"/>
        </w:rPr>
        <w:t>.</w:t>
      </w:r>
    </w:p>
  </w:footnote>
  <w:footnote w:id="150">
    <w:p w14:paraId="0A518C82" w14:textId="38F2DB5B"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Emily M. Weitzenboeck, </w:t>
      </w:r>
      <w:r w:rsidRPr="00934786">
        <w:rPr>
          <w:rFonts w:ascii="Times New Roman" w:hAnsi="Times New Roman" w:cs="Times New Roman"/>
          <w:i/>
          <w:iCs/>
        </w:rPr>
        <w:t xml:space="preserve">Good faith and </w:t>
      </w:r>
      <w:r w:rsidR="001C043C" w:rsidRPr="00934786">
        <w:rPr>
          <w:rFonts w:ascii="Times New Roman" w:hAnsi="Times New Roman" w:cs="Times New Roman"/>
          <w:i/>
          <w:iCs/>
        </w:rPr>
        <w:t>F</w:t>
      </w:r>
      <w:r w:rsidRPr="00934786">
        <w:rPr>
          <w:rFonts w:ascii="Times New Roman" w:hAnsi="Times New Roman" w:cs="Times New Roman"/>
          <w:i/>
          <w:iCs/>
        </w:rPr>
        <w:t xml:space="preserve">air </w:t>
      </w:r>
      <w:r w:rsidR="001C043C" w:rsidRPr="00934786">
        <w:rPr>
          <w:rFonts w:ascii="Times New Roman" w:hAnsi="Times New Roman" w:cs="Times New Roman"/>
          <w:i/>
          <w:iCs/>
        </w:rPr>
        <w:t>D</w:t>
      </w:r>
      <w:r w:rsidRPr="00934786">
        <w:rPr>
          <w:rFonts w:ascii="Times New Roman" w:hAnsi="Times New Roman" w:cs="Times New Roman"/>
          <w:i/>
          <w:iCs/>
        </w:rPr>
        <w:t xml:space="preserve">ealing in </w:t>
      </w:r>
      <w:r w:rsidR="001C043C" w:rsidRPr="00934786">
        <w:rPr>
          <w:rFonts w:ascii="Times New Roman" w:hAnsi="Times New Roman" w:cs="Times New Roman"/>
          <w:i/>
          <w:iCs/>
        </w:rPr>
        <w:t>C</w:t>
      </w:r>
      <w:r w:rsidRPr="00934786">
        <w:rPr>
          <w:rFonts w:ascii="Times New Roman" w:hAnsi="Times New Roman" w:cs="Times New Roman"/>
          <w:i/>
          <w:iCs/>
        </w:rPr>
        <w:t xml:space="preserve">ontracts </w:t>
      </w:r>
      <w:r w:rsidR="001C043C" w:rsidRPr="00934786">
        <w:rPr>
          <w:rFonts w:ascii="Times New Roman" w:hAnsi="Times New Roman" w:cs="Times New Roman"/>
          <w:i/>
          <w:iCs/>
        </w:rPr>
        <w:t>F</w:t>
      </w:r>
      <w:r w:rsidRPr="00934786">
        <w:rPr>
          <w:rFonts w:ascii="Times New Roman" w:hAnsi="Times New Roman" w:cs="Times New Roman"/>
          <w:i/>
          <w:iCs/>
        </w:rPr>
        <w:t xml:space="preserve">ormed and </w:t>
      </w:r>
      <w:r w:rsidR="001C043C" w:rsidRPr="00934786">
        <w:rPr>
          <w:rFonts w:ascii="Times New Roman" w:hAnsi="Times New Roman" w:cs="Times New Roman"/>
          <w:i/>
          <w:iCs/>
        </w:rPr>
        <w:t>P</w:t>
      </w:r>
      <w:r w:rsidRPr="00934786">
        <w:rPr>
          <w:rFonts w:ascii="Times New Roman" w:hAnsi="Times New Roman" w:cs="Times New Roman"/>
          <w:i/>
          <w:iCs/>
        </w:rPr>
        <w:t xml:space="preserve">erformed by </w:t>
      </w:r>
      <w:r w:rsidR="001C043C" w:rsidRPr="00934786">
        <w:rPr>
          <w:rFonts w:ascii="Times New Roman" w:hAnsi="Times New Roman" w:cs="Times New Roman"/>
          <w:i/>
          <w:iCs/>
        </w:rPr>
        <w:t>E</w:t>
      </w:r>
      <w:r w:rsidRPr="00934786">
        <w:rPr>
          <w:rFonts w:ascii="Times New Roman" w:hAnsi="Times New Roman" w:cs="Times New Roman"/>
          <w:i/>
          <w:iCs/>
        </w:rPr>
        <w:t xml:space="preserve">lectronic </w:t>
      </w:r>
      <w:r w:rsidR="001C043C" w:rsidRPr="00934786">
        <w:rPr>
          <w:rFonts w:ascii="Times New Roman" w:hAnsi="Times New Roman" w:cs="Times New Roman"/>
          <w:i/>
          <w:iCs/>
        </w:rPr>
        <w:t>A</w:t>
      </w:r>
      <w:r w:rsidRPr="00934786">
        <w:rPr>
          <w:rFonts w:ascii="Times New Roman" w:hAnsi="Times New Roman" w:cs="Times New Roman"/>
          <w:i/>
          <w:iCs/>
        </w:rPr>
        <w:t>gents</w:t>
      </w:r>
      <w:r w:rsidRPr="00934786">
        <w:rPr>
          <w:rFonts w:ascii="Times New Roman" w:hAnsi="Times New Roman" w:cs="Times New Roman"/>
        </w:rPr>
        <w:t>, 12</w:t>
      </w:r>
      <w:r w:rsidR="00E6290C" w:rsidRPr="00934786">
        <w:rPr>
          <w:rFonts w:ascii="Times New Roman" w:hAnsi="Times New Roman" w:cs="Times New Roman"/>
        </w:rPr>
        <w:t xml:space="preserve"> A.I.L.R </w:t>
      </w:r>
      <w:r w:rsidRPr="00934786">
        <w:rPr>
          <w:rFonts w:ascii="Times New Roman" w:hAnsi="Times New Roman" w:cs="Times New Roman"/>
        </w:rPr>
        <w:t xml:space="preserve">83, </w:t>
      </w:r>
      <w:r w:rsidR="002F7A02" w:rsidRPr="00934786">
        <w:rPr>
          <w:rFonts w:ascii="Times New Roman" w:hAnsi="Times New Roman" w:cs="Times New Roman"/>
        </w:rPr>
        <w:t xml:space="preserve">pp. </w:t>
      </w:r>
      <w:r w:rsidRPr="00934786">
        <w:rPr>
          <w:rFonts w:ascii="Times New Roman" w:hAnsi="Times New Roman" w:cs="Times New Roman"/>
        </w:rPr>
        <w:t>83-110 (2004)</w:t>
      </w:r>
      <w:r w:rsidR="001C043C" w:rsidRPr="00934786">
        <w:rPr>
          <w:rFonts w:ascii="Times New Roman" w:hAnsi="Times New Roman" w:cs="Times New Roman"/>
        </w:rPr>
        <w:fldChar w:fldCharType="begin"/>
      </w:r>
      <w:r w:rsidR="001C043C" w:rsidRPr="00934786">
        <w:rPr>
          <w:rFonts w:ascii="Times New Roman" w:hAnsi="Times New Roman" w:cs="Times New Roman"/>
        </w:rPr>
        <w:instrText xml:space="preserve"> TA \l "Emily M. Weitzenboeck, </w:instrText>
      </w:r>
      <w:r w:rsidR="001C043C" w:rsidRPr="00934786">
        <w:rPr>
          <w:rFonts w:ascii="Times New Roman" w:hAnsi="Times New Roman" w:cs="Times New Roman"/>
          <w:i/>
          <w:iCs/>
        </w:rPr>
        <w:instrText>Good faith and Fair Dealing in Contracts Formed and Performed by Electronic Agents</w:instrText>
      </w:r>
      <w:r w:rsidR="001C043C" w:rsidRPr="00934786">
        <w:rPr>
          <w:rFonts w:ascii="Times New Roman" w:hAnsi="Times New Roman" w:cs="Times New Roman"/>
        </w:rPr>
        <w:instrText xml:space="preserve">, 12 A.I.L.R 83 (2004)" \s "Emily M. Weitzenboeck, Good faith and Fair Dealing in Contracts Formed and Performed by Electronic Agents, 12 A.I.L.R 83 (2004)" \c 11 </w:instrText>
      </w:r>
      <w:r w:rsidR="001C043C" w:rsidRPr="00934786">
        <w:rPr>
          <w:rFonts w:ascii="Times New Roman" w:hAnsi="Times New Roman" w:cs="Times New Roman"/>
        </w:rPr>
        <w:fldChar w:fldCharType="end"/>
      </w:r>
      <w:r w:rsidRPr="00934786">
        <w:rPr>
          <w:rFonts w:ascii="Times New Roman" w:hAnsi="Times New Roman" w:cs="Times New Roman"/>
        </w:rPr>
        <w:t xml:space="preserve">; </w:t>
      </w:r>
      <w:r w:rsidR="00897E32" w:rsidRPr="00934786">
        <w:rPr>
          <w:rFonts w:ascii="Times New Roman" w:hAnsi="Times New Roman" w:cs="Times New Roman"/>
          <w:noProof/>
        </w:rPr>
        <w:t>Pulp Mills on the River Uruguay (Arg. v. Uru.), Judgement, 2010 I.C.J. 14</w:t>
      </w:r>
      <w:bookmarkStart w:id="144" w:name="_Hlk124794279"/>
      <w:r w:rsidR="00897E32" w:rsidRPr="00934786">
        <w:rPr>
          <w:rFonts w:ascii="Times New Roman" w:hAnsi="Times New Roman" w:cs="Times New Roman"/>
          <w:noProof/>
        </w:rPr>
        <w:t xml:space="preserve"> </w:t>
      </w:r>
      <w:bookmarkEnd w:id="144"/>
      <w:r w:rsidR="00897E32" w:rsidRPr="00934786">
        <w:rPr>
          <w:rFonts w:ascii="Times New Roman" w:hAnsi="Times New Roman" w:cs="Times New Roman"/>
          <w:noProof/>
        </w:rPr>
        <w:t>[</w:t>
      </w:r>
      <w:r w:rsidR="00897E32" w:rsidRPr="00934786">
        <w:rPr>
          <w:rFonts w:ascii="Times New Roman" w:hAnsi="Times New Roman" w:cs="Times New Roman"/>
          <w:i/>
          <w:iCs/>
          <w:noProof/>
        </w:rPr>
        <w:t>hereinafter</w:t>
      </w:r>
      <w:r w:rsidR="00897E32" w:rsidRPr="00934786">
        <w:rPr>
          <w:rFonts w:ascii="Times New Roman" w:hAnsi="Times New Roman" w:cs="Times New Roman"/>
          <w:noProof/>
        </w:rPr>
        <w:t>, “Pulp Mills”], ¶ 142 (Apr. 20)</w:t>
      </w:r>
      <w:r w:rsidR="001C043C" w:rsidRPr="00934786">
        <w:rPr>
          <w:rFonts w:ascii="Times New Roman" w:hAnsi="Times New Roman" w:cs="Times New Roman"/>
          <w:noProof/>
        </w:rPr>
        <w:fldChar w:fldCharType="begin"/>
      </w:r>
      <w:r w:rsidR="001C043C" w:rsidRPr="00934786">
        <w:rPr>
          <w:rFonts w:ascii="Times New Roman" w:hAnsi="Times New Roman" w:cs="Times New Roman"/>
        </w:rPr>
        <w:instrText xml:space="preserve"> TA \l "</w:instrText>
      </w:r>
      <w:r w:rsidR="001C043C" w:rsidRPr="00934786">
        <w:rPr>
          <w:rFonts w:ascii="Times New Roman" w:hAnsi="Times New Roman" w:cs="Times New Roman"/>
          <w:noProof/>
        </w:rPr>
        <w:instrText>Pulp Mills on the River Uruguay (Arg. v. Uru.), Judgement, 2010 I.C.J. 14 (Apr. 20)</w:instrText>
      </w:r>
      <w:r w:rsidR="001C043C" w:rsidRPr="00934786">
        <w:rPr>
          <w:rFonts w:ascii="Times New Roman" w:hAnsi="Times New Roman" w:cs="Times New Roman"/>
        </w:rPr>
        <w:instrText xml:space="preserve">" \s "Pulp Mills on the River Uruguay (Arg. v. Uru.), Judgement, 2010 I.C.J. 14 (Apr. 20)" \c 5 </w:instrText>
      </w:r>
      <w:r w:rsidR="001C043C" w:rsidRPr="00934786">
        <w:rPr>
          <w:rFonts w:ascii="Times New Roman" w:hAnsi="Times New Roman" w:cs="Times New Roman"/>
          <w:noProof/>
        </w:rPr>
        <w:fldChar w:fldCharType="end"/>
      </w:r>
      <w:r w:rsidR="00897E32" w:rsidRPr="00934786">
        <w:rPr>
          <w:rFonts w:ascii="Times New Roman" w:hAnsi="Times New Roman" w:cs="Times New Roman"/>
          <w:noProof/>
        </w:rPr>
        <w:t>.</w:t>
      </w:r>
    </w:p>
  </w:footnote>
  <w:footnote w:id="151">
    <w:p w14:paraId="7E577556" w14:textId="29D78162"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46.</w:t>
      </w:r>
    </w:p>
  </w:footnote>
  <w:footnote w:id="152">
    <w:p w14:paraId="597FC3F4" w14:textId="0964022C"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003C37BD" w:rsidRPr="00934786">
        <w:rPr>
          <w:rFonts w:ascii="Times New Roman" w:hAnsi="Times New Roman" w:cs="Times New Roman"/>
        </w:rPr>
        <w:t xml:space="preserve"> </w:t>
      </w:r>
      <w:r w:rsidRPr="00934786">
        <w:rPr>
          <w:rFonts w:ascii="Times New Roman" w:hAnsi="Times New Roman" w:cs="Times New Roman"/>
        </w:rPr>
        <w:t>Stockholm Convention, Principle 21</w:t>
      </w:r>
      <w:r w:rsidR="00943D83" w:rsidRPr="00934786">
        <w:rPr>
          <w:rFonts w:ascii="Times New Roman" w:hAnsi="Times New Roman" w:cs="Times New Roman"/>
        </w:rPr>
        <w:fldChar w:fldCharType="begin"/>
      </w:r>
      <w:r w:rsidR="00943D83" w:rsidRPr="00934786">
        <w:rPr>
          <w:rFonts w:ascii="Times New Roman" w:hAnsi="Times New Roman" w:cs="Times New Roman"/>
        </w:rPr>
        <w:instrText xml:space="preserve"> TA \l "The Stockholm Convention on Persistent Organic Pollutants, UN Doc. UNEP/POPS/CONF/4, App. II (2001)" \s "The Stockholm Convention on Persistent Organic Pollutants, UN Doc. UNEP/POPS/CONF/4, App. II (2001)" \c 1 </w:instrText>
      </w:r>
      <w:r w:rsidR="00943D83" w:rsidRPr="00934786">
        <w:rPr>
          <w:rFonts w:ascii="Times New Roman" w:hAnsi="Times New Roman" w:cs="Times New Roman"/>
        </w:rPr>
        <w:fldChar w:fldCharType="end"/>
      </w:r>
      <w:r w:rsidRPr="00934786">
        <w:rPr>
          <w:rFonts w:ascii="Times New Roman" w:hAnsi="Times New Roman" w:cs="Times New Roman"/>
        </w:rPr>
        <w:t>; Rio Declaration, Principle 2</w:t>
      </w:r>
      <w:r w:rsidR="00943D83" w:rsidRPr="00934786">
        <w:rPr>
          <w:rFonts w:ascii="Times New Roman" w:hAnsi="Times New Roman" w:cs="Times New Roman"/>
        </w:rPr>
        <w:fldChar w:fldCharType="begin"/>
      </w:r>
      <w:r w:rsidR="00943D83" w:rsidRPr="00934786">
        <w:rPr>
          <w:rFonts w:ascii="Times New Roman" w:hAnsi="Times New Roman" w:cs="Times New Roman"/>
        </w:rPr>
        <w:instrText xml:space="preserve"> TA \l "U.N. Conference on Environment and Development, </w:instrText>
      </w:r>
      <w:r w:rsidR="00943D83" w:rsidRPr="00934786">
        <w:rPr>
          <w:rFonts w:ascii="Times New Roman" w:hAnsi="Times New Roman" w:cs="Times New Roman"/>
          <w:i/>
          <w:iCs/>
        </w:rPr>
        <w:instrText>Rio Declaration on Environment and Development</w:instrText>
      </w:r>
      <w:r w:rsidR="00943D83" w:rsidRPr="00934786">
        <w:rPr>
          <w:rFonts w:ascii="Times New Roman" w:hAnsi="Times New Roman" w:cs="Times New Roman"/>
        </w:rPr>
        <w:instrText xml:space="preserve">, U.N.  Doc. A/CONF.151/26/Rev.1 (Vol. I) (Aug.  12, 1992)" \s "U.N. Conference on Environment and Development, Rio Declaration on Environment and Development, U.N.  Doc. A/CONF.151/26/Rev.1 (Vol. I) (Aug.  12, 1992)" \c 2 </w:instrText>
      </w:r>
      <w:r w:rsidR="00943D83" w:rsidRPr="00934786">
        <w:rPr>
          <w:rFonts w:ascii="Times New Roman" w:hAnsi="Times New Roman" w:cs="Times New Roman"/>
        </w:rPr>
        <w:fldChar w:fldCharType="end"/>
      </w:r>
      <w:r w:rsidRPr="00934786">
        <w:rPr>
          <w:rFonts w:ascii="Times New Roman" w:hAnsi="Times New Roman" w:cs="Times New Roman"/>
        </w:rPr>
        <w:t>; Prevention of Transboundary Harm Commentaries, ¶</w:t>
      </w:r>
      <w:r w:rsidR="00B0197D">
        <w:rPr>
          <w:rFonts w:ascii="Times New Roman" w:hAnsi="Times New Roman" w:cs="Times New Roman"/>
        </w:rPr>
        <w:t>¶</w:t>
      </w:r>
      <w:r w:rsidRPr="00934786">
        <w:rPr>
          <w:rFonts w:ascii="Times New Roman" w:hAnsi="Times New Roman" w:cs="Times New Roman"/>
        </w:rPr>
        <w:t xml:space="preserve"> 1-18 of Art. 3.</w:t>
      </w:r>
      <w:r w:rsidR="00943D83" w:rsidRPr="00934786">
        <w:rPr>
          <w:rFonts w:ascii="Times New Roman" w:hAnsi="Times New Roman" w:cs="Times New Roman"/>
        </w:rPr>
        <w:fldChar w:fldCharType="begin"/>
      </w:r>
      <w:r w:rsidR="00943D83" w:rsidRPr="00934786">
        <w:rPr>
          <w:rFonts w:ascii="Times New Roman" w:hAnsi="Times New Roman" w:cs="Times New Roman"/>
        </w:rPr>
        <w:instrText xml:space="preserve"> TA \l "Draft Articles on Prevention of Transboundary Harm from Hazardous Activities, adopted by the ILC at its 53</w:instrText>
      </w:r>
      <w:r w:rsidR="00943D83" w:rsidRPr="00934786">
        <w:rPr>
          <w:rFonts w:ascii="Times New Roman" w:hAnsi="Times New Roman" w:cs="Times New Roman"/>
          <w:vertAlign w:val="superscript"/>
        </w:rPr>
        <w:instrText>rd</w:instrText>
      </w:r>
      <w:r w:rsidR="00943D83" w:rsidRPr="00934786">
        <w:rPr>
          <w:rFonts w:ascii="Times New Roman" w:hAnsi="Times New Roman" w:cs="Times New Roman"/>
        </w:rPr>
        <w:instrText xml:space="preserve"> Sess., U.N. Doc. UN/A/56/10 (2001)" \s "Draft Articles on Prevention of Transboundary Harm from Hazardous Activities, adopted by the ILC at its 53rd Sess., U.N. Doc. UN/A/56/10 (2001)" \c 2 </w:instrText>
      </w:r>
      <w:r w:rsidR="00943D83" w:rsidRPr="00934786">
        <w:rPr>
          <w:rFonts w:ascii="Times New Roman" w:hAnsi="Times New Roman" w:cs="Times New Roman"/>
        </w:rPr>
        <w:fldChar w:fldCharType="end"/>
      </w:r>
    </w:p>
  </w:footnote>
  <w:footnote w:id="153">
    <w:p w14:paraId="69D33DCC" w14:textId="638BCD93"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Prevention of Transboundary Harm Commentaries, ¶</w:t>
      </w:r>
      <w:r w:rsidR="00B0197D">
        <w:rPr>
          <w:rFonts w:cs="Times New Roman"/>
          <w:sz w:val="20"/>
          <w:szCs w:val="20"/>
        </w:rPr>
        <w:t>¶</w:t>
      </w:r>
      <w:r w:rsidRPr="00934786">
        <w:rPr>
          <w:rFonts w:cs="Times New Roman"/>
          <w:sz w:val="20"/>
          <w:szCs w:val="20"/>
        </w:rPr>
        <w:t xml:space="preserve"> 7-12 of Art. 1, ¶ 10 of Art. 2.</w:t>
      </w:r>
      <w:r w:rsidR="00CE262E" w:rsidRPr="00934786">
        <w:rPr>
          <w:rFonts w:cs="Times New Roman"/>
          <w:sz w:val="20"/>
          <w:szCs w:val="20"/>
        </w:rPr>
        <w:t xml:space="preserve"> </w:t>
      </w:r>
      <w:r w:rsidR="00CE262E" w:rsidRPr="00934786">
        <w:rPr>
          <w:rFonts w:cs="Times New Roman"/>
          <w:sz w:val="20"/>
          <w:szCs w:val="20"/>
        </w:rPr>
        <w:fldChar w:fldCharType="begin"/>
      </w:r>
      <w:r w:rsidR="00CE262E" w:rsidRPr="00934786">
        <w:rPr>
          <w:rFonts w:cs="Times New Roman"/>
          <w:sz w:val="20"/>
          <w:szCs w:val="20"/>
        </w:rPr>
        <w:instrText xml:space="preserve"> TA \l "Draft Articles on Prevention of Transboundary Harm from Hazardous Activities with Commentaries, adopted by the ILC at its 53</w:instrText>
      </w:r>
      <w:r w:rsidR="00CE262E" w:rsidRPr="00934786">
        <w:rPr>
          <w:rFonts w:cs="Times New Roman"/>
          <w:sz w:val="20"/>
          <w:szCs w:val="20"/>
          <w:vertAlign w:val="superscript"/>
        </w:rPr>
        <w:instrText>rd</w:instrText>
      </w:r>
      <w:r w:rsidR="00CE262E" w:rsidRPr="00934786">
        <w:rPr>
          <w:rFonts w:cs="Times New Roman"/>
          <w:sz w:val="20"/>
          <w:szCs w:val="20"/>
        </w:rPr>
        <w:instrText xml:space="preserve"> Sess., U.N. Doc. UN/A/56/10 (2001)" \s "Draft Articles on Prevention of Transboundary Harm from Hazardous Activities with Commentaries, adopted by the ILC at its 53rd Sess., U.N. Doc. UN/A/56/10 (2001)" \c 2 </w:instrText>
      </w:r>
      <w:r w:rsidR="00CE262E" w:rsidRPr="00934786">
        <w:rPr>
          <w:rFonts w:cs="Times New Roman"/>
          <w:sz w:val="20"/>
          <w:szCs w:val="20"/>
        </w:rPr>
        <w:fldChar w:fldCharType="end"/>
      </w:r>
    </w:p>
  </w:footnote>
  <w:footnote w:id="154">
    <w:p w14:paraId="7E350C79" w14:textId="47ADE5C2"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45.</w:t>
      </w:r>
    </w:p>
  </w:footnote>
  <w:footnote w:id="155">
    <w:p w14:paraId="4B49AD1F" w14:textId="35DC62A0"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6E277E" w:rsidRPr="00934786">
        <w:rPr>
          <w:rFonts w:ascii="Times New Roman" w:hAnsi="Times New Roman" w:cs="Times New Roman"/>
          <w:i/>
          <w:iCs/>
        </w:rPr>
        <w:t>Id.</w:t>
      </w:r>
      <w:r w:rsidRPr="00934786">
        <w:rPr>
          <w:rFonts w:ascii="Times New Roman" w:hAnsi="Times New Roman" w:cs="Times New Roman"/>
        </w:rPr>
        <w:t>, ¶ 44, 46.</w:t>
      </w:r>
    </w:p>
  </w:footnote>
  <w:footnote w:id="156">
    <w:p w14:paraId="648362D0" w14:textId="6CA56E74" w:rsidR="00C46466" w:rsidRPr="00934786" w:rsidRDefault="00C46466" w:rsidP="00934786">
      <w:pPr>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Basel Convention on the Control of Transboundary Movements of Hazardous Wastes and Their Disposal, 1989, 1673 U.N.T.S. 125</w:t>
      </w:r>
      <w:bookmarkStart w:id="153" w:name="_Hlk124894601"/>
      <w:r w:rsidR="00943D83" w:rsidRPr="00934786">
        <w:rPr>
          <w:rFonts w:cs="Times New Roman"/>
          <w:sz w:val="20"/>
          <w:szCs w:val="20"/>
        </w:rPr>
        <w:fldChar w:fldCharType="begin"/>
      </w:r>
      <w:r w:rsidR="00943D83" w:rsidRPr="00934786">
        <w:rPr>
          <w:rFonts w:cs="Times New Roman"/>
          <w:sz w:val="20"/>
          <w:szCs w:val="20"/>
        </w:rPr>
        <w:instrText xml:space="preserve"> TA \l "Basel Convention on the Control of Transboundary Movements of Hazardous Wastes and Their Disposal, 1989, 1673 U.N.T.S. 125" \s "Basel Convention on the Control of Transboundary Movements of Hazardous Wastes and Their Disposal, 1989, 1673 U.N.T.S. 125" \c 1 </w:instrText>
      </w:r>
      <w:r w:rsidR="00943D83" w:rsidRPr="00934786">
        <w:rPr>
          <w:rFonts w:cs="Times New Roman"/>
          <w:sz w:val="20"/>
          <w:szCs w:val="20"/>
        </w:rPr>
        <w:fldChar w:fldCharType="end"/>
      </w:r>
      <w:r w:rsidRPr="00934786">
        <w:rPr>
          <w:rFonts w:cs="Times New Roman"/>
          <w:sz w:val="20"/>
          <w:szCs w:val="20"/>
        </w:rPr>
        <w:t xml:space="preserve"> </w:t>
      </w:r>
      <w:bookmarkEnd w:id="153"/>
      <w:r w:rsidRPr="00934786">
        <w:rPr>
          <w:rFonts w:cs="Times New Roman"/>
          <w:sz w:val="20"/>
          <w:szCs w:val="20"/>
        </w:rPr>
        <w:t>[</w:t>
      </w:r>
      <w:r w:rsidRPr="00934786">
        <w:rPr>
          <w:rFonts w:cs="Times New Roman"/>
          <w:i/>
          <w:iCs/>
          <w:sz w:val="20"/>
          <w:szCs w:val="20"/>
        </w:rPr>
        <w:t>hereinafter</w:t>
      </w:r>
      <w:r w:rsidRPr="00934786">
        <w:rPr>
          <w:rFonts w:cs="Times New Roman"/>
          <w:sz w:val="20"/>
          <w:szCs w:val="20"/>
        </w:rPr>
        <w:t>, “Basel Convention”], Art. 11(2).</w:t>
      </w:r>
    </w:p>
  </w:footnote>
  <w:footnote w:id="157">
    <w:p w14:paraId="3E505319" w14:textId="2A90C46B" w:rsidR="00D004A9"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E51C0" w:rsidRPr="00934786">
        <w:rPr>
          <w:rFonts w:ascii="Times New Roman" w:hAnsi="Times New Roman" w:cs="Times New Roman"/>
          <w:smallCaps/>
        </w:rPr>
        <w:t>Katharina Kummer, Transboundary Movements of Hazardous Wastes in International Law, International Management of Hazardous Wastes: The Basel Convention and Related Legal Rules</w:t>
      </w:r>
      <w:r w:rsidR="001E51C0" w:rsidRPr="00934786">
        <w:rPr>
          <w:rFonts w:ascii="Times New Roman" w:hAnsi="Times New Roman" w:cs="Times New Roman"/>
        </w:rPr>
        <w:t xml:space="preserve"> 115-117 (2012)</w:t>
      </w:r>
      <w:r w:rsidR="00FD167A" w:rsidRPr="00934786">
        <w:rPr>
          <w:rFonts w:ascii="Times New Roman" w:hAnsi="Times New Roman" w:cs="Times New Roman"/>
        </w:rPr>
        <w:fldChar w:fldCharType="begin"/>
      </w:r>
      <w:r w:rsidR="00FD167A" w:rsidRPr="00934786">
        <w:rPr>
          <w:rFonts w:ascii="Times New Roman" w:hAnsi="Times New Roman" w:cs="Times New Roman"/>
        </w:rPr>
        <w:instrText xml:space="preserve"> TA \l "</w:instrText>
      </w:r>
      <w:r w:rsidR="00FD167A" w:rsidRPr="00934786">
        <w:rPr>
          <w:rFonts w:ascii="Times New Roman" w:hAnsi="Times New Roman" w:cs="Times New Roman"/>
          <w:smallCaps/>
        </w:rPr>
        <w:instrText>Katharina Kummer, Transboundary Movements of Hazardous Wastes in International Law, International Management of Hazardous Wastes: The Basel Convention and Related Legal Rules</w:instrText>
      </w:r>
      <w:r w:rsidR="00FD167A" w:rsidRPr="00934786">
        <w:rPr>
          <w:rFonts w:ascii="Times New Roman" w:hAnsi="Times New Roman" w:cs="Times New Roman"/>
        </w:rPr>
        <w:instrText xml:space="preserve"> (2012)" \s "Katharina Kummer, Transboundary Movements of Hazardous Wastes in International Law, International Management of Hazardous Wastes: The Basel Convention and Related Legal Rules (2012)" \c 10 </w:instrText>
      </w:r>
      <w:r w:rsidR="00FD167A" w:rsidRPr="00934786">
        <w:rPr>
          <w:rFonts w:ascii="Times New Roman" w:hAnsi="Times New Roman" w:cs="Times New Roman"/>
        </w:rPr>
        <w:fldChar w:fldCharType="end"/>
      </w:r>
      <w:r w:rsidR="00266BDC" w:rsidRPr="00934786">
        <w:rPr>
          <w:rFonts w:ascii="Times New Roman" w:hAnsi="Times New Roman" w:cs="Times New Roman"/>
        </w:rPr>
        <w:t xml:space="preserve">; </w:t>
      </w:r>
      <w:r w:rsidR="00D55BCA" w:rsidRPr="00934786">
        <w:rPr>
          <w:rFonts w:ascii="Times New Roman" w:hAnsi="Times New Roman" w:cs="Times New Roman"/>
        </w:rPr>
        <w:t xml:space="preserve">Waldock, </w:t>
      </w:r>
      <w:r w:rsidR="00D55BCA" w:rsidRPr="00934786">
        <w:rPr>
          <w:rFonts w:ascii="Times New Roman" w:hAnsi="Times New Roman" w:cs="Times New Roman"/>
          <w:i/>
          <w:iCs/>
        </w:rPr>
        <w:t>supra</w:t>
      </w:r>
      <w:r w:rsidR="00D55BCA" w:rsidRPr="00934786">
        <w:rPr>
          <w:rFonts w:ascii="Times New Roman" w:hAnsi="Times New Roman" w:cs="Times New Roman"/>
        </w:rPr>
        <w:t xml:space="preserve"> note 8.</w:t>
      </w:r>
      <w:r w:rsidR="00D004A9" w:rsidRPr="00934786">
        <w:rPr>
          <w:rFonts w:ascii="Times New Roman" w:hAnsi="Times New Roman" w:cs="Times New Roman"/>
        </w:rPr>
        <w:t xml:space="preserve"> </w:t>
      </w:r>
      <w:r w:rsidR="00D004A9" w:rsidRPr="00934786">
        <w:rPr>
          <w:rFonts w:ascii="Times New Roman" w:hAnsi="Times New Roman" w:cs="Times New Roman"/>
        </w:rPr>
        <w:fldChar w:fldCharType="begin"/>
      </w:r>
      <w:r w:rsidR="00D004A9" w:rsidRPr="00934786">
        <w:rPr>
          <w:rFonts w:ascii="Times New Roman" w:hAnsi="Times New Roman" w:cs="Times New Roman"/>
        </w:rPr>
        <w:instrText xml:space="preserve"> TA \l "Sir H. Waldock, Third Report on the Law of Treaties, U.N. Doc. A/CN.4/167, p. 18 (1964)" \s "Sir H. Waldock, Third Report on the Law of Treaties, U.N. Doc. A/CN.4/167, p. 18 (1964)" \c 2 </w:instrText>
      </w:r>
      <w:r w:rsidR="00D004A9" w:rsidRPr="00934786">
        <w:rPr>
          <w:rFonts w:ascii="Times New Roman" w:hAnsi="Times New Roman" w:cs="Times New Roman"/>
        </w:rPr>
        <w:fldChar w:fldCharType="end"/>
      </w:r>
    </w:p>
  </w:footnote>
  <w:footnote w:id="158">
    <w:p w14:paraId="59E979F0" w14:textId="0210770F"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E51C0" w:rsidRPr="00934786">
        <w:rPr>
          <w:rFonts w:ascii="Times New Roman" w:hAnsi="Times New Roman" w:cs="Times New Roman"/>
          <w:i/>
          <w:iCs/>
        </w:rPr>
        <w:t>See supra</w:t>
      </w:r>
      <w:r w:rsidR="001E51C0" w:rsidRPr="00934786">
        <w:rPr>
          <w:rFonts w:ascii="Times New Roman" w:hAnsi="Times New Roman" w:cs="Times New Roman"/>
        </w:rPr>
        <w:t xml:space="preserve"> note </w:t>
      </w:r>
      <w:r w:rsidR="000534A0" w:rsidRPr="00934786">
        <w:rPr>
          <w:rFonts w:ascii="Times New Roman" w:hAnsi="Times New Roman" w:cs="Times New Roman"/>
        </w:rPr>
        <w:t>5.</w:t>
      </w:r>
    </w:p>
  </w:footnote>
  <w:footnote w:id="159">
    <w:p w14:paraId="7C883D44" w14:textId="79C292E8" w:rsidR="00C46466" w:rsidRPr="00934786" w:rsidRDefault="00C46466" w:rsidP="00934786">
      <w:pPr>
        <w:pStyle w:val="NoSpacing"/>
        <w:tabs>
          <w:tab w:val="left" w:pos="1307"/>
        </w:tabs>
        <w:spacing w:after="240" w:line="276" w:lineRule="auto"/>
        <w:jc w:val="both"/>
        <w:rPr>
          <w:rFonts w:cs="Times New Roman"/>
          <w:sz w:val="20"/>
          <w:szCs w:val="20"/>
        </w:rPr>
      </w:pPr>
      <w:r w:rsidRPr="00934786">
        <w:rPr>
          <w:rStyle w:val="FootnoteReference"/>
          <w:rFonts w:cs="Times New Roman"/>
          <w:sz w:val="20"/>
          <w:szCs w:val="20"/>
        </w:rPr>
        <w:footnoteRef/>
      </w:r>
      <w:r w:rsidRPr="00934786">
        <w:rPr>
          <w:rFonts w:cs="Times New Roman"/>
          <w:sz w:val="20"/>
          <w:szCs w:val="20"/>
        </w:rPr>
        <w:t xml:space="preserve"> Basel Convention, Art. 9 (e).</w:t>
      </w:r>
      <w:r w:rsidR="006C6873" w:rsidRPr="00934786">
        <w:rPr>
          <w:rFonts w:cs="Times New Roman"/>
          <w:sz w:val="20"/>
          <w:szCs w:val="20"/>
        </w:rPr>
        <w:t xml:space="preserve"> </w:t>
      </w:r>
      <w:r w:rsidR="006C6873" w:rsidRPr="00934786">
        <w:rPr>
          <w:rFonts w:cs="Times New Roman"/>
          <w:sz w:val="20"/>
          <w:szCs w:val="20"/>
        </w:rPr>
        <w:fldChar w:fldCharType="begin"/>
      </w:r>
      <w:r w:rsidR="006C6873" w:rsidRPr="00934786">
        <w:rPr>
          <w:rFonts w:cs="Times New Roman"/>
          <w:sz w:val="20"/>
          <w:szCs w:val="20"/>
        </w:rPr>
        <w:instrText xml:space="preserve"> TA \l "Basel Convention on the Control of Transboundary Movements of Hazardous Wastes and Their Disposal, 1989, 1673 U.N.T.S. 125" \s "Basel Convention on the Control of Transboundary Movements of Hazardous Wastes and Their Disposal, 1989, 1673 U.N.T.S. 125" \c 1 </w:instrText>
      </w:r>
      <w:r w:rsidR="006C6873" w:rsidRPr="00934786">
        <w:rPr>
          <w:rFonts w:cs="Times New Roman"/>
          <w:sz w:val="20"/>
          <w:szCs w:val="20"/>
        </w:rPr>
        <w:fldChar w:fldCharType="end"/>
      </w:r>
    </w:p>
  </w:footnote>
  <w:footnote w:id="160">
    <w:p w14:paraId="42B72B49" w14:textId="0810EB24"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i/>
          <w:iCs/>
          <w:lang w:val="en-US"/>
        </w:rPr>
        <w:t>Id.</w:t>
      </w:r>
      <w:r w:rsidRPr="00934786">
        <w:rPr>
          <w:rFonts w:ascii="Times New Roman" w:hAnsi="Times New Roman" w:cs="Times New Roman"/>
          <w:lang w:val="en-US"/>
        </w:rPr>
        <w:t>, Art. 9 (2), (3).</w:t>
      </w:r>
    </w:p>
  </w:footnote>
  <w:footnote w:id="161">
    <w:p w14:paraId="2E81069E" w14:textId="6962A2EA"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45.</w:t>
      </w:r>
    </w:p>
  </w:footnote>
  <w:footnote w:id="162">
    <w:p w14:paraId="2120E258" w14:textId="66E2AAC9"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noProof/>
          <w:sz w:val="20"/>
          <w:szCs w:val="20"/>
        </w:rPr>
        <w:t>Corfu Channel</w:t>
      </w:r>
      <w:r w:rsidR="000534A0" w:rsidRPr="00934786">
        <w:rPr>
          <w:rFonts w:cs="Times New Roman"/>
          <w:noProof/>
          <w:sz w:val="20"/>
          <w:szCs w:val="20"/>
        </w:rPr>
        <w:t xml:space="preserve">, </w:t>
      </w:r>
      <w:r w:rsidR="00E96470" w:rsidRPr="00934786">
        <w:rPr>
          <w:rFonts w:cs="Times New Roman"/>
          <w:noProof/>
          <w:sz w:val="20"/>
          <w:szCs w:val="20"/>
        </w:rPr>
        <w:t xml:space="preserve">¶¶ </w:t>
      </w:r>
      <w:r w:rsidRPr="00934786">
        <w:rPr>
          <w:rFonts w:cs="Times New Roman"/>
          <w:noProof/>
          <w:sz w:val="20"/>
          <w:szCs w:val="20"/>
        </w:rPr>
        <w:t>22-23</w:t>
      </w:r>
      <w:r w:rsidR="006C6873" w:rsidRPr="00934786">
        <w:rPr>
          <w:rFonts w:cs="Times New Roman"/>
          <w:noProof/>
          <w:sz w:val="20"/>
          <w:szCs w:val="20"/>
        </w:rPr>
        <w:fldChar w:fldCharType="begin"/>
      </w:r>
      <w:r w:rsidR="006C6873" w:rsidRPr="00934786">
        <w:rPr>
          <w:rFonts w:cs="Times New Roman"/>
          <w:sz w:val="20"/>
          <w:szCs w:val="20"/>
        </w:rPr>
        <w:instrText xml:space="preserve"> TA \l "</w:instrText>
      </w:r>
      <w:r w:rsidR="006C6873" w:rsidRPr="00934786">
        <w:rPr>
          <w:rFonts w:cs="Times New Roman"/>
          <w:noProof/>
          <w:sz w:val="20"/>
          <w:szCs w:val="20"/>
        </w:rPr>
        <w:instrText>Corfu Channel (U.K. v. Alb.), Judgement, 1949 I.C.J. 4 (Apr. 9)</w:instrText>
      </w:r>
      <w:r w:rsidR="006C6873" w:rsidRPr="00934786">
        <w:rPr>
          <w:rFonts w:cs="Times New Roman"/>
          <w:sz w:val="20"/>
          <w:szCs w:val="20"/>
        </w:rPr>
        <w:instrText xml:space="preserve">" \s "Corfu Channel (U.K. v. Alb.), Judgement, 1949 I.C.J. 4 (Apr. 9)" \c 5 </w:instrText>
      </w:r>
      <w:r w:rsidR="006C6873" w:rsidRPr="00934786">
        <w:rPr>
          <w:rFonts w:cs="Times New Roman"/>
          <w:noProof/>
          <w:sz w:val="20"/>
          <w:szCs w:val="20"/>
        </w:rPr>
        <w:fldChar w:fldCharType="end"/>
      </w:r>
      <w:r w:rsidR="006C6873" w:rsidRPr="00934786">
        <w:rPr>
          <w:rFonts w:cs="Times New Roman"/>
          <w:noProof/>
          <w:sz w:val="20"/>
          <w:szCs w:val="20"/>
        </w:rPr>
        <w:t xml:space="preserve">; </w:t>
      </w:r>
      <w:r w:rsidRPr="00934786">
        <w:rPr>
          <w:rFonts w:cs="Times New Roman"/>
          <w:sz w:val="20"/>
          <w:szCs w:val="20"/>
        </w:rPr>
        <w:t>Pulp Mills, ¶ 101; Nuclear Weapons Advisory</w:t>
      </w:r>
      <w:r w:rsidR="000534A0" w:rsidRPr="00934786">
        <w:rPr>
          <w:rFonts w:cs="Times New Roman"/>
          <w:sz w:val="20"/>
          <w:szCs w:val="20"/>
        </w:rPr>
        <w:t xml:space="preserve"> Opinion</w:t>
      </w:r>
      <w:r w:rsidRPr="00934786">
        <w:rPr>
          <w:rFonts w:cs="Times New Roman"/>
          <w:sz w:val="20"/>
          <w:szCs w:val="20"/>
        </w:rPr>
        <w:t>, ¶ 29</w:t>
      </w:r>
    </w:p>
  </w:footnote>
  <w:footnote w:id="163">
    <w:p w14:paraId="360A8BBF" w14:textId="1E9EA5B3"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Pulp Mills, ¶ 101, 197</w:t>
      </w:r>
      <w:r w:rsidR="006C6873" w:rsidRPr="00934786">
        <w:rPr>
          <w:rFonts w:cs="Times New Roman"/>
          <w:noProof/>
          <w:sz w:val="20"/>
          <w:szCs w:val="20"/>
        </w:rPr>
        <w:fldChar w:fldCharType="begin"/>
      </w:r>
      <w:r w:rsidR="006C6873" w:rsidRPr="00934786">
        <w:rPr>
          <w:rFonts w:cs="Times New Roman"/>
          <w:sz w:val="20"/>
          <w:szCs w:val="20"/>
        </w:rPr>
        <w:instrText xml:space="preserve"> TA \l "</w:instrText>
      </w:r>
      <w:r w:rsidR="006C6873" w:rsidRPr="00934786">
        <w:rPr>
          <w:rFonts w:cs="Times New Roman"/>
          <w:noProof/>
          <w:sz w:val="20"/>
          <w:szCs w:val="20"/>
        </w:rPr>
        <w:instrText>Pulp Mills on the River Uruguay (Arg. v. Uru.), Judgement, 2010 I.C.J. 14 (Apr. 20)</w:instrText>
      </w:r>
      <w:r w:rsidR="006C6873" w:rsidRPr="00934786">
        <w:rPr>
          <w:rFonts w:cs="Times New Roman"/>
          <w:sz w:val="20"/>
          <w:szCs w:val="20"/>
        </w:rPr>
        <w:instrText xml:space="preserve">" \s "Pulp Mills on the River Uruguay (Arg. v. Uru.), Judgement, 2010 I.C.J. 14 (Apr. 20)" \c 5 </w:instrText>
      </w:r>
      <w:r w:rsidR="006C6873" w:rsidRPr="00934786">
        <w:rPr>
          <w:rFonts w:cs="Times New Roman"/>
          <w:noProof/>
          <w:sz w:val="20"/>
          <w:szCs w:val="20"/>
        </w:rPr>
        <w:fldChar w:fldCharType="end"/>
      </w:r>
      <w:r w:rsidRPr="00934786">
        <w:rPr>
          <w:rFonts w:cs="Times New Roman"/>
          <w:sz w:val="20"/>
          <w:szCs w:val="20"/>
        </w:rPr>
        <w:t xml:space="preserve">; Prevention of Transboundary Harm Commentaries, </w:t>
      </w:r>
      <w:r w:rsidR="00B97119">
        <w:rPr>
          <w:rFonts w:cs="Times New Roman"/>
          <w:sz w:val="20"/>
          <w:szCs w:val="20"/>
        </w:rPr>
        <w:t>¶</w:t>
      </w:r>
      <w:r w:rsidRPr="00934786">
        <w:rPr>
          <w:rFonts w:cs="Times New Roman"/>
          <w:sz w:val="20"/>
          <w:szCs w:val="20"/>
        </w:rPr>
        <w:t>¶ 1-9 of Art. 7.</w:t>
      </w:r>
      <w:r w:rsidR="00CE262E" w:rsidRPr="00934786">
        <w:rPr>
          <w:rFonts w:cs="Times New Roman"/>
          <w:sz w:val="20"/>
          <w:szCs w:val="20"/>
        </w:rPr>
        <w:t xml:space="preserve"> </w:t>
      </w:r>
      <w:r w:rsidR="00CE262E" w:rsidRPr="00934786">
        <w:rPr>
          <w:rFonts w:cs="Times New Roman"/>
          <w:sz w:val="20"/>
          <w:szCs w:val="20"/>
        </w:rPr>
        <w:fldChar w:fldCharType="begin"/>
      </w:r>
      <w:r w:rsidR="00CE262E" w:rsidRPr="00934786">
        <w:rPr>
          <w:rFonts w:cs="Times New Roman"/>
          <w:sz w:val="20"/>
          <w:szCs w:val="20"/>
        </w:rPr>
        <w:instrText xml:space="preserve"> TA \l "Draft Articles on Prevention of Transboundary Harm from Hazardous Activities with Commentaries, adopted by the ILC at its 53</w:instrText>
      </w:r>
      <w:r w:rsidR="00CE262E" w:rsidRPr="00934786">
        <w:rPr>
          <w:rFonts w:cs="Times New Roman"/>
          <w:sz w:val="20"/>
          <w:szCs w:val="20"/>
          <w:vertAlign w:val="superscript"/>
        </w:rPr>
        <w:instrText>rd</w:instrText>
      </w:r>
      <w:r w:rsidR="00CE262E" w:rsidRPr="00934786">
        <w:rPr>
          <w:rFonts w:cs="Times New Roman"/>
          <w:sz w:val="20"/>
          <w:szCs w:val="20"/>
        </w:rPr>
        <w:instrText xml:space="preserve"> Sess., U.N. Doc. UN/A/56/10 (2001)" \s "Draft Articles on Prevention of Transboundary Harm from Hazardous Activities with Commentaries, adopted by the ILC at its 53rd Sess., U.N. Doc. UN/A/56/10 (2001)" \c 2 </w:instrText>
      </w:r>
      <w:r w:rsidR="00CE262E" w:rsidRPr="00934786">
        <w:rPr>
          <w:rFonts w:cs="Times New Roman"/>
          <w:sz w:val="20"/>
          <w:szCs w:val="20"/>
        </w:rPr>
        <w:fldChar w:fldCharType="end"/>
      </w:r>
    </w:p>
  </w:footnote>
  <w:footnote w:id="164">
    <w:p w14:paraId="0BE047CF" w14:textId="77F6B28A"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44.</w:t>
      </w:r>
    </w:p>
  </w:footnote>
  <w:footnote w:id="165">
    <w:p w14:paraId="56ECC041" w14:textId="1D7E9B19"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46.</w:t>
      </w:r>
    </w:p>
  </w:footnote>
  <w:footnote w:id="166">
    <w:p w14:paraId="15D2F527" w14:textId="12F5BA3F"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231E6" w:rsidRPr="00934786">
        <w:rPr>
          <w:rFonts w:ascii="Times New Roman" w:hAnsi="Times New Roman" w:cs="Times New Roman"/>
          <w:i/>
          <w:iCs/>
        </w:rPr>
        <w:t>Id.</w:t>
      </w:r>
    </w:p>
  </w:footnote>
  <w:footnote w:id="167">
    <w:p w14:paraId="5F7A36EE" w14:textId="29F4D90F"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lang w:val="en-US"/>
        </w:rPr>
        <w:t xml:space="preserve"> Treaty, Art. 28.</w:t>
      </w:r>
    </w:p>
  </w:footnote>
  <w:footnote w:id="168">
    <w:p w14:paraId="2AE34CFB" w14:textId="3137D916"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Pr="00934786">
        <w:rPr>
          <w:rFonts w:ascii="Times New Roman" w:hAnsi="Times New Roman" w:cs="Times New Roman"/>
          <w:lang w:val="en-US"/>
        </w:rPr>
        <w:t>SAF, ¶ 46.</w:t>
      </w:r>
    </w:p>
  </w:footnote>
  <w:footnote w:id="169">
    <w:p w14:paraId="286EEC90" w14:textId="0490B870"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w:t>
      </w:r>
      <w:r w:rsidR="001231E6" w:rsidRPr="00934786">
        <w:rPr>
          <w:rFonts w:ascii="Times New Roman" w:hAnsi="Times New Roman" w:cs="Times New Roman"/>
          <w:i/>
          <w:iCs/>
          <w:lang w:val="en-US"/>
        </w:rPr>
        <w:t>Id.</w:t>
      </w:r>
    </w:p>
  </w:footnote>
  <w:footnote w:id="170">
    <w:p w14:paraId="46A41539" w14:textId="53164CD1"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Gabčikovo-Nagymaros Project, ¶</w:t>
      </w:r>
      <w:r w:rsidR="00DA5D99">
        <w:rPr>
          <w:rFonts w:cs="Times New Roman"/>
          <w:sz w:val="20"/>
          <w:szCs w:val="20"/>
        </w:rPr>
        <w:t xml:space="preserve">¶ </w:t>
      </w:r>
      <w:r w:rsidRPr="00934786">
        <w:rPr>
          <w:rFonts w:cs="Times New Roman"/>
          <w:sz w:val="20"/>
          <w:szCs w:val="20"/>
        </w:rPr>
        <w:t>49-58</w:t>
      </w:r>
      <w:r w:rsidR="003F53C9" w:rsidRPr="00934786">
        <w:rPr>
          <w:rFonts w:cs="Times New Roman"/>
          <w:noProof/>
          <w:sz w:val="20"/>
          <w:szCs w:val="20"/>
        </w:rPr>
        <w:fldChar w:fldCharType="begin"/>
      </w:r>
      <w:r w:rsidR="003F53C9" w:rsidRPr="00934786">
        <w:rPr>
          <w:rFonts w:cs="Times New Roman"/>
          <w:sz w:val="20"/>
          <w:szCs w:val="20"/>
        </w:rPr>
        <w:instrText xml:space="preserve"> TA \l "; </w:instrText>
      </w:r>
      <w:r w:rsidR="003F53C9" w:rsidRPr="00934786">
        <w:rPr>
          <w:rFonts w:cs="Times New Roman"/>
          <w:noProof/>
          <w:sz w:val="20"/>
          <w:szCs w:val="20"/>
        </w:rPr>
        <w:instrText>Gabčíkovo-Nagymaros Project (Hung./Slovk.), Judgement, 1997 I.C.J. Reports 7 (Sept. 25)</w:instrText>
      </w:r>
      <w:r w:rsidR="003F53C9" w:rsidRPr="00934786">
        <w:rPr>
          <w:rFonts w:cs="Times New Roman"/>
          <w:sz w:val="20"/>
          <w:szCs w:val="20"/>
        </w:rPr>
        <w:instrText xml:space="preserve">" \s "; Gabčíkovo-Nagymaros Project (Hung./Slovk.), Judgement, 1997 I.C.J. Reports 7 (Sept. 25)" \c 5 </w:instrText>
      </w:r>
      <w:r w:rsidR="003F53C9" w:rsidRPr="00934786">
        <w:rPr>
          <w:rFonts w:cs="Times New Roman"/>
          <w:noProof/>
          <w:sz w:val="20"/>
          <w:szCs w:val="20"/>
        </w:rPr>
        <w:fldChar w:fldCharType="end"/>
      </w:r>
      <w:r w:rsidRPr="00934786">
        <w:rPr>
          <w:rFonts w:cs="Times New Roman"/>
          <w:sz w:val="20"/>
          <w:szCs w:val="20"/>
        </w:rPr>
        <w:t xml:space="preserve">; Serbian Loans (France v. Yugoslavia), </w:t>
      </w:r>
      <w:r w:rsidR="00AD23CB" w:rsidRPr="00934786">
        <w:rPr>
          <w:rFonts w:cs="Times New Roman"/>
          <w:sz w:val="20"/>
          <w:szCs w:val="20"/>
        </w:rPr>
        <w:t>Judgement</w:t>
      </w:r>
      <w:r w:rsidRPr="00934786">
        <w:rPr>
          <w:rFonts w:cs="Times New Roman"/>
          <w:sz w:val="20"/>
          <w:szCs w:val="20"/>
        </w:rPr>
        <w:t>,</w:t>
      </w:r>
      <w:r w:rsidR="003F53C9" w:rsidRPr="00934786">
        <w:rPr>
          <w:rFonts w:cs="Times New Roman"/>
          <w:sz w:val="20"/>
          <w:szCs w:val="20"/>
        </w:rPr>
        <w:t xml:space="preserve"> </w:t>
      </w:r>
      <w:r w:rsidRPr="00934786">
        <w:rPr>
          <w:rFonts w:cs="Times New Roman"/>
          <w:sz w:val="20"/>
          <w:szCs w:val="20"/>
        </w:rPr>
        <w:t>1929, P</w:t>
      </w:r>
      <w:r w:rsidR="000534A0" w:rsidRPr="00934786">
        <w:rPr>
          <w:rFonts w:cs="Times New Roman"/>
          <w:sz w:val="20"/>
          <w:szCs w:val="20"/>
        </w:rPr>
        <w:t>.</w:t>
      </w:r>
      <w:r w:rsidRPr="00934786">
        <w:rPr>
          <w:rFonts w:cs="Times New Roman"/>
          <w:sz w:val="20"/>
          <w:szCs w:val="20"/>
        </w:rPr>
        <w:t>C</w:t>
      </w:r>
      <w:r w:rsidR="000534A0" w:rsidRPr="00934786">
        <w:rPr>
          <w:rFonts w:cs="Times New Roman"/>
          <w:sz w:val="20"/>
          <w:szCs w:val="20"/>
        </w:rPr>
        <w:t>.</w:t>
      </w:r>
      <w:r w:rsidRPr="00934786">
        <w:rPr>
          <w:rFonts w:cs="Times New Roman"/>
          <w:sz w:val="20"/>
          <w:szCs w:val="20"/>
        </w:rPr>
        <w:t>I</w:t>
      </w:r>
      <w:r w:rsidR="000534A0" w:rsidRPr="00934786">
        <w:rPr>
          <w:rFonts w:cs="Times New Roman"/>
          <w:sz w:val="20"/>
          <w:szCs w:val="20"/>
        </w:rPr>
        <w:t>.</w:t>
      </w:r>
      <w:r w:rsidRPr="00934786">
        <w:rPr>
          <w:rFonts w:cs="Times New Roman"/>
          <w:sz w:val="20"/>
          <w:szCs w:val="20"/>
        </w:rPr>
        <w:t>J</w:t>
      </w:r>
      <w:r w:rsidR="000534A0" w:rsidRPr="00934786">
        <w:rPr>
          <w:rFonts w:cs="Times New Roman"/>
          <w:sz w:val="20"/>
          <w:szCs w:val="20"/>
        </w:rPr>
        <w:t>.</w:t>
      </w:r>
      <w:r w:rsidRPr="00934786">
        <w:rPr>
          <w:rFonts w:cs="Times New Roman"/>
          <w:sz w:val="20"/>
          <w:szCs w:val="20"/>
        </w:rPr>
        <w:t xml:space="preserve"> </w:t>
      </w:r>
      <w:r w:rsidR="000534A0" w:rsidRPr="00934786">
        <w:rPr>
          <w:rFonts w:cs="Times New Roman"/>
          <w:sz w:val="20"/>
          <w:szCs w:val="20"/>
        </w:rPr>
        <w:t>(</w:t>
      </w:r>
      <w:r w:rsidRPr="00934786">
        <w:rPr>
          <w:rFonts w:cs="Times New Roman"/>
          <w:sz w:val="20"/>
          <w:szCs w:val="20"/>
        </w:rPr>
        <w:t>Ser</w:t>
      </w:r>
      <w:r w:rsidR="000534A0" w:rsidRPr="00934786">
        <w:rPr>
          <w:rFonts w:cs="Times New Roman"/>
          <w:sz w:val="20"/>
          <w:szCs w:val="20"/>
        </w:rPr>
        <w:t>.</w:t>
      </w:r>
      <w:r w:rsidRPr="00934786">
        <w:rPr>
          <w:rFonts w:cs="Times New Roman"/>
          <w:sz w:val="20"/>
          <w:szCs w:val="20"/>
        </w:rPr>
        <w:t xml:space="preserve"> A.</w:t>
      </w:r>
      <w:r w:rsidR="000534A0" w:rsidRPr="00934786">
        <w:rPr>
          <w:rFonts w:cs="Times New Roman"/>
          <w:sz w:val="20"/>
          <w:szCs w:val="20"/>
        </w:rPr>
        <w:t>)</w:t>
      </w:r>
      <w:r w:rsidRPr="00934786">
        <w:rPr>
          <w:rFonts w:cs="Times New Roman"/>
          <w:sz w:val="20"/>
          <w:szCs w:val="20"/>
        </w:rPr>
        <w:t xml:space="preserve"> No 20, ¶ 39, 40, (July 12)</w:t>
      </w:r>
      <w:r w:rsidR="003F53C9" w:rsidRPr="00934786">
        <w:rPr>
          <w:rFonts w:cs="Times New Roman"/>
          <w:sz w:val="20"/>
          <w:szCs w:val="20"/>
        </w:rPr>
        <w:fldChar w:fldCharType="begin"/>
      </w:r>
      <w:r w:rsidR="003F53C9" w:rsidRPr="00934786">
        <w:rPr>
          <w:rFonts w:cs="Times New Roman"/>
          <w:sz w:val="20"/>
          <w:szCs w:val="20"/>
        </w:rPr>
        <w:instrText xml:space="preserve"> TA \l "Serbian Loans (France v. Yugoslavia), Judgement, 1929, P.C.I.J. (Ser. A.) No 20 (July 12)" \s "Serbian Loans (France v. Yugoslavia), Judgement, 1929, P.C.I.J. (Ser. A.) No 20 (July 12)" \c 6 </w:instrText>
      </w:r>
      <w:r w:rsidR="003F53C9" w:rsidRPr="00934786">
        <w:rPr>
          <w:rFonts w:cs="Times New Roman"/>
          <w:sz w:val="20"/>
          <w:szCs w:val="20"/>
        </w:rPr>
        <w:fldChar w:fldCharType="end"/>
      </w:r>
      <w:r w:rsidRPr="00934786">
        <w:rPr>
          <w:rFonts w:cs="Times New Roman"/>
          <w:sz w:val="20"/>
          <w:szCs w:val="20"/>
        </w:rPr>
        <w:t xml:space="preserve">; </w:t>
      </w:r>
      <w:r w:rsidRPr="00934786">
        <w:rPr>
          <w:rFonts w:cs="Times New Roman"/>
          <w:sz w:val="20"/>
          <w:szCs w:val="20"/>
          <w:lang w:val="en-US"/>
        </w:rPr>
        <w:t xml:space="preserve">Roberto Ago (Special Rapporteur), </w:t>
      </w:r>
      <w:r w:rsidRPr="00934786">
        <w:rPr>
          <w:rFonts w:cs="Times New Roman"/>
          <w:i/>
          <w:iCs/>
          <w:sz w:val="20"/>
          <w:szCs w:val="20"/>
          <w:lang w:val="en-US"/>
        </w:rPr>
        <w:t>Addendum to the Eighth Report on State Responsibility</w:t>
      </w:r>
      <w:r w:rsidRPr="00934786">
        <w:rPr>
          <w:rFonts w:cs="Times New Roman"/>
          <w:sz w:val="20"/>
          <w:szCs w:val="20"/>
          <w:lang w:val="en-US"/>
        </w:rPr>
        <w:t xml:space="preserve">, </w:t>
      </w:r>
      <w:r w:rsidRPr="00934786">
        <w:rPr>
          <w:rFonts w:cs="Times New Roman"/>
          <w:sz w:val="20"/>
          <w:szCs w:val="20"/>
        </w:rPr>
        <w:t>UN Doc A/CN.4/318/Add.5-7</w:t>
      </w:r>
      <w:r w:rsidR="000534A0" w:rsidRPr="00934786">
        <w:rPr>
          <w:rFonts w:cs="Times New Roman"/>
          <w:sz w:val="20"/>
          <w:szCs w:val="20"/>
        </w:rPr>
        <w:t xml:space="preserve">, </w:t>
      </w:r>
      <w:r w:rsidRPr="00934786">
        <w:rPr>
          <w:rFonts w:cs="Times New Roman"/>
          <w:sz w:val="20"/>
          <w:szCs w:val="20"/>
        </w:rPr>
        <w:t>Y</w:t>
      </w:r>
      <w:r w:rsidR="000534A0" w:rsidRPr="00934786">
        <w:rPr>
          <w:rFonts w:cs="Times New Roman"/>
          <w:sz w:val="20"/>
          <w:szCs w:val="20"/>
        </w:rPr>
        <w:t xml:space="preserve">.B. </w:t>
      </w:r>
      <w:r w:rsidRPr="00934786">
        <w:rPr>
          <w:rFonts w:cs="Times New Roman"/>
          <w:sz w:val="20"/>
          <w:szCs w:val="20"/>
        </w:rPr>
        <w:t>of the I</w:t>
      </w:r>
      <w:r w:rsidR="000534A0" w:rsidRPr="00934786">
        <w:rPr>
          <w:rFonts w:cs="Times New Roman"/>
          <w:sz w:val="20"/>
          <w:szCs w:val="20"/>
        </w:rPr>
        <w:t>LC</w:t>
      </w:r>
      <w:r w:rsidRPr="00934786">
        <w:rPr>
          <w:rFonts w:cs="Times New Roman"/>
          <w:sz w:val="20"/>
          <w:szCs w:val="20"/>
        </w:rPr>
        <w:t xml:space="preserve"> (1980)</w:t>
      </w:r>
      <w:r w:rsidR="00545398" w:rsidRPr="00934786">
        <w:rPr>
          <w:rFonts w:cs="Times New Roman"/>
          <w:sz w:val="20"/>
          <w:szCs w:val="20"/>
        </w:rPr>
        <w:fldChar w:fldCharType="begin"/>
      </w:r>
      <w:r w:rsidR="00545398" w:rsidRPr="00934786">
        <w:rPr>
          <w:rFonts w:cs="Times New Roman"/>
          <w:sz w:val="20"/>
          <w:szCs w:val="20"/>
        </w:rPr>
        <w:instrText xml:space="preserve"> TA \l "</w:instrText>
      </w:r>
      <w:r w:rsidR="00545398" w:rsidRPr="00934786">
        <w:rPr>
          <w:rFonts w:cs="Times New Roman"/>
          <w:sz w:val="20"/>
          <w:szCs w:val="20"/>
          <w:lang w:val="en-US"/>
        </w:rPr>
        <w:instrText xml:space="preserve">Roberto Ago (Special Rapporteur), </w:instrText>
      </w:r>
      <w:r w:rsidR="00545398" w:rsidRPr="00934786">
        <w:rPr>
          <w:rFonts w:cs="Times New Roman"/>
          <w:i/>
          <w:iCs/>
          <w:sz w:val="20"/>
          <w:szCs w:val="20"/>
          <w:lang w:val="en-US"/>
        </w:rPr>
        <w:instrText>Addendum to the Eighth Report on State Responsibility</w:instrText>
      </w:r>
      <w:r w:rsidR="00545398" w:rsidRPr="00934786">
        <w:rPr>
          <w:rFonts w:cs="Times New Roman"/>
          <w:sz w:val="20"/>
          <w:szCs w:val="20"/>
          <w:lang w:val="en-US"/>
        </w:rPr>
        <w:instrText xml:space="preserve">, </w:instrText>
      </w:r>
      <w:r w:rsidR="00545398" w:rsidRPr="00934786">
        <w:rPr>
          <w:rFonts w:cs="Times New Roman"/>
          <w:sz w:val="20"/>
          <w:szCs w:val="20"/>
        </w:rPr>
        <w:instrText xml:space="preserve">UN Doc A/CN.4/318/Add.5-7, Y.B. of the ILC (1980)" \s "Roberto Ago (Special Rapporteur), Addendum to the Eighth Report on State Responsibility, UN Doc A/CN.4/318/Add.5-7, Y.B. of the ILC (1980)" \c 2 </w:instrText>
      </w:r>
      <w:r w:rsidR="00545398" w:rsidRPr="00934786">
        <w:rPr>
          <w:rFonts w:cs="Times New Roman"/>
          <w:sz w:val="20"/>
          <w:szCs w:val="20"/>
        </w:rPr>
        <w:fldChar w:fldCharType="end"/>
      </w:r>
      <w:r w:rsidR="00346FED" w:rsidRPr="00934786">
        <w:rPr>
          <w:rFonts w:cs="Times New Roman"/>
          <w:sz w:val="20"/>
          <w:szCs w:val="20"/>
        </w:rPr>
        <w:t xml:space="preserve">, </w:t>
      </w:r>
      <w:r w:rsidRPr="00934786">
        <w:rPr>
          <w:rFonts w:cs="Times New Roman"/>
          <w:sz w:val="20"/>
          <w:szCs w:val="20"/>
          <w:lang w:val="en-US"/>
        </w:rPr>
        <w:t>pp. 14-70.</w:t>
      </w:r>
    </w:p>
  </w:footnote>
  <w:footnote w:id="171">
    <w:p w14:paraId="662B4579" w14:textId="13A0298B"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Home Office, The “Torrey Canyon”, 1967, Cmnd. 3246</w:t>
      </w:r>
      <w:r w:rsidR="00E76895" w:rsidRPr="00934786">
        <w:rPr>
          <w:rFonts w:ascii="Times New Roman" w:hAnsi="Times New Roman" w:cs="Times New Roman"/>
        </w:rPr>
        <w:t xml:space="preserve"> (U.K.)</w:t>
      </w:r>
      <w:r w:rsidR="00545398" w:rsidRPr="00934786">
        <w:rPr>
          <w:rFonts w:ascii="Times New Roman" w:hAnsi="Times New Roman" w:cs="Times New Roman"/>
        </w:rPr>
        <w:fldChar w:fldCharType="begin"/>
      </w:r>
      <w:r w:rsidR="00545398" w:rsidRPr="00934786">
        <w:rPr>
          <w:rFonts w:ascii="Times New Roman" w:hAnsi="Times New Roman" w:cs="Times New Roman"/>
        </w:rPr>
        <w:instrText xml:space="preserve"> TA \l "Home Office, The \“Torrey Canyon\”, 1967, Cmnd. 3246 (U.K.)" \s "Home Office, The \"Torrey Canyon\", 1967, Cmnd. 3246 (U.K.)" \c 13 </w:instrText>
      </w:r>
      <w:r w:rsidR="00545398" w:rsidRPr="00934786">
        <w:rPr>
          <w:rFonts w:ascii="Times New Roman" w:hAnsi="Times New Roman" w:cs="Times New Roman"/>
        </w:rPr>
        <w:fldChar w:fldCharType="end"/>
      </w:r>
      <w:r w:rsidR="00E76895" w:rsidRPr="00934786">
        <w:rPr>
          <w:rFonts w:ascii="Times New Roman" w:hAnsi="Times New Roman" w:cs="Times New Roman"/>
        </w:rPr>
        <w:t>.</w:t>
      </w:r>
    </w:p>
  </w:footnote>
  <w:footnote w:id="172">
    <w:p w14:paraId="3963FD0D" w14:textId="4F5400F1" w:rsidR="00C46466" w:rsidRPr="00934786" w:rsidRDefault="00C46466" w:rsidP="00934786">
      <w:pPr>
        <w:spacing w:after="240" w:line="276" w:lineRule="auto"/>
        <w:jc w:val="both"/>
        <w:rPr>
          <w:rFonts w:cs="Times New Roman"/>
          <w:sz w:val="20"/>
          <w:szCs w:val="20"/>
          <w:highlight w:val="yellow"/>
        </w:rPr>
      </w:pPr>
      <w:r w:rsidRPr="00934786">
        <w:rPr>
          <w:rStyle w:val="FootnoteReference"/>
          <w:rFonts w:cs="Times New Roman"/>
          <w:sz w:val="20"/>
          <w:szCs w:val="20"/>
        </w:rPr>
        <w:footnoteRef/>
      </w:r>
      <w:r w:rsidRPr="00934786">
        <w:rPr>
          <w:rFonts w:cs="Times New Roman"/>
          <w:sz w:val="20"/>
          <w:szCs w:val="20"/>
        </w:rPr>
        <w:t xml:space="preserve"> </w:t>
      </w:r>
      <w:r w:rsidRPr="00934786">
        <w:rPr>
          <w:rFonts w:cs="Times New Roman"/>
          <w:smallCaps/>
          <w:sz w:val="20"/>
          <w:szCs w:val="20"/>
        </w:rPr>
        <w:t>Peter Malanczuk</w:t>
      </w:r>
      <w:r w:rsidRPr="00934786">
        <w:rPr>
          <w:rFonts w:cs="Times New Roman"/>
          <w:sz w:val="20"/>
          <w:szCs w:val="20"/>
        </w:rPr>
        <w:t xml:space="preserve">, </w:t>
      </w:r>
      <w:r w:rsidRPr="00934786">
        <w:rPr>
          <w:rFonts w:cs="Times New Roman"/>
          <w:smallCaps/>
          <w:sz w:val="20"/>
          <w:szCs w:val="20"/>
        </w:rPr>
        <w:t>Akehurst</w:t>
      </w:r>
      <w:r w:rsidR="004B307E" w:rsidRPr="00934786">
        <w:rPr>
          <w:rFonts w:cs="Times New Roman"/>
          <w:smallCaps/>
          <w:sz w:val="20"/>
          <w:szCs w:val="20"/>
        </w:rPr>
        <w:t>’</w:t>
      </w:r>
      <w:r w:rsidRPr="00934786">
        <w:rPr>
          <w:rFonts w:cs="Times New Roman"/>
          <w:smallCaps/>
          <w:sz w:val="20"/>
          <w:szCs w:val="20"/>
        </w:rPr>
        <w:t>s Modern Introduction to International Law</w:t>
      </w:r>
      <w:r w:rsidR="00391180" w:rsidRPr="00934786">
        <w:rPr>
          <w:rFonts w:cs="Times New Roman"/>
          <w:sz w:val="20"/>
          <w:szCs w:val="20"/>
        </w:rPr>
        <w:t xml:space="preserve"> </w:t>
      </w:r>
      <w:r w:rsidRPr="00934786">
        <w:rPr>
          <w:rFonts w:cs="Times New Roman"/>
          <w:sz w:val="20"/>
          <w:szCs w:val="20"/>
        </w:rPr>
        <w:t>190 (7</w:t>
      </w:r>
      <w:r w:rsidR="00391180" w:rsidRPr="00934786">
        <w:rPr>
          <w:rFonts w:cs="Times New Roman"/>
          <w:sz w:val="20"/>
          <w:szCs w:val="20"/>
        </w:rPr>
        <w:t xml:space="preserve">th </w:t>
      </w:r>
      <w:r w:rsidRPr="00934786">
        <w:rPr>
          <w:rFonts w:cs="Times New Roman"/>
          <w:sz w:val="20"/>
          <w:szCs w:val="20"/>
        </w:rPr>
        <w:t>ed. 1997)</w:t>
      </w:r>
      <w:r w:rsidR="00545398" w:rsidRPr="00934786">
        <w:rPr>
          <w:rFonts w:cs="Times New Roman"/>
          <w:sz w:val="20"/>
          <w:szCs w:val="20"/>
        </w:rPr>
        <w:fldChar w:fldCharType="begin"/>
      </w:r>
      <w:r w:rsidR="00545398" w:rsidRPr="00934786">
        <w:rPr>
          <w:rFonts w:cs="Times New Roman"/>
          <w:sz w:val="20"/>
          <w:szCs w:val="20"/>
        </w:rPr>
        <w:instrText xml:space="preserve"> TA \l "</w:instrText>
      </w:r>
      <w:r w:rsidR="00545398" w:rsidRPr="00934786">
        <w:rPr>
          <w:rFonts w:cs="Times New Roman"/>
          <w:smallCaps/>
          <w:sz w:val="20"/>
          <w:szCs w:val="20"/>
        </w:rPr>
        <w:instrText>Peter Malanczuk</w:instrText>
      </w:r>
      <w:r w:rsidR="00545398" w:rsidRPr="00934786">
        <w:rPr>
          <w:rFonts w:cs="Times New Roman"/>
          <w:sz w:val="20"/>
          <w:szCs w:val="20"/>
        </w:rPr>
        <w:instrText xml:space="preserve">, </w:instrText>
      </w:r>
      <w:r w:rsidR="00545398" w:rsidRPr="00934786">
        <w:rPr>
          <w:rFonts w:cs="Times New Roman"/>
          <w:smallCaps/>
          <w:sz w:val="20"/>
          <w:szCs w:val="20"/>
        </w:rPr>
        <w:instrText>Akehurst's Modern Introduction to International Law</w:instrText>
      </w:r>
      <w:r w:rsidR="00545398" w:rsidRPr="00934786">
        <w:rPr>
          <w:rFonts w:cs="Times New Roman"/>
          <w:sz w:val="20"/>
          <w:szCs w:val="20"/>
        </w:rPr>
        <w:instrText xml:space="preserve"> (7th ed. 1997)" \s "Peter Malanczuk, Akehurst's Modern Introduction to International Law (7th ed. 1997)" \c 10 </w:instrText>
      </w:r>
      <w:r w:rsidR="00545398" w:rsidRPr="00934786">
        <w:rPr>
          <w:rFonts w:cs="Times New Roman"/>
          <w:sz w:val="20"/>
          <w:szCs w:val="20"/>
        </w:rPr>
        <w:fldChar w:fldCharType="end"/>
      </w:r>
      <w:r w:rsidR="00465917" w:rsidRPr="00934786">
        <w:rPr>
          <w:rFonts w:cs="Times New Roman"/>
          <w:sz w:val="20"/>
          <w:szCs w:val="20"/>
        </w:rPr>
        <w:t>.</w:t>
      </w:r>
    </w:p>
  </w:footnote>
  <w:footnote w:id="173">
    <w:p w14:paraId="438B8436" w14:textId="3BEF4340"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39.</w:t>
      </w:r>
    </w:p>
  </w:footnote>
  <w:footnote w:id="174">
    <w:p w14:paraId="14057997" w14:textId="72E8147D" w:rsidR="00C46466" w:rsidRPr="00934786" w:rsidRDefault="00C46466" w:rsidP="00934786">
      <w:pPr>
        <w:pStyle w:val="NoSpacing"/>
        <w:spacing w:after="240" w:line="276" w:lineRule="auto"/>
        <w:jc w:val="both"/>
        <w:rPr>
          <w:rFonts w:cs="Times New Roman"/>
          <w:noProof/>
          <w:sz w:val="20"/>
          <w:szCs w:val="20"/>
        </w:rPr>
      </w:pPr>
      <w:r w:rsidRPr="00934786">
        <w:rPr>
          <w:rStyle w:val="FootnoteReference"/>
          <w:rFonts w:cs="Times New Roman"/>
          <w:sz w:val="20"/>
          <w:szCs w:val="20"/>
        </w:rPr>
        <w:footnoteRef/>
      </w:r>
      <w:r w:rsidRPr="00934786">
        <w:rPr>
          <w:rFonts w:cs="Times New Roman"/>
          <w:sz w:val="20"/>
          <w:szCs w:val="20"/>
        </w:rPr>
        <w:t xml:space="preserve"> </w:t>
      </w:r>
      <w:bookmarkStart w:id="161" w:name="_Hlk124444317"/>
      <w:r w:rsidRPr="00934786">
        <w:rPr>
          <w:rFonts w:cs="Times New Roman"/>
          <w:sz w:val="20"/>
          <w:szCs w:val="20"/>
        </w:rPr>
        <w:t>ARSIWA, Art. 2</w:t>
      </w:r>
      <w:bookmarkEnd w:id="161"/>
      <w:r w:rsidRPr="00934786">
        <w:rPr>
          <w:rFonts w:cs="Times New Roman"/>
          <w:sz w:val="20"/>
          <w:szCs w:val="20"/>
        </w:rPr>
        <w:t>5</w:t>
      </w:r>
      <w:r w:rsidR="00545398" w:rsidRPr="00934786">
        <w:rPr>
          <w:rFonts w:cs="Times New Roman"/>
          <w:noProof/>
          <w:sz w:val="20"/>
          <w:szCs w:val="20"/>
        </w:rPr>
        <w:fldChar w:fldCharType="begin"/>
      </w:r>
      <w:r w:rsidR="00545398" w:rsidRPr="00934786">
        <w:rPr>
          <w:rFonts w:cs="Times New Roman"/>
          <w:sz w:val="20"/>
          <w:szCs w:val="20"/>
        </w:rPr>
        <w:instrText xml:space="preserve"> TA \l "</w:instrText>
      </w:r>
      <w:r w:rsidR="00545398" w:rsidRPr="00934786">
        <w:rPr>
          <w:rFonts w:cs="Times New Roman"/>
          <w:noProof/>
          <w:sz w:val="20"/>
          <w:szCs w:val="20"/>
        </w:rPr>
        <w:instrText>Articles on Responsibility of States for Internationally Wrongful Acts, adopted by the ILC at its 53rd Sess., annexed to G.A. Res. 56/83, U.N. Doc. A/RES/56/83 (2001)</w:instrText>
      </w:r>
      <w:r w:rsidR="00545398" w:rsidRPr="00934786">
        <w:rPr>
          <w:rFonts w:cs="Times New Roman"/>
          <w:sz w:val="20"/>
          <w:szCs w:val="20"/>
        </w:rPr>
        <w:instrText xml:space="preserve">" \s "Articles on Responsibility of States for Internationally Wrongful Acts, adopted by the ILC at its 53rd Sess., annexed to G.A. Res. 56/83, U.N. Doc. A/RES/56/83 (2001)" \c 2 </w:instrText>
      </w:r>
      <w:r w:rsidR="00545398" w:rsidRPr="00934786">
        <w:rPr>
          <w:rFonts w:cs="Times New Roman"/>
          <w:noProof/>
          <w:sz w:val="20"/>
          <w:szCs w:val="20"/>
        </w:rPr>
        <w:fldChar w:fldCharType="end"/>
      </w:r>
      <w:r w:rsidRPr="00934786">
        <w:rPr>
          <w:rFonts w:cs="Times New Roman"/>
          <w:sz w:val="20"/>
          <w:szCs w:val="20"/>
        </w:rPr>
        <w:t xml:space="preserve">; Ago, </w:t>
      </w:r>
      <w:r w:rsidRPr="00934786">
        <w:rPr>
          <w:rFonts w:cs="Times New Roman"/>
          <w:i/>
          <w:iCs/>
          <w:sz w:val="20"/>
          <w:szCs w:val="20"/>
        </w:rPr>
        <w:t xml:space="preserve">supra </w:t>
      </w:r>
      <w:r w:rsidR="00C74232" w:rsidRPr="00934786">
        <w:rPr>
          <w:rFonts w:cs="Times New Roman"/>
          <w:sz w:val="20"/>
          <w:szCs w:val="20"/>
        </w:rPr>
        <w:t>note</w:t>
      </w:r>
      <w:r w:rsidRPr="00934786">
        <w:rPr>
          <w:rFonts w:cs="Times New Roman"/>
          <w:sz w:val="20"/>
          <w:szCs w:val="20"/>
        </w:rPr>
        <w:t xml:space="preserve"> </w:t>
      </w:r>
      <w:r w:rsidR="00545398" w:rsidRPr="00934786">
        <w:rPr>
          <w:rFonts w:cs="Times New Roman"/>
          <w:sz w:val="20"/>
          <w:szCs w:val="20"/>
        </w:rPr>
        <w:t>1</w:t>
      </w:r>
      <w:r w:rsidR="0008375E">
        <w:rPr>
          <w:rFonts w:cs="Times New Roman"/>
          <w:sz w:val="20"/>
          <w:szCs w:val="20"/>
        </w:rPr>
        <w:t>70</w:t>
      </w:r>
      <w:r w:rsidRPr="00934786">
        <w:rPr>
          <w:rFonts w:cs="Times New Roman"/>
          <w:sz w:val="20"/>
          <w:szCs w:val="20"/>
        </w:rPr>
        <w:t>, ¶ 33.</w:t>
      </w:r>
      <w:r w:rsidR="00D56A27" w:rsidRPr="00934786">
        <w:rPr>
          <w:rFonts w:cs="Times New Roman"/>
          <w:sz w:val="20"/>
          <w:szCs w:val="20"/>
        </w:rPr>
        <w:fldChar w:fldCharType="begin"/>
      </w:r>
      <w:r w:rsidR="00D56A27" w:rsidRPr="00934786">
        <w:rPr>
          <w:rFonts w:cs="Times New Roman"/>
          <w:sz w:val="20"/>
          <w:szCs w:val="20"/>
        </w:rPr>
        <w:instrText xml:space="preserve"> TA \l "</w:instrText>
      </w:r>
      <w:r w:rsidR="00D56A27" w:rsidRPr="00934786">
        <w:rPr>
          <w:rFonts w:cs="Times New Roman"/>
          <w:sz w:val="20"/>
          <w:szCs w:val="20"/>
          <w:lang w:val="en-US"/>
        </w:rPr>
        <w:instrText xml:space="preserve">Roberto Ago (Special Rapporteur), </w:instrText>
      </w:r>
      <w:r w:rsidR="00D56A27" w:rsidRPr="00934786">
        <w:rPr>
          <w:rFonts w:cs="Times New Roman"/>
          <w:i/>
          <w:iCs/>
          <w:sz w:val="20"/>
          <w:szCs w:val="20"/>
          <w:lang w:val="en-US"/>
        </w:rPr>
        <w:instrText>Addendum to the Eighth Report on State Responsibility</w:instrText>
      </w:r>
      <w:r w:rsidR="00D56A27" w:rsidRPr="00934786">
        <w:rPr>
          <w:rFonts w:cs="Times New Roman"/>
          <w:sz w:val="20"/>
          <w:szCs w:val="20"/>
          <w:lang w:val="en-US"/>
        </w:rPr>
        <w:instrText xml:space="preserve">, </w:instrText>
      </w:r>
      <w:r w:rsidR="00D56A27" w:rsidRPr="00934786">
        <w:rPr>
          <w:rFonts w:cs="Times New Roman"/>
          <w:sz w:val="20"/>
          <w:szCs w:val="20"/>
        </w:rPr>
        <w:instrText xml:space="preserve">UN Doc A/CN.4/318/Add.5-7, Y.B. of the ILC (1980)" \s "Roberto Ago (Special Rapporteur), Addendum to the Eighth Report on State Responsibility, UN Doc A/CN.4/318/Add.5-7, Y.B. of the ILC (1980)" \c 2 </w:instrText>
      </w:r>
      <w:r w:rsidR="00D56A27" w:rsidRPr="00934786">
        <w:rPr>
          <w:rFonts w:cs="Times New Roman"/>
          <w:sz w:val="20"/>
          <w:szCs w:val="20"/>
        </w:rPr>
        <w:fldChar w:fldCharType="end"/>
      </w:r>
    </w:p>
  </w:footnote>
  <w:footnote w:id="175">
    <w:p w14:paraId="4135BA76" w14:textId="64F3BDBF"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46.</w:t>
      </w:r>
    </w:p>
  </w:footnote>
  <w:footnote w:id="176">
    <w:p w14:paraId="21CAD999" w14:textId="75C33DDF" w:rsidR="00C46466" w:rsidRPr="00934786" w:rsidRDefault="00C46466" w:rsidP="00934786">
      <w:pPr>
        <w:pStyle w:val="FootnoteText"/>
        <w:spacing w:after="240" w:line="276" w:lineRule="auto"/>
        <w:jc w:val="both"/>
        <w:rPr>
          <w:rFonts w:ascii="Times New Roman" w:hAnsi="Times New Roman" w:cs="Times New Roman"/>
        </w:rPr>
      </w:pPr>
      <w:r w:rsidRPr="00934786">
        <w:rPr>
          <w:rStyle w:val="FootnoteReference"/>
          <w:rFonts w:ascii="Times New Roman" w:hAnsi="Times New Roman" w:cs="Times New Roman"/>
        </w:rPr>
        <w:footnoteRef/>
      </w:r>
      <w:r w:rsidRPr="00934786">
        <w:rPr>
          <w:rFonts w:ascii="Times New Roman" w:hAnsi="Times New Roman" w:cs="Times New Roman"/>
        </w:rPr>
        <w:t xml:space="preserve"> Treaty, Art. 28.</w:t>
      </w:r>
    </w:p>
  </w:footnote>
  <w:footnote w:id="177">
    <w:p w14:paraId="7E0A95AD" w14:textId="77777777" w:rsidR="00C46466" w:rsidRPr="00934786" w:rsidRDefault="00C46466" w:rsidP="00934786">
      <w:pPr>
        <w:pStyle w:val="FootnoteText"/>
        <w:spacing w:after="240" w:line="276" w:lineRule="auto"/>
        <w:jc w:val="both"/>
        <w:rPr>
          <w:rFonts w:ascii="Times New Roman" w:hAnsi="Times New Roman" w:cs="Times New Roman"/>
          <w:lang w:val="en-US"/>
        </w:rPr>
      </w:pPr>
      <w:r w:rsidRPr="00934786">
        <w:rPr>
          <w:rStyle w:val="FootnoteReference"/>
          <w:rFonts w:ascii="Times New Roman" w:hAnsi="Times New Roman" w:cs="Times New Roman"/>
        </w:rPr>
        <w:footnoteRef/>
      </w:r>
      <w:r w:rsidRPr="00934786">
        <w:rPr>
          <w:rFonts w:ascii="Times New Roman" w:hAnsi="Times New Roman" w:cs="Times New Roman"/>
        </w:rPr>
        <w:t xml:space="preserve"> SAF, ¶ 37,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B2BB7"/>
    <w:multiLevelType w:val="multilevel"/>
    <w:tmpl w:val="23E20216"/>
    <w:lvl w:ilvl="0">
      <w:start w:val="1"/>
      <w:numFmt w:val="upperRoman"/>
      <w:pStyle w:val="Heading2"/>
      <w:lvlText w:val="%1."/>
      <w:lvlJc w:val="left"/>
      <w:pPr>
        <w:ind w:left="0" w:firstLine="0"/>
      </w:pPr>
      <w:rPr>
        <w:rFonts w:hint="default"/>
      </w:rPr>
    </w:lvl>
    <w:lvl w:ilvl="1">
      <w:start w:val="1"/>
      <w:numFmt w:val="upperLetter"/>
      <w:pStyle w:val="Heading3"/>
      <w:lvlText w:val="%2."/>
      <w:lvlJc w:val="left"/>
      <w:pPr>
        <w:ind w:left="0" w:firstLine="0"/>
      </w:pPr>
      <w:rPr>
        <w:rFonts w:hint="default"/>
      </w:rPr>
    </w:lvl>
    <w:lvl w:ilvl="2">
      <w:start w:val="1"/>
      <w:numFmt w:val="decimal"/>
      <w:pStyle w:val="Heading4"/>
      <w:lvlText w:val="%3."/>
      <w:lvlJc w:val="left"/>
      <w:pPr>
        <w:ind w:left="0" w:firstLine="0"/>
      </w:pPr>
      <w:rPr>
        <w:rFonts w:hint="default"/>
      </w:rPr>
    </w:lvl>
    <w:lvl w:ilvl="3">
      <w:start w:val="1"/>
      <w:numFmt w:val="lowerRoman"/>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42492C80"/>
    <w:multiLevelType w:val="hybridMultilevel"/>
    <w:tmpl w:val="55C2773A"/>
    <w:lvl w:ilvl="0" w:tplc="7A9E8868">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8266CF"/>
    <w:multiLevelType w:val="multilevel"/>
    <w:tmpl w:val="9C1A0226"/>
    <w:styleLink w:val="ArgumentationStructure"/>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Roman"/>
      <w:pStyle w:val="Heading5"/>
      <w:lvlText w:val="%4."/>
      <w:lvlJc w:val="left"/>
      <w:pPr>
        <w:ind w:left="0" w:firstLine="0"/>
      </w:pPr>
      <w:rPr>
        <w:rFonts w:hint="default"/>
      </w:rPr>
    </w:lvl>
    <w:lvl w:ilvl="4">
      <w:start w:val="1"/>
      <w:numFmt w:val="lowerLetter"/>
      <w:pStyle w:val="Heading6"/>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615868009">
    <w:abstractNumId w:val="2"/>
  </w:num>
  <w:num w:numId="2" w16cid:durableId="982658896">
    <w:abstractNumId w:val="0"/>
  </w:num>
  <w:num w:numId="3" w16cid:durableId="1926379147">
    <w:abstractNumId w:val="1"/>
  </w:num>
  <w:num w:numId="4" w16cid:durableId="912810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949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5399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771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82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6135540">
    <w:abstractNumId w:val="0"/>
    <w:lvlOverride w:ilvl="0">
      <w:startOverride w:val="1"/>
    </w:lvlOverride>
    <w:lvlOverride w:ilvl="1">
      <w:startOverride w:val="1"/>
    </w:lvlOverride>
  </w:num>
  <w:num w:numId="10" w16cid:durableId="7966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43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7176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7"/>
    <w:rsid w:val="000002F3"/>
    <w:rsid w:val="00001A6D"/>
    <w:rsid w:val="00002BD5"/>
    <w:rsid w:val="00003750"/>
    <w:rsid w:val="00003879"/>
    <w:rsid w:val="00006401"/>
    <w:rsid w:val="0001021A"/>
    <w:rsid w:val="00010DDE"/>
    <w:rsid w:val="00010FBD"/>
    <w:rsid w:val="0001207F"/>
    <w:rsid w:val="00012128"/>
    <w:rsid w:val="00014F81"/>
    <w:rsid w:val="00015CF0"/>
    <w:rsid w:val="00016689"/>
    <w:rsid w:val="000179F2"/>
    <w:rsid w:val="00021184"/>
    <w:rsid w:val="000212D8"/>
    <w:rsid w:val="00022101"/>
    <w:rsid w:val="00022F69"/>
    <w:rsid w:val="000232D8"/>
    <w:rsid w:val="00024152"/>
    <w:rsid w:val="000253ED"/>
    <w:rsid w:val="000272F1"/>
    <w:rsid w:val="00031DFF"/>
    <w:rsid w:val="00033E78"/>
    <w:rsid w:val="00034160"/>
    <w:rsid w:val="00037127"/>
    <w:rsid w:val="000373A1"/>
    <w:rsid w:val="000417C9"/>
    <w:rsid w:val="000418EF"/>
    <w:rsid w:val="00041B5B"/>
    <w:rsid w:val="00042080"/>
    <w:rsid w:val="0004290F"/>
    <w:rsid w:val="00042DFD"/>
    <w:rsid w:val="00043381"/>
    <w:rsid w:val="0004367B"/>
    <w:rsid w:val="00044696"/>
    <w:rsid w:val="000446B8"/>
    <w:rsid w:val="00045ED9"/>
    <w:rsid w:val="0004689F"/>
    <w:rsid w:val="00050958"/>
    <w:rsid w:val="0005104E"/>
    <w:rsid w:val="0005218E"/>
    <w:rsid w:val="000521CC"/>
    <w:rsid w:val="000534A0"/>
    <w:rsid w:val="00054A91"/>
    <w:rsid w:val="00061533"/>
    <w:rsid w:val="0006162A"/>
    <w:rsid w:val="00063DCE"/>
    <w:rsid w:val="00065515"/>
    <w:rsid w:val="000671D7"/>
    <w:rsid w:val="000679AA"/>
    <w:rsid w:val="00071316"/>
    <w:rsid w:val="00071347"/>
    <w:rsid w:val="000717B3"/>
    <w:rsid w:val="00071BE7"/>
    <w:rsid w:val="0007227A"/>
    <w:rsid w:val="000726D8"/>
    <w:rsid w:val="0007304F"/>
    <w:rsid w:val="000751AF"/>
    <w:rsid w:val="0007658F"/>
    <w:rsid w:val="00076824"/>
    <w:rsid w:val="00080350"/>
    <w:rsid w:val="00080767"/>
    <w:rsid w:val="00080CC7"/>
    <w:rsid w:val="00080F81"/>
    <w:rsid w:val="00081055"/>
    <w:rsid w:val="00082A40"/>
    <w:rsid w:val="0008375E"/>
    <w:rsid w:val="0008503A"/>
    <w:rsid w:val="00087DE6"/>
    <w:rsid w:val="0009048A"/>
    <w:rsid w:val="00093CC5"/>
    <w:rsid w:val="000954C0"/>
    <w:rsid w:val="00097313"/>
    <w:rsid w:val="000A026D"/>
    <w:rsid w:val="000A08F3"/>
    <w:rsid w:val="000A23C2"/>
    <w:rsid w:val="000A2ACE"/>
    <w:rsid w:val="000A3380"/>
    <w:rsid w:val="000A3CE8"/>
    <w:rsid w:val="000A55D4"/>
    <w:rsid w:val="000A6FC0"/>
    <w:rsid w:val="000A7862"/>
    <w:rsid w:val="000B13F6"/>
    <w:rsid w:val="000B1BED"/>
    <w:rsid w:val="000B59FE"/>
    <w:rsid w:val="000B6208"/>
    <w:rsid w:val="000B7863"/>
    <w:rsid w:val="000B7DF4"/>
    <w:rsid w:val="000C04F8"/>
    <w:rsid w:val="000C128D"/>
    <w:rsid w:val="000D04F7"/>
    <w:rsid w:val="000D06D8"/>
    <w:rsid w:val="000D0C29"/>
    <w:rsid w:val="000D136B"/>
    <w:rsid w:val="000D1AFE"/>
    <w:rsid w:val="000D1B70"/>
    <w:rsid w:val="000D470F"/>
    <w:rsid w:val="000D47F0"/>
    <w:rsid w:val="000E07AE"/>
    <w:rsid w:val="000E17E7"/>
    <w:rsid w:val="000E1E63"/>
    <w:rsid w:val="000E2485"/>
    <w:rsid w:val="000E3405"/>
    <w:rsid w:val="000E429D"/>
    <w:rsid w:val="000E5BAC"/>
    <w:rsid w:val="000E5D5A"/>
    <w:rsid w:val="000E63A3"/>
    <w:rsid w:val="000E6FDD"/>
    <w:rsid w:val="000E75AC"/>
    <w:rsid w:val="000F11EE"/>
    <w:rsid w:val="000F41F7"/>
    <w:rsid w:val="000F4372"/>
    <w:rsid w:val="000F6278"/>
    <w:rsid w:val="000F7521"/>
    <w:rsid w:val="00100D8A"/>
    <w:rsid w:val="001021D0"/>
    <w:rsid w:val="00104B99"/>
    <w:rsid w:val="00105311"/>
    <w:rsid w:val="00105D2F"/>
    <w:rsid w:val="00106354"/>
    <w:rsid w:val="00106892"/>
    <w:rsid w:val="00107980"/>
    <w:rsid w:val="001113BD"/>
    <w:rsid w:val="001113ED"/>
    <w:rsid w:val="00111582"/>
    <w:rsid w:val="001132B5"/>
    <w:rsid w:val="00113A7C"/>
    <w:rsid w:val="001142F3"/>
    <w:rsid w:val="00115050"/>
    <w:rsid w:val="00115393"/>
    <w:rsid w:val="00116568"/>
    <w:rsid w:val="001167CB"/>
    <w:rsid w:val="001179E1"/>
    <w:rsid w:val="00117C99"/>
    <w:rsid w:val="001231E6"/>
    <w:rsid w:val="0012589A"/>
    <w:rsid w:val="00126FBF"/>
    <w:rsid w:val="001301A6"/>
    <w:rsid w:val="00131151"/>
    <w:rsid w:val="00131638"/>
    <w:rsid w:val="00131777"/>
    <w:rsid w:val="00132118"/>
    <w:rsid w:val="00132C73"/>
    <w:rsid w:val="00133002"/>
    <w:rsid w:val="00134505"/>
    <w:rsid w:val="00134D15"/>
    <w:rsid w:val="001361C1"/>
    <w:rsid w:val="001367BD"/>
    <w:rsid w:val="00137646"/>
    <w:rsid w:val="00140A55"/>
    <w:rsid w:val="00141090"/>
    <w:rsid w:val="00141C8A"/>
    <w:rsid w:val="0014265B"/>
    <w:rsid w:val="00144361"/>
    <w:rsid w:val="00146117"/>
    <w:rsid w:val="0014613D"/>
    <w:rsid w:val="00147073"/>
    <w:rsid w:val="00147C02"/>
    <w:rsid w:val="00147EEB"/>
    <w:rsid w:val="001508B5"/>
    <w:rsid w:val="0015116A"/>
    <w:rsid w:val="00152D1A"/>
    <w:rsid w:val="0015375A"/>
    <w:rsid w:val="00153862"/>
    <w:rsid w:val="001538E3"/>
    <w:rsid w:val="00153D5B"/>
    <w:rsid w:val="00153D95"/>
    <w:rsid w:val="00154A83"/>
    <w:rsid w:val="00160A11"/>
    <w:rsid w:val="00160B28"/>
    <w:rsid w:val="0016206F"/>
    <w:rsid w:val="001649AE"/>
    <w:rsid w:val="00166937"/>
    <w:rsid w:val="001670A9"/>
    <w:rsid w:val="001708EB"/>
    <w:rsid w:val="00171161"/>
    <w:rsid w:val="00172B2A"/>
    <w:rsid w:val="00173044"/>
    <w:rsid w:val="001766BC"/>
    <w:rsid w:val="001808F9"/>
    <w:rsid w:val="00180EE6"/>
    <w:rsid w:val="001814C2"/>
    <w:rsid w:val="001834A0"/>
    <w:rsid w:val="0018475D"/>
    <w:rsid w:val="00184E32"/>
    <w:rsid w:val="00184F35"/>
    <w:rsid w:val="00185B25"/>
    <w:rsid w:val="00186B7A"/>
    <w:rsid w:val="00187D0D"/>
    <w:rsid w:val="00190236"/>
    <w:rsid w:val="001910DA"/>
    <w:rsid w:val="00192CCB"/>
    <w:rsid w:val="00195A34"/>
    <w:rsid w:val="001960CA"/>
    <w:rsid w:val="00196636"/>
    <w:rsid w:val="001A00F6"/>
    <w:rsid w:val="001A096A"/>
    <w:rsid w:val="001A13BA"/>
    <w:rsid w:val="001A14C2"/>
    <w:rsid w:val="001A4E73"/>
    <w:rsid w:val="001A5836"/>
    <w:rsid w:val="001B2C57"/>
    <w:rsid w:val="001B62A3"/>
    <w:rsid w:val="001C043C"/>
    <w:rsid w:val="001C193D"/>
    <w:rsid w:val="001C2F43"/>
    <w:rsid w:val="001C3CC6"/>
    <w:rsid w:val="001C53B7"/>
    <w:rsid w:val="001C75BF"/>
    <w:rsid w:val="001C796D"/>
    <w:rsid w:val="001D0C21"/>
    <w:rsid w:val="001D2E9F"/>
    <w:rsid w:val="001D3CEC"/>
    <w:rsid w:val="001D522B"/>
    <w:rsid w:val="001D5C04"/>
    <w:rsid w:val="001D6CEA"/>
    <w:rsid w:val="001E032D"/>
    <w:rsid w:val="001E06A9"/>
    <w:rsid w:val="001E1059"/>
    <w:rsid w:val="001E17B2"/>
    <w:rsid w:val="001E1DAE"/>
    <w:rsid w:val="001E3C50"/>
    <w:rsid w:val="001E3DD0"/>
    <w:rsid w:val="001E44BE"/>
    <w:rsid w:val="001E451B"/>
    <w:rsid w:val="001E51C0"/>
    <w:rsid w:val="001E64B7"/>
    <w:rsid w:val="001E6A56"/>
    <w:rsid w:val="001E6CB2"/>
    <w:rsid w:val="001E6F8D"/>
    <w:rsid w:val="001F01A7"/>
    <w:rsid w:val="001F56B1"/>
    <w:rsid w:val="001F7757"/>
    <w:rsid w:val="001F775E"/>
    <w:rsid w:val="00200279"/>
    <w:rsid w:val="00200570"/>
    <w:rsid w:val="00200DED"/>
    <w:rsid w:val="00201E38"/>
    <w:rsid w:val="0020216A"/>
    <w:rsid w:val="00202FE7"/>
    <w:rsid w:val="0020474E"/>
    <w:rsid w:val="00206090"/>
    <w:rsid w:val="0020700D"/>
    <w:rsid w:val="0021043D"/>
    <w:rsid w:val="0021108F"/>
    <w:rsid w:val="00211793"/>
    <w:rsid w:val="00212D17"/>
    <w:rsid w:val="002163AF"/>
    <w:rsid w:val="002164D4"/>
    <w:rsid w:val="002201B9"/>
    <w:rsid w:val="002209DE"/>
    <w:rsid w:val="00220C8C"/>
    <w:rsid w:val="00220FE9"/>
    <w:rsid w:val="002218E4"/>
    <w:rsid w:val="0022310C"/>
    <w:rsid w:val="002310B9"/>
    <w:rsid w:val="00233279"/>
    <w:rsid w:val="00233CCB"/>
    <w:rsid w:val="00236A8F"/>
    <w:rsid w:val="00237573"/>
    <w:rsid w:val="002375F1"/>
    <w:rsid w:val="00237982"/>
    <w:rsid w:val="00237D87"/>
    <w:rsid w:val="002404F2"/>
    <w:rsid w:val="00241567"/>
    <w:rsid w:val="00241818"/>
    <w:rsid w:val="0024189F"/>
    <w:rsid w:val="002438E0"/>
    <w:rsid w:val="002441FF"/>
    <w:rsid w:val="00245086"/>
    <w:rsid w:val="00245E03"/>
    <w:rsid w:val="0024684B"/>
    <w:rsid w:val="00247171"/>
    <w:rsid w:val="00251277"/>
    <w:rsid w:val="00251D11"/>
    <w:rsid w:val="00256014"/>
    <w:rsid w:val="0025634B"/>
    <w:rsid w:val="0025700F"/>
    <w:rsid w:val="00261A43"/>
    <w:rsid w:val="00261C1D"/>
    <w:rsid w:val="0026289F"/>
    <w:rsid w:val="00264B7C"/>
    <w:rsid w:val="00264C16"/>
    <w:rsid w:val="00265173"/>
    <w:rsid w:val="00265A8D"/>
    <w:rsid w:val="0026669A"/>
    <w:rsid w:val="00266BDC"/>
    <w:rsid w:val="00267418"/>
    <w:rsid w:val="002674FF"/>
    <w:rsid w:val="00267EDA"/>
    <w:rsid w:val="00273943"/>
    <w:rsid w:val="00274550"/>
    <w:rsid w:val="00275DCC"/>
    <w:rsid w:val="002772BD"/>
    <w:rsid w:val="0027730E"/>
    <w:rsid w:val="00277315"/>
    <w:rsid w:val="00277942"/>
    <w:rsid w:val="00280B1D"/>
    <w:rsid w:val="0028143D"/>
    <w:rsid w:val="002815A5"/>
    <w:rsid w:val="00282F5F"/>
    <w:rsid w:val="0028387E"/>
    <w:rsid w:val="00284A3A"/>
    <w:rsid w:val="002865FF"/>
    <w:rsid w:val="00287862"/>
    <w:rsid w:val="0029495F"/>
    <w:rsid w:val="002972A6"/>
    <w:rsid w:val="002976BA"/>
    <w:rsid w:val="00297B32"/>
    <w:rsid w:val="002A0724"/>
    <w:rsid w:val="002A0BDB"/>
    <w:rsid w:val="002A10F8"/>
    <w:rsid w:val="002A4075"/>
    <w:rsid w:val="002A50E2"/>
    <w:rsid w:val="002A51D4"/>
    <w:rsid w:val="002A5365"/>
    <w:rsid w:val="002A56E7"/>
    <w:rsid w:val="002A60B5"/>
    <w:rsid w:val="002A6D71"/>
    <w:rsid w:val="002A6F9E"/>
    <w:rsid w:val="002A7644"/>
    <w:rsid w:val="002B03B8"/>
    <w:rsid w:val="002B1572"/>
    <w:rsid w:val="002B3333"/>
    <w:rsid w:val="002B40DB"/>
    <w:rsid w:val="002B6F4C"/>
    <w:rsid w:val="002C10F6"/>
    <w:rsid w:val="002C45D0"/>
    <w:rsid w:val="002C70C3"/>
    <w:rsid w:val="002D0649"/>
    <w:rsid w:val="002D155B"/>
    <w:rsid w:val="002D24D8"/>
    <w:rsid w:val="002D2960"/>
    <w:rsid w:val="002D51A0"/>
    <w:rsid w:val="002D59AC"/>
    <w:rsid w:val="002D61F5"/>
    <w:rsid w:val="002E15BF"/>
    <w:rsid w:val="002E20D1"/>
    <w:rsid w:val="002E27A9"/>
    <w:rsid w:val="002E635E"/>
    <w:rsid w:val="002E78CB"/>
    <w:rsid w:val="002F0246"/>
    <w:rsid w:val="002F08DA"/>
    <w:rsid w:val="002F09F9"/>
    <w:rsid w:val="002F21AD"/>
    <w:rsid w:val="002F2830"/>
    <w:rsid w:val="002F29A6"/>
    <w:rsid w:val="002F4358"/>
    <w:rsid w:val="002F48B8"/>
    <w:rsid w:val="002F7A02"/>
    <w:rsid w:val="003007FD"/>
    <w:rsid w:val="00300F63"/>
    <w:rsid w:val="00302A9B"/>
    <w:rsid w:val="003039C4"/>
    <w:rsid w:val="003042AD"/>
    <w:rsid w:val="003074AE"/>
    <w:rsid w:val="00307679"/>
    <w:rsid w:val="00314402"/>
    <w:rsid w:val="00314880"/>
    <w:rsid w:val="00315BF3"/>
    <w:rsid w:val="00315C15"/>
    <w:rsid w:val="003169A3"/>
    <w:rsid w:val="00321684"/>
    <w:rsid w:val="00322107"/>
    <w:rsid w:val="00322433"/>
    <w:rsid w:val="00324EA1"/>
    <w:rsid w:val="00325CA8"/>
    <w:rsid w:val="00326B01"/>
    <w:rsid w:val="00327883"/>
    <w:rsid w:val="00330E37"/>
    <w:rsid w:val="00333F99"/>
    <w:rsid w:val="0033505C"/>
    <w:rsid w:val="0033632D"/>
    <w:rsid w:val="00337B42"/>
    <w:rsid w:val="00340594"/>
    <w:rsid w:val="00340EE1"/>
    <w:rsid w:val="00342848"/>
    <w:rsid w:val="00343481"/>
    <w:rsid w:val="00345CFF"/>
    <w:rsid w:val="00346FED"/>
    <w:rsid w:val="00347E58"/>
    <w:rsid w:val="00350169"/>
    <w:rsid w:val="0035048E"/>
    <w:rsid w:val="00354308"/>
    <w:rsid w:val="00354B22"/>
    <w:rsid w:val="003550BC"/>
    <w:rsid w:val="003566D8"/>
    <w:rsid w:val="00356FC8"/>
    <w:rsid w:val="003574E1"/>
    <w:rsid w:val="00360C08"/>
    <w:rsid w:val="00362637"/>
    <w:rsid w:val="003641C1"/>
    <w:rsid w:val="00364E36"/>
    <w:rsid w:val="003700D4"/>
    <w:rsid w:val="00370C8B"/>
    <w:rsid w:val="003727AF"/>
    <w:rsid w:val="00373EE9"/>
    <w:rsid w:val="00375F78"/>
    <w:rsid w:val="0037796E"/>
    <w:rsid w:val="00380038"/>
    <w:rsid w:val="00381828"/>
    <w:rsid w:val="00381EB7"/>
    <w:rsid w:val="00384024"/>
    <w:rsid w:val="00384271"/>
    <w:rsid w:val="00390200"/>
    <w:rsid w:val="00390FF2"/>
    <w:rsid w:val="00391180"/>
    <w:rsid w:val="00391313"/>
    <w:rsid w:val="00392DEF"/>
    <w:rsid w:val="00394603"/>
    <w:rsid w:val="003A0194"/>
    <w:rsid w:val="003A2076"/>
    <w:rsid w:val="003A227B"/>
    <w:rsid w:val="003A2CB4"/>
    <w:rsid w:val="003A3BCF"/>
    <w:rsid w:val="003A43A0"/>
    <w:rsid w:val="003A451C"/>
    <w:rsid w:val="003A6284"/>
    <w:rsid w:val="003A64D2"/>
    <w:rsid w:val="003A7754"/>
    <w:rsid w:val="003B0271"/>
    <w:rsid w:val="003B0F48"/>
    <w:rsid w:val="003B2F8C"/>
    <w:rsid w:val="003B691F"/>
    <w:rsid w:val="003C0014"/>
    <w:rsid w:val="003C0F19"/>
    <w:rsid w:val="003C2617"/>
    <w:rsid w:val="003C2DA2"/>
    <w:rsid w:val="003C37BD"/>
    <w:rsid w:val="003C4499"/>
    <w:rsid w:val="003C44F7"/>
    <w:rsid w:val="003C4CC8"/>
    <w:rsid w:val="003C4D7F"/>
    <w:rsid w:val="003C567B"/>
    <w:rsid w:val="003C5FDD"/>
    <w:rsid w:val="003C7C04"/>
    <w:rsid w:val="003D0D9B"/>
    <w:rsid w:val="003D0DBB"/>
    <w:rsid w:val="003D21F8"/>
    <w:rsid w:val="003D3CD3"/>
    <w:rsid w:val="003D445C"/>
    <w:rsid w:val="003E0084"/>
    <w:rsid w:val="003E0458"/>
    <w:rsid w:val="003E13D1"/>
    <w:rsid w:val="003E1CD1"/>
    <w:rsid w:val="003E4D7D"/>
    <w:rsid w:val="003E504D"/>
    <w:rsid w:val="003E7B78"/>
    <w:rsid w:val="003F0CB4"/>
    <w:rsid w:val="003F1FAB"/>
    <w:rsid w:val="003F21F7"/>
    <w:rsid w:val="003F34FF"/>
    <w:rsid w:val="003F36FE"/>
    <w:rsid w:val="003F4AD9"/>
    <w:rsid w:val="003F53C9"/>
    <w:rsid w:val="00400645"/>
    <w:rsid w:val="00401E1C"/>
    <w:rsid w:val="00403CCD"/>
    <w:rsid w:val="00403D47"/>
    <w:rsid w:val="00404265"/>
    <w:rsid w:val="00404749"/>
    <w:rsid w:val="00405343"/>
    <w:rsid w:val="00405402"/>
    <w:rsid w:val="0040678A"/>
    <w:rsid w:val="00407407"/>
    <w:rsid w:val="00407F2D"/>
    <w:rsid w:val="004106C3"/>
    <w:rsid w:val="0041132A"/>
    <w:rsid w:val="004136C0"/>
    <w:rsid w:val="00414CD5"/>
    <w:rsid w:val="00417F7C"/>
    <w:rsid w:val="004221FF"/>
    <w:rsid w:val="00422393"/>
    <w:rsid w:val="00422529"/>
    <w:rsid w:val="00422A30"/>
    <w:rsid w:val="00424241"/>
    <w:rsid w:val="00425C7C"/>
    <w:rsid w:val="00426D68"/>
    <w:rsid w:val="00427991"/>
    <w:rsid w:val="00427E58"/>
    <w:rsid w:val="00427FF1"/>
    <w:rsid w:val="00430773"/>
    <w:rsid w:val="00431831"/>
    <w:rsid w:val="0043389A"/>
    <w:rsid w:val="00435B72"/>
    <w:rsid w:val="00435DF5"/>
    <w:rsid w:val="00435EA3"/>
    <w:rsid w:val="00436380"/>
    <w:rsid w:val="00437C05"/>
    <w:rsid w:val="004408C6"/>
    <w:rsid w:val="00441F82"/>
    <w:rsid w:val="00442B40"/>
    <w:rsid w:val="00443181"/>
    <w:rsid w:val="004441C0"/>
    <w:rsid w:val="00446E66"/>
    <w:rsid w:val="00447F36"/>
    <w:rsid w:val="00451C06"/>
    <w:rsid w:val="00451ECC"/>
    <w:rsid w:val="0045275B"/>
    <w:rsid w:val="00452A72"/>
    <w:rsid w:val="00452CDE"/>
    <w:rsid w:val="0045481D"/>
    <w:rsid w:val="00454B0C"/>
    <w:rsid w:val="00454B3B"/>
    <w:rsid w:val="00456317"/>
    <w:rsid w:val="00456CE4"/>
    <w:rsid w:val="00456EEF"/>
    <w:rsid w:val="00457186"/>
    <w:rsid w:val="00457684"/>
    <w:rsid w:val="00460768"/>
    <w:rsid w:val="004623F1"/>
    <w:rsid w:val="0046384F"/>
    <w:rsid w:val="004650F5"/>
    <w:rsid w:val="00465644"/>
    <w:rsid w:val="00465917"/>
    <w:rsid w:val="0046635E"/>
    <w:rsid w:val="004672CF"/>
    <w:rsid w:val="00467EB1"/>
    <w:rsid w:val="00467F14"/>
    <w:rsid w:val="00470229"/>
    <w:rsid w:val="004718AF"/>
    <w:rsid w:val="00471E4B"/>
    <w:rsid w:val="0048038C"/>
    <w:rsid w:val="00480C9A"/>
    <w:rsid w:val="00484D29"/>
    <w:rsid w:val="00485391"/>
    <w:rsid w:val="0048620D"/>
    <w:rsid w:val="00492D1E"/>
    <w:rsid w:val="00493022"/>
    <w:rsid w:val="0049456E"/>
    <w:rsid w:val="004954ED"/>
    <w:rsid w:val="00495D24"/>
    <w:rsid w:val="00496159"/>
    <w:rsid w:val="00496ACE"/>
    <w:rsid w:val="004A2510"/>
    <w:rsid w:val="004A38A1"/>
    <w:rsid w:val="004A3A10"/>
    <w:rsid w:val="004A407B"/>
    <w:rsid w:val="004A68F9"/>
    <w:rsid w:val="004A7782"/>
    <w:rsid w:val="004B0BED"/>
    <w:rsid w:val="004B1520"/>
    <w:rsid w:val="004B183F"/>
    <w:rsid w:val="004B307E"/>
    <w:rsid w:val="004B33C2"/>
    <w:rsid w:val="004B3DAE"/>
    <w:rsid w:val="004B3DBB"/>
    <w:rsid w:val="004B3F8D"/>
    <w:rsid w:val="004B680F"/>
    <w:rsid w:val="004B7473"/>
    <w:rsid w:val="004B76BD"/>
    <w:rsid w:val="004C0440"/>
    <w:rsid w:val="004C0A0A"/>
    <w:rsid w:val="004C11CF"/>
    <w:rsid w:val="004C15CF"/>
    <w:rsid w:val="004C3045"/>
    <w:rsid w:val="004C4027"/>
    <w:rsid w:val="004C496C"/>
    <w:rsid w:val="004C60FC"/>
    <w:rsid w:val="004C72BD"/>
    <w:rsid w:val="004D0BA1"/>
    <w:rsid w:val="004D2745"/>
    <w:rsid w:val="004D512C"/>
    <w:rsid w:val="004E0E01"/>
    <w:rsid w:val="004E32EA"/>
    <w:rsid w:val="004E4147"/>
    <w:rsid w:val="004E4C0A"/>
    <w:rsid w:val="004F0A29"/>
    <w:rsid w:val="004F29CD"/>
    <w:rsid w:val="004F331D"/>
    <w:rsid w:val="004F3544"/>
    <w:rsid w:val="004F3EAB"/>
    <w:rsid w:val="004F4C81"/>
    <w:rsid w:val="004F7345"/>
    <w:rsid w:val="004F7503"/>
    <w:rsid w:val="00500167"/>
    <w:rsid w:val="0050105D"/>
    <w:rsid w:val="00501736"/>
    <w:rsid w:val="00501C55"/>
    <w:rsid w:val="00503DFD"/>
    <w:rsid w:val="0050447D"/>
    <w:rsid w:val="00504A70"/>
    <w:rsid w:val="00504F15"/>
    <w:rsid w:val="00506450"/>
    <w:rsid w:val="00507813"/>
    <w:rsid w:val="00507863"/>
    <w:rsid w:val="00507F5A"/>
    <w:rsid w:val="00512888"/>
    <w:rsid w:val="00512C2E"/>
    <w:rsid w:val="00514D34"/>
    <w:rsid w:val="0051568F"/>
    <w:rsid w:val="00517044"/>
    <w:rsid w:val="0052048B"/>
    <w:rsid w:val="00520DEF"/>
    <w:rsid w:val="005211B4"/>
    <w:rsid w:val="0052365D"/>
    <w:rsid w:val="00523B3D"/>
    <w:rsid w:val="00524556"/>
    <w:rsid w:val="00524E71"/>
    <w:rsid w:val="005254F7"/>
    <w:rsid w:val="00526058"/>
    <w:rsid w:val="00526091"/>
    <w:rsid w:val="00526E91"/>
    <w:rsid w:val="00526EF3"/>
    <w:rsid w:val="00526F1E"/>
    <w:rsid w:val="00527A58"/>
    <w:rsid w:val="0053021F"/>
    <w:rsid w:val="00530280"/>
    <w:rsid w:val="00533625"/>
    <w:rsid w:val="0053464A"/>
    <w:rsid w:val="005346FF"/>
    <w:rsid w:val="00535B67"/>
    <w:rsid w:val="00536D81"/>
    <w:rsid w:val="00540743"/>
    <w:rsid w:val="00541950"/>
    <w:rsid w:val="0054232C"/>
    <w:rsid w:val="005442CF"/>
    <w:rsid w:val="00544431"/>
    <w:rsid w:val="005444B9"/>
    <w:rsid w:val="00545398"/>
    <w:rsid w:val="005465F0"/>
    <w:rsid w:val="00546C23"/>
    <w:rsid w:val="005504CD"/>
    <w:rsid w:val="0055236C"/>
    <w:rsid w:val="00552812"/>
    <w:rsid w:val="00553529"/>
    <w:rsid w:val="0055358D"/>
    <w:rsid w:val="00553DE2"/>
    <w:rsid w:val="005545DE"/>
    <w:rsid w:val="00554BE0"/>
    <w:rsid w:val="00556481"/>
    <w:rsid w:val="0055769A"/>
    <w:rsid w:val="00557EF6"/>
    <w:rsid w:val="005602C2"/>
    <w:rsid w:val="0056064F"/>
    <w:rsid w:val="00560687"/>
    <w:rsid w:val="00560C62"/>
    <w:rsid w:val="00560C77"/>
    <w:rsid w:val="0056131D"/>
    <w:rsid w:val="0056352A"/>
    <w:rsid w:val="00563546"/>
    <w:rsid w:val="00564053"/>
    <w:rsid w:val="005644D8"/>
    <w:rsid w:val="005646FA"/>
    <w:rsid w:val="005663B0"/>
    <w:rsid w:val="005678B0"/>
    <w:rsid w:val="00570F49"/>
    <w:rsid w:val="0057417C"/>
    <w:rsid w:val="005764D6"/>
    <w:rsid w:val="00576CF3"/>
    <w:rsid w:val="00577634"/>
    <w:rsid w:val="0058017F"/>
    <w:rsid w:val="00582032"/>
    <w:rsid w:val="00582484"/>
    <w:rsid w:val="00585183"/>
    <w:rsid w:val="00585F0D"/>
    <w:rsid w:val="00586B4F"/>
    <w:rsid w:val="00587523"/>
    <w:rsid w:val="0058754F"/>
    <w:rsid w:val="00587A66"/>
    <w:rsid w:val="005902CB"/>
    <w:rsid w:val="0059052A"/>
    <w:rsid w:val="00590A52"/>
    <w:rsid w:val="005917F0"/>
    <w:rsid w:val="00591C4E"/>
    <w:rsid w:val="00591C7D"/>
    <w:rsid w:val="005929C3"/>
    <w:rsid w:val="00593BAE"/>
    <w:rsid w:val="00593C32"/>
    <w:rsid w:val="005951BA"/>
    <w:rsid w:val="00595494"/>
    <w:rsid w:val="005977BB"/>
    <w:rsid w:val="005A08A0"/>
    <w:rsid w:val="005A1213"/>
    <w:rsid w:val="005A1CBF"/>
    <w:rsid w:val="005A202C"/>
    <w:rsid w:val="005A4CA0"/>
    <w:rsid w:val="005A6978"/>
    <w:rsid w:val="005A75F4"/>
    <w:rsid w:val="005B02FC"/>
    <w:rsid w:val="005B21AA"/>
    <w:rsid w:val="005B4642"/>
    <w:rsid w:val="005B4674"/>
    <w:rsid w:val="005B582C"/>
    <w:rsid w:val="005B75B4"/>
    <w:rsid w:val="005C01F1"/>
    <w:rsid w:val="005C1451"/>
    <w:rsid w:val="005C329D"/>
    <w:rsid w:val="005C5197"/>
    <w:rsid w:val="005C67AF"/>
    <w:rsid w:val="005D1181"/>
    <w:rsid w:val="005D143E"/>
    <w:rsid w:val="005D3A9C"/>
    <w:rsid w:val="005D46F4"/>
    <w:rsid w:val="005D47FB"/>
    <w:rsid w:val="005D48AF"/>
    <w:rsid w:val="005D51B2"/>
    <w:rsid w:val="005D534F"/>
    <w:rsid w:val="005D5F31"/>
    <w:rsid w:val="005D629B"/>
    <w:rsid w:val="005D6334"/>
    <w:rsid w:val="005D6413"/>
    <w:rsid w:val="005D652F"/>
    <w:rsid w:val="005D6599"/>
    <w:rsid w:val="005D6C0F"/>
    <w:rsid w:val="005D7236"/>
    <w:rsid w:val="005E06AB"/>
    <w:rsid w:val="005E0A53"/>
    <w:rsid w:val="005E46FC"/>
    <w:rsid w:val="005E7765"/>
    <w:rsid w:val="005F0883"/>
    <w:rsid w:val="005F1219"/>
    <w:rsid w:val="005F2C34"/>
    <w:rsid w:val="005F321E"/>
    <w:rsid w:val="005F326C"/>
    <w:rsid w:val="005F3BE3"/>
    <w:rsid w:val="00601561"/>
    <w:rsid w:val="00601AA2"/>
    <w:rsid w:val="00606390"/>
    <w:rsid w:val="0060639A"/>
    <w:rsid w:val="006102CB"/>
    <w:rsid w:val="006102CE"/>
    <w:rsid w:val="0061161A"/>
    <w:rsid w:val="0061298B"/>
    <w:rsid w:val="00612B3F"/>
    <w:rsid w:val="0061375A"/>
    <w:rsid w:val="006150E7"/>
    <w:rsid w:val="0061695E"/>
    <w:rsid w:val="00616D66"/>
    <w:rsid w:val="006201E7"/>
    <w:rsid w:val="00620341"/>
    <w:rsid w:val="006213CC"/>
    <w:rsid w:val="00622049"/>
    <w:rsid w:val="00622161"/>
    <w:rsid w:val="006231E4"/>
    <w:rsid w:val="0062500D"/>
    <w:rsid w:val="00625C5F"/>
    <w:rsid w:val="00625F90"/>
    <w:rsid w:val="00631690"/>
    <w:rsid w:val="00633173"/>
    <w:rsid w:val="00635E5B"/>
    <w:rsid w:val="0063789D"/>
    <w:rsid w:val="00637966"/>
    <w:rsid w:val="00640112"/>
    <w:rsid w:val="0064385B"/>
    <w:rsid w:val="00643B05"/>
    <w:rsid w:val="00643F65"/>
    <w:rsid w:val="00654786"/>
    <w:rsid w:val="006561F2"/>
    <w:rsid w:val="00660179"/>
    <w:rsid w:val="00660F9F"/>
    <w:rsid w:val="00661816"/>
    <w:rsid w:val="00661A1E"/>
    <w:rsid w:val="006633D7"/>
    <w:rsid w:val="00663DDD"/>
    <w:rsid w:val="00664284"/>
    <w:rsid w:val="006643E2"/>
    <w:rsid w:val="006668B3"/>
    <w:rsid w:val="0067018B"/>
    <w:rsid w:val="0067092A"/>
    <w:rsid w:val="0067265B"/>
    <w:rsid w:val="00674082"/>
    <w:rsid w:val="00674298"/>
    <w:rsid w:val="00675426"/>
    <w:rsid w:val="006772E3"/>
    <w:rsid w:val="006777F5"/>
    <w:rsid w:val="0068000D"/>
    <w:rsid w:val="006801C0"/>
    <w:rsid w:val="00681EF0"/>
    <w:rsid w:val="00682AC4"/>
    <w:rsid w:val="00682EC0"/>
    <w:rsid w:val="006843FA"/>
    <w:rsid w:val="00684986"/>
    <w:rsid w:val="00690583"/>
    <w:rsid w:val="00690D4B"/>
    <w:rsid w:val="00693718"/>
    <w:rsid w:val="00693F39"/>
    <w:rsid w:val="00695875"/>
    <w:rsid w:val="006960D2"/>
    <w:rsid w:val="006962C4"/>
    <w:rsid w:val="00696A38"/>
    <w:rsid w:val="00697F91"/>
    <w:rsid w:val="006A0A44"/>
    <w:rsid w:val="006A2F04"/>
    <w:rsid w:val="006A5150"/>
    <w:rsid w:val="006A73DC"/>
    <w:rsid w:val="006B0EAB"/>
    <w:rsid w:val="006B0F85"/>
    <w:rsid w:val="006B22B2"/>
    <w:rsid w:val="006B2465"/>
    <w:rsid w:val="006B25B8"/>
    <w:rsid w:val="006B2D28"/>
    <w:rsid w:val="006B2D7B"/>
    <w:rsid w:val="006B4FE6"/>
    <w:rsid w:val="006B5008"/>
    <w:rsid w:val="006B55EF"/>
    <w:rsid w:val="006B6089"/>
    <w:rsid w:val="006C0A3B"/>
    <w:rsid w:val="006C1733"/>
    <w:rsid w:val="006C1C3B"/>
    <w:rsid w:val="006C1F0A"/>
    <w:rsid w:val="006C22C1"/>
    <w:rsid w:val="006C23F6"/>
    <w:rsid w:val="006C43CC"/>
    <w:rsid w:val="006C507B"/>
    <w:rsid w:val="006C6873"/>
    <w:rsid w:val="006D20B5"/>
    <w:rsid w:val="006D21FF"/>
    <w:rsid w:val="006D23DA"/>
    <w:rsid w:val="006D4456"/>
    <w:rsid w:val="006D4B0D"/>
    <w:rsid w:val="006D71F9"/>
    <w:rsid w:val="006D7914"/>
    <w:rsid w:val="006E0359"/>
    <w:rsid w:val="006E213C"/>
    <w:rsid w:val="006E277E"/>
    <w:rsid w:val="006E2D08"/>
    <w:rsid w:val="006E2D31"/>
    <w:rsid w:val="006E56FB"/>
    <w:rsid w:val="006E661F"/>
    <w:rsid w:val="006E6B5E"/>
    <w:rsid w:val="006E7983"/>
    <w:rsid w:val="006F1586"/>
    <w:rsid w:val="006F25FF"/>
    <w:rsid w:val="006F26E1"/>
    <w:rsid w:val="006F296C"/>
    <w:rsid w:val="006F2B07"/>
    <w:rsid w:val="006F313E"/>
    <w:rsid w:val="006F3297"/>
    <w:rsid w:val="006F3F85"/>
    <w:rsid w:val="006F62D7"/>
    <w:rsid w:val="00700746"/>
    <w:rsid w:val="00700FBD"/>
    <w:rsid w:val="00701B96"/>
    <w:rsid w:val="007061A0"/>
    <w:rsid w:val="0070677A"/>
    <w:rsid w:val="00707DBD"/>
    <w:rsid w:val="00707EA9"/>
    <w:rsid w:val="0071104C"/>
    <w:rsid w:val="007110E4"/>
    <w:rsid w:val="00713112"/>
    <w:rsid w:val="00714168"/>
    <w:rsid w:val="00714348"/>
    <w:rsid w:val="007146F3"/>
    <w:rsid w:val="0071483B"/>
    <w:rsid w:val="00715D0C"/>
    <w:rsid w:val="00717564"/>
    <w:rsid w:val="007177E8"/>
    <w:rsid w:val="00717C9A"/>
    <w:rsid w:val="00717FA5"/>
    <w:rsid w:val="0072292C"/>
    <w:rsid w:val="007233C0"/>
    <w:rsid w:val="007234FE"/>
    <w:rsid w:val="00723A17"/>
    <w:rsid w:val="00730103"/>
    <w:rsid w:val="00731A88"/>
    <w:rsid w:val="00732716"/>
    <w:rsid w:val="00733B13"/>
    <w:rsid w:val="00733DB5"/>
    <w:rsid w:val="00735B1D"/>
    <w:rsid w:val="00736B37"/>
    <w:rsid w:val="00736F8C"/>
    <w:rsid w:val="007378A7"/>
    <w:rsid w:val="00740A79"/>
    <w:rsid w:val="00740F71"/>
    <w:rsid w:val="00740FD7"/>
    <w:rsid w:val="00743A8B"/>
    <w:rsid w:val="00745DD0"/>
    <w:rsid w:val="00746D94"/>
    <w:rsid w:val="00750367"/>
    <w:rsid w:val="007536D8"/>
    <w:rsid w:val="007542BC"/>
    <w:rsid w:val="00755715"/>
    <w:rsid w:val="00760C3B"/>
    <w:rsid w:val="00760D78"/>
    <w:rsid w:val="00761243"/>
    <w:rsid w:val="007641B0"/>
    <w:rsid w:val="007653D8"/>
    <w:rsid w:val="00765750"/>
    <w:rsid w:val="007664CA"/>
    <w:rsid w:val="00766EA2"/>
    <w:rsid w:val="00770034"/>
    <w:rsid w:val="007714F0"/>
    <w:rsid w:val="00772459"/>
    <w:rsid w:val="007724EF"/>
    <w:rsid w:val="00773A8D"/>
    <w:rsid w:val="00773D15"/>
    <w:rsid w:val="0077653F"/>
    <w:rsid w:val="00777FB5"/>
    <w:rsid w:val="00780FCA"/>
    <w:rsid w:val="00781814"/>
    <w:rsid w:val="007833E9"/>
    <w:rsid w:val="0078533B"/>
    <w:rsid w:val="0078739F"/>
    <w:rsid w:val="007874A5"/>
    <w:rsid w:val="00790C8A"/>
    <w:rsid w:val="00791071"/>
    <w:rsid w:val="007918C3"/>
    <w:rsid w:val="00793885"/>
    <w:rsid w:val="00794DD5"/>
    <w:rsid w:val="00795CE4"/>
    <w:rsid w:val="007964D4"/>
    <w:rsid w:val="007A10E7"/>
    <w:rsid w:val="007A18FE"/>
    <w:rsid w:val="007A1C05"/>
    <w:rsid w:val="007A2071"/>
    <w:rsid w:val="007A47DC"/>
    <w:rsid w:val="007A481F"/>
    <w:rsid w:val="007A6EF4"/>
    <w:rsid w:val="007A77DA"/>
    <w:rsid w:val="007A793C"/>
    <w:rsid w:val="007A7CD8"/>
    <w:rsid w:val="007B0AF3"/>
    <w:rsid w:val="007B1070"/>
    <w:rsid w:val="007B1A15"/>
    <w:rsid w:val="007B1A25"/>
    <w:rsid w:val="007B2C0B"/>
    <w:rsid w:val="007B3290"/>
    <w:rsid w:val="007B41A1"/>
    <w:rsid w:val="007B615D"/>
    <w:rsid w:val="007B61A9"/>
    <w:rsid w:val="007B6E32"/>
    <w:rsid w:val="007B6EAA"/>
    <w:rsid w:val="007B7343"/>
    <w:rsid w:val="007C02F6"/>
    <w:rsid w:val="007C04C1"/>
    <w:rsid w:val="007C0600"/>
    <w:rsid w:val="007C0BAC"/>
    <w:rsid w:val="007C15B8"/>
    <w:rsid w:val="007C447C"/>
    <w:rsid w:val="007C4B9A"/>
    <w:rsid w:val="007C543C"/>
    <w:rsid w:val="007C5EEE"/>
    <w:rsid w:val="007C634C"/>
    <w:rsid w:val="007C7F9D"/>
    <w:rsid w:val="007D090A"/>
    <w:rsid w:val="007D190F"/>
    <w:rsid w:val="007D1DA6"/>
    <w:rsid w:val="007D21B9"/>
    <w:rsid w:val="007D2285"/>
    <w:rsid w:val="007D29DB"/>
    <w:rsid w:val="007D30D0"/>
    <w:rsid w:val="007D333E"/>
    <w:rsid w:val="007D3A7F"/>
    <w:rsid w:val="007D4DFD"/>
    <w:rsid w:val="007D58FA"/>
    <w:rsid w:val="007D5B22"/>
    <w:rsid w:val="007D7533"/>
    <w:rsid w:val="007E0491"/>
    <w:rsid w:val="007E1A18"/>
    <w:rsid w:val="007E1F3B"/>
    <w:rsid w:val="007E69CD"/>
    <w:rsid w:val="007E75D8"/>
    <w:rsid w:val="007E7D7A"/>
    <w:rsid w:val="007F0D4E"/>
    <w:rsid w:val="007F35D2"/>
    <w:rsid w:val="007F45F4"/>
    <w:rsid w:val="007F52C9"/>
    <w:rsid w:val="007F5311"/>
    <w:rsid w:val="007F5598"/>
    <w:rsid w:val="007F66DF"/>
    <w:rsid w:val="007F7943"/>
    <w:rsid w:val="008029A7"/>
    <w:rsid w:val="00802FA7"/>
    <w:rsid w:val="00805897"/>
    <w:rsid w:val="00805F4D"/>
    <w:rsid w:val="00812BDA"/>
    <w:rsid w:val="008134AC"/>
    <w:rsid w:val="008139C9"/>
    <w:rsid w:val="00813BAA"/>
    <w:rsid w:val="008144E2"/>
    <w:rsid w:val="00815AC4"/>
    <w:rsid w:val="00816792"/>
    <w:rsid w:val="0081680B"/>
    <w:rsid w:val="00817405"/>
    <w:rsid w:val="00820DED"/>
    <w:rsid w:val="00821061"/>
    <w:rsid w:val="00823F3E"/>
    <w:rsid w:val="00825E8E"/>
    <w:rsid w:val="008262E7"/>
    <w:rsid w:val="008267B9"/>
    <w:rsid w:val="00827B8F"/>
    <w:rsid w:val="008341A6"/>
    <w:rsid w:val="00834941"/>
    <w:rsid w:val="00836AB3"/>
    <w:rsid w:val="008370F7"/>
    <w:rsid w:val="0083741D"/>
    <w:rsid w:val="008404DC"/>
    <w:rsid w:val="008420C9"/>
    <w:rsid w:val="00842E07"/>
    <w:rsid w:val="00844CF5"/>
    <w:rsid w:val="008450AC"/>
    <w:rsid w:val="0084511F"/>
    <w:rsid w:val="00846497"/>
    <w:rsid w:val="00847A35"/>
    <w:rsid w:val="00850558"/>
    <w:rsid w:val="008506FF"/>
    <w:rsid w:val="00850CBB"/>
    <w:rsid w:val="00853738"/>
    <w:rsid w:val="00855746"/>
    <w:rsid w:val="00856897"/>
    <w:rsid w:val="00856932"/>
    <w:rsid w:val="00860428"/>
    <w:rsid w:val="00862300"/>
    <w:rsid w:val="00862340"/>
    <w:rsid w:val="0086266C"/>
    <w:rsid w:val="00862CD7"/>
    <w:rsid w:val="008634F7"/>
    <w:rsid w:val="00863F26"/>
    <w:rsid w:val="00864274"/>
    <w:rsid w:val="00864679"/>
    <w:rsid w:val="0086490B"/>
    <w:rsid w:val="00865D94"/>
    <w:rsid w:val="008661D0"/>
    <w:rsid w:val="0086787E"/>
    <w:rsid w:val="00870A7C"/>
    <w:rsid w:val="00872B6D"/>
    <w:rsid w:val="008738F2"/>
    <w:rsid w:val="00874FED"/>
    <w:rsid w:val="00877DCC"/>
    <w:rsid w:val="00880389"/>
    <w:rsid w:val="00880AAF"/>
    <w:rsid w:val="00881423"/>
    <w:rsid w:val="00882E22"/>
    <w:rsid w:val="008833B3"/>
    <w:rsid w:val="00883BF4"/>
    <w:rsid w:val="00883C78"/>
    <w:rsid w:val="008856F5"/>
    <w:rsid w:val="00886C7A"/>
    <w:rsid w:val="008879FF"/>
    <w:rsid w:val="008900EF"/>
    <w:rsid w:val="00891C38"/>
    <w:rsid w:val="0089230C"/>
    <w:rsid w:val="008923DB"/>
    <w:rsid w:val="00892780"/>
    <w:rsid w:val="00894455"/>
    <w:rsid w:val="00896B2D"/>
    <w:rsid w:val="00896C9E"/>
    <w:rsid w:val="00897B8C"/>
    <w:rsid w:val="00897E32"/>
    <w:rsid w:val="008A10F7"/>
    <w:rsid w:val="008A1511"/>
    <w:rsid w:val="008A27AF"/>
    <w:rsid w:val="008A2892"/>
    <w:rsid w:val="008A2B8B"/>
    <w:rsid w:val="008A340F"/>
    <w:rsid w:val="008A39E0"/>
    <w:rsid w:val="008A3AB5"/>
    <w:rsid w:val="008A465F"/>
    <w:rsid w:val="008A6DA3"/>
    <w:rsid w:val="008B13CD"/>
    <w:rsid w:val="008B2CDE"/>
    <w:rsid w:val="008B2E17"/>
    <w:rsid w:val="008B4BCC"/>
    <w:rsid w:val="008B4D03"/>
    <w:rsid w:val="008B50E5"/>
    <w:rsid w:val="008B63E7"/>
    <w:rsid w:val="008B6A02"/>
    <w:rsid w:val="008C0C3F"/>
    <w:rsid w:val="008C2EC7"/>
    <w:rsid w:val="008C3580"/>
    <w:rsid w:val="008C3961"/>
    <w:rsid w:val="008C625C"/>
    <w:rsid w:val="008C77C3"/>
    <w:rsid w:val="008C7B24"/>
    <w:rsid w:val="008D03E7"/>
    <w:rsid w:val="008D15F8"/>
    <w:rsid w:val="008D167B"/>
    <w:rsid w:val="008D3496"/>
    <w:rsid w:val="008E1735"/>
    <w:rsid w:val="008E1CCB"/>
    <w:rsid w:val="008E3C86"/>
    <w:rsid w:val="008E3CA1"/>
    <w:rsid w:val="008E42D1"/>
    <w:rsid w:val="008E4AD5"/>
    <w:rsid w:val="008E705F"/>
    <w:rsid w:val="008E71F6"/>
    <w:rsid w:val="008F3760"/>
    <w:rsid w:val="008F4593"/>
    <w:rsid w:val="008F58FB"/>
    <w:rsid w:val="008F78AD"/>
    <w:rsid w:val="0090038F"/>
    <w:rsid w:val="00900DD5"/>
    <w:rsid w:val="00901CE3"/>
    <w:rsid w:val="00904FDB"/>
    <w:rsid w:val="00905EC2"/>
    <w:rsid w:val="009061E2"/>
    <w:rsid w:val="009064E9"/>
    <w:rsid w:val="00910F34"/>
    <w:rsid w:val="009152BF"/>
    <w:rsid w:val="00915339"/>
    <w:rsid w:val="009158EA"/>
    <w:rsid w:val="00917252"/>
    <w:rsid w:val="00917A7F"/>
    <w:rsid w:val="009221C2"/>
    <w:rsid w:val="0092418C"/>
    <w:rsid w:val="00924FAC"/>
    <w:rsid w:val="00926D5A"/>
    <w:rsid w:val="00926F59"/>
    <w:rsid w:val="00927326"/>
    <w:rsid w:val="0092771A"/>
    <w:rsid w:val="009313F6"/>
    <w:rsid w:val="009325C2"/>
    <w:rsid w:val="0093353D"/>
    <w:rsid w:val="00934078"/>
    <w:rsid w:val="00934786"/>
    <w:rsid w:val="00934CE7"/>
    <w:rsid w:val="00934EA9"/>
    <w:rsid w:val="00935B97"/>
    <w:rsid w:val="009366FE"/>
    <w:rsid w:val="00936A23"/>
    <w:rsid w:val="00937C45"/>
    <w:rsid w:val="00940C2F"/>
    <w:rsid w:val="0094141C"/>
    <w:rsid w:val="00942D58"/>
    <w:rsid w:val="0094379E"/>
    <w:rsid w:val="00943D83"/>
    <w:rsid w:val="00945C03"/>
    <w:rsid w:val="00946337"/>
    <w:rsid w:val="0095170A"/>
    <w:rsid w:val="0095171C"/>
    <w:rsid w:val="00951956"/>
    <w:rsid w:val="0095226B"/>
    <w:rsid w:val="009524C5"/>
    <w:rsid w:val="009533DB"/>
    <w:rsid w:val="009537B9"/>
    <w:rsid w:val="0095452C"/>
    <w:rsid w:val="00954B46"/>
    <w:rsid w:val="00955350"/>
    <w:rsid w:val="009553FE"/>
    <w:rsid w:val="00955939"/>
    <w:rsid w:val="00955B2C"/>
    <w:rsid w:val="009560D6"/>
    <w:rsid w:val="00956B11"/>
    <w:rsid w:val="009633C0"/>
    <w:rsid w:val="00963B14"/>
    <w:rsid w:val="00963BB7"/>
    <w:rsid w:val="00963E02"/>
    <w:rsid w:val="009642FF"/>
    <w:rsid w:val="00964F88"/>
    <w:rsid w:val="0096522B"/>
    <w:rsid w:val="009670D0"/>
    <w:rsid w:val="00970798"/>
    <w:rsid w:val="00971153"/>
    <w:rsid w:val="00971E60"/>
    <w:rsid w:val="00972AAD"/>
    <w:rsid w:val="009730A5"/>
    <w:rsid w:val="00973DA9"/>
    <w:rsid w:val="00974B03"/>
    <w:rsid w:val="00975D2A"/>
    <w:rsid w:val="009765D1"/>
    <w:rsid w:val="00980C2F"/>
    <w:rsid w:val="00981460"/>
    <w:rsid w:val="00981700"/>
    <w:rsid w:val="00981D59"/>
    <w:rsid w:val="00984B93"/>
    <w:rsid w:val="00984D00"/>
    <w:rsid w:val="00985316"/>
    <w:rsid w:val="009857EF"/>
    <w:rsid w:val="0098632D"/>
    <w:rsid w:val="00987877"/>
    <w:rsid w:val="009903BA"/>
    <w:rsid w:val="00990490"/>
    <w:rsid w:val="00991C1D"/>
    <w:rsid w:val="009943F1"/>
    <w:rsid w:val="00994E71"/>
    <w:rsid w:val="00995B73"/>
    <w:rsid w:val="0099686D"/>
    <w:rsid w:val="009A1638"/>
    <w:rsid w:val="009A3333"/>
    <w:rsid w:val="009A5699"/>
    <w:rsid w:val="009A5894"/>
    <w:rsid w:val="009B2506"/>
    <w:rsid w:val="009B29E0"/>
    <w:rsid w:val="009B321C"/>
    <w:rsid w:val="009B3CD4"/>
    <w:rsid w:val="009B3EB0"/>
    <w:rsid w:val="009B53D0"/>
    <w:rsid w:val="009B5EA1"/>
    <w:rsid w:val="009B63B9"/>
    <w:rsid w:val="009C071D"/>
    <w:rsid w:val="009C1B1E"/>
    <w:rsid w:val="009C234A"/>
    <w:rsid w:val="009C298D"/>
    <w:rsid w:val="009C3DC8"/>
    <w:rsid w:val="009C5E0E"/>
    <w:rsid w:val="009D1C29"/>
    <w:rsid w:val="009D1D69"/>
    <w:rsid w:val="009D21CC"/>
    <w:rsid w:val="009D2843"/>
    <w:rsid w:val="009D418C"/>
    <w:rsid w:val="009D4B3E"/>
    <w:rsid w:val="009D5C7A"/>
    <w:rsid w:val="009E0B0D"/>
    <w:rsid w:val="009E0B22"/>
    <w:rsid w:val="009E1D97"/>
    <w:rsid w:val="009E1FE8"/>
    <w:rsid w:val="009E2DF1"/>
    <w:rsid w:val="009E30EF"/>
    <w:rsid w:val="009E4D49"/>
    <w:rsid w:val="009E4E5A"/>
    <w:rsid w:val="009E61CB"/>
    <w:rsid w:val="009E6692"/>
    <w:rsid w:val="009E77C2"/>
    <w:rsid w:val="009E7EE6"/>
    <w:rsid w:val="009F072A"/>
    <w:rsid w:val="009F568C"/>
    <w:rsid w:val="009F7396"/>
    <w:rsid w:val="00A01AD4"/>
    <w:rsid w:val="00A02527"/>
    <w:rsid w:val="00A02900"/>
    <w:rsid w:val="00A033D6"/>
    <w:rsid w:val="00A0498D"/>
    <w:rsid w:val="00A05018"/>
    <w:rsid w:val="00A07C48"/>
    <w:rsid w:val="00A11BF0"/>
    <w:rsid w:val="00A14A53"/>
    <w:rsid w:val="00A15CDA"/>
    <w:rsid w:val="00A1764B"/>
    <w:rsid w:val="00A177F6"/>
    <w:rsid w:val="00A17C59"/>
    <w:rsid w:val="00A2332E"/>
    <w:rsid w:val="00A23915"/>
    <w:rsid w:val="00A25106"/>
    <w:rsid w:val="00A31187"/>
    <w:rsid w:val="00A31999"/>
    <w:rsid w:val="00A331B6"/>
    <w:rsid w:val="00A33539"/>
    <w:rsid w:val="00A33960"/>
    <w:rsid w:val="00A34461"/>
    <w:rsid w:val="00A37A25"/>
    <w:rsid w:val="00A37C9C"/>
    <w:rsid w:val="00A37E79"/>
    <w:rsid w:val="00A41290"/>
    <w:rsid w:val="00A415B6"/>
    <w:rsid w:val="00A4191E"/>
    <w:rsid w:val="00A4266A"/>
    <w:rsid w:val="00A427FD"/>
    <w:rsid w:val="00A431B5"/>
    <w:rsid w:val="00A45B68"/>
    <w:rsid w:val="00A461BA"/>
    <w:rsid w:val="00A46611"/>
    <w:rsid w:val="00A46BD7"/>
    <w:rsid w:val="00A47589"/>
    <w:rsid w:val="00A47ABD"/>
    <w:rsid w:val="00A47DBB"/>
    <w:rsid w:val="00A50134"/>
    <w:rsid w:val="00A503AC"/>
    <w:rsid w:val="00A50C5C"/>
    <w:rsid w:val="00A52DA9"/>
    <w:rsid w:val="00A538DA"/>
    <w:rsid w:val="00A56965"/>
    <w:rsid w:val="00A56A7A"/>
    <w:rsid w:val="00A572A5"/>
    <w:rsid w:val="00A5740D"/>
    <w:rsid w:val="00A577B0"/>
    <w:rsid w:val="00A577DA"/>
    <w:rsid w:val="00A60ED2"/>
    <w:rsid w:val="00A62B75"/>
    <w:rsid w:val="00A6312F"/>
    <w:rsid w:val="00A6416A"/>
    <w:rsid w:val="00A6459C"/>
    <w:rsid w:val="00A64D76"/>
    <w:rsid w:val="00A65337"/>
    <w:rsid w:val="00A678B0"/>
    <w:rsid w:val="00A67C2E"/>
    <w:rsid w:val="00A70053"/>
    <w:rsid w:val="00A70474"/>
    <w:rsid w:val="00A71135"/>
    <w:rsid w:val="00A72047"/>
    <w:rsid w:val="00A73EB1"/>
    <w:rsid w:val="00A740AD"/>
    <w:rsid w:val="00A741AF"/>
    <w:rsid w:val="00A745AC"/>
    <w:rsid w:val="00A76071"/>
    <w:rsid w:val="00A76164"/>
    <w:rsid w:val="00A7629C"/>
    <w:rsid w:val="00A819BF"/>
    <w:rsid w:val="00A8219B"/>
    <w:rsid w:val="00A8231C"/>
    <w:rsid w:val="00A82327"/>
    <w:rsid w:val="00A84362"/>
    <w:rsid w:val="00A854D6"/>
    <w:rsid w:val="00A900D7"/>
    <w:rsid w:val="00A906C6"/>
    <w:rsid w:val="00A90FB0"/>
    <w:rsid w:val="00A926C9"/>
    <w:rsid w:val="00A94D6E"/>
    <w:rsid w:val="00A9654A"/>
    <w:rsid w:val="00A96EBB"/>
    <w:rsid w:val="00A97CCF"/>
    <w:rsid w:val="00AA2DA1"/>
    <w:rsid w:val="00AA3982"/>
    <w:rsid w:val="00AA49FF"/>
    <w:rsid w:val="00AA70B8"/>
    <w:rsid w:val="00AA743A"/>
    <w:rsid w:val="00AA75EB"/>
    <w:rsid w:val="00AB0E2A"/>
    <w:rsid w:val="00AB17F3"/>
    <w:rsid w:val="00AB1E4A"/>
    <w:rsid w:val="00AB2996"/>
    <w:rsid w:val="00AB4EF5"/>
    <w:rsid w:val="00AB5F36"/>
    <w:rsid w:val="00AB5FE0"/>
    <w:rsid w:val="00AB7BB4"/>
    <w:rsid w:val="00AC02F4"/>
    <w:rsid w:val="00AC0554"/>
    <w:rsid w:val="00AC15A6"/>
    <w:rsid w:val="00AC191D"/>
    <w:rsid w:val="00AC3B86"/>
    <w:rsid w:val="00AC426D"/>
    <w:rsid w:val="00AC43AE"/>
    <w:rsid w:val="00AC6E2A"/>
    <w:rsid w:val="00AD23CB"/>
    <w:rsid w:val="00AD4496"/>
    <w:rsid w:val="00AD6206"/>
    <w:rsid w:val="00AD756B"/>
    <w:rsid w:val="00AE1203"/>
    <w:rsid w:val="00AE1B78"/>
    <w:rsid w:val="00AE305D"/>
    <w:rsid w:val="00AE349E"/>
    <w:rsid w:val="00AE4FF2"/>
    <w:rsid w:val="00AE52B3"/>
    <w:rsid w:val="00AF046D"/>
    <w:rsid w:val="00AF0C51"/>
    <w:rsid w:val="00AF1E27"/>
    <w:rsid w:val="00AF261E"/>
    <w:rsid w:val="00AF3754"/>
    <w:rsid w:val="00AF398D"/>
    <w:rsid w:val="00AF4805"/>
    <w:rsid w:val="00AF5318"/>
    <w:rsid w:val="00AF53FA"/>
    <w:rsid w:val="00AF594B"/>
    <w:rsid w:val="00AF76B5"/>
    <w:rsid w:val="00B003EB"/>
    <w:rsid w:val="00B0197D"/>
    <w:rsid w:val="00B026CA"/>
    <w:rsid w:val="00B033E0"/>
    <w:rsid w:val="00B03B60"/>
    <w:rsid w:val="00B0488C"/>
    <w:rsid w:val="00B06047"/>
    <w:rsid w:val="00B07013"/>
    <w:rsid w:val="00B075E0"/>
    <w:rsid w:val="00B10FAD"/>
    <w:rsid w:val="00B1247E"/>
    <w:rsid w:val="00B13572"/>
    <w:rsid w:val="00B14332"/>
    <w:rsid w:val="00B165AB"/>
    <w:rsid w:val="00B209F0"/>
    <w:rsid w:val="00B20AD3"/>
    <w:rsid w:val="00B21A2C"/>
    <w:rsid w:val="00B2332F"/>
    <w:rsid w:val="00B246C3"/>
    <w:rsid w:val="00B247C1"/>
    <w:rsid w:val="00B24910"/>
    <w:rsid w:val="00B25020"/>
    <w:rsid w:val="00B26087"/>
    <w:rsid w:val="00B26EF1"/>
    <w:rsid w:val="00B27C30"/>
    <w:rsid w:val="00B27F76"/>
    <w:rsid w:val="00B302CB"/>
    <w:rsid w:val="00B32FAA"/>
    <w:rsid w:val="00B332C6"/>
    <w:rsid w:val="00B3528B"/>
    <w:rsid w:val="00B361E4"/>
    <w:rsid w:val="00B36734"/>
    <w:rsid w:val="00B41097"/>
    <w:rsid w:val="00B412FF"/>
    <w:rsid w:val="00B432BD"/>
    <w:rsid w:val="00B44D38"/>
    <w:rsid w:val="00B45043"/>
    <w:rsid w:val="00B46998"/>
    <w:rsid w:val="00B47211"/>
    <w:rsid w:val="00B47D51"/>
    <w:rsid w:val="00B51D06"/>
    <w:rsid w:val="00B52296"/>
    <w:rsid w:val="00B53BE1"/>
    <w:rsid w:val="00B54468"/>
    <w:rsid w:val="00B551B3"/>
    <w:rsid w:val="00B5578A"/>
    <w:rsid w:val="00B55E85"/>
    <w:rsid w:val="00B5666D"/>
    <w:rsid w:val="00B56941"/>
    <w:rsid w:val="00B576E9"/>
    <w:rsid w:val="00B57BC0"/>
    <w:rsid w:val="00B57DEA"/>
    <w:rsid w:val="00B60972"/>
    <w:rsid w:val="00B61E30"/>
    <w:rsid w:val="00B649D0"/>
    <w:rsid w:val="00B65AFF"/>
    <w:rsid w:val="00B65CB0"/>
    <w:rsid w:val="00B663C9"/>
    <w:rsid w:val="00B664F1"/>
    <w:rsid w:val="00B7017F"/>
    <w:rsid w:val="00B71988"/>
    <w:rsid w:val="00B748E4"/>
    <w:rsid w:val="00B752F2"/>
    <w:rsid w:val="00B75BDD"/>
    <w:rsid w:val="00B76659"/>
    <w:rsid w:val="00B769C8"/>
    <w:rsid w:val="00B7790B"/>
    <w:rsid w:val="00B8021D"/>
    <w:rsid w:val="00B804BB"/>
    <w:rsid w:val="00B805E3"/>
    <w:rsid w:val="00B82A65"/>
    <w:rsid w:val="00B833AE"/>
    <w:rsid w:val="00B83626"/>
    <w:rsid w:val="00B85742"/>
    <w:rsid w:val="00B858E7"/>
    <w:rsid w:val="00B93124"/>
    <w:rsid w:val="00B9320F"/>
    <w:rsid w:val="00B933BD"/>
    <w:rsid w:val="00B93784"/>
    <w:rsid w:val="00B94525"/>
    <w:rsid w:val="00B95471"/>
    <w:rsid w:val="00B95B76"/>
    <w:rsid w:val="00B96B84"/>
    <w:rsid w:val="00B97119"/>
    <w:rsid w:val="00BA231C"/>
    <w:rsid w:val="00BA3178"/>
    <w:rsid w:val="00BB00A6"/>
    <w:rsid w:val="00BB21E4"/>
    <w:rsid w:val="00BB4C00"/>
    <w:rsid w:val="00BB58FD"/>
    <w:rsid w:val="00BB6759"/>
    <w:rsid w:val="00BC05F1"/>
    <w:rsid w:val="00BC0660"/>
    <w:rsid w:val="00BC0C2A"/>
    <w:rsid w:val="00BC0E1C"/>
    <w:rsid w:val="00BC0E59"/>
    <w:rsid w:val="00BC2A7C"/>
    <w:rsid w:val="00BC37B4"/>
    <w:rsid w:val="00BC44D1"/>
    <w:rsid w:val="00BC64E5"/>
    <w:rsid w:val="00BC6F04"/>
    <w:rsid w:val="00BC6FD1"/>
    <w:rsid w:val="00BD0494"/>
    <w:rsid w:val="00BD1761"/>
    <w:rsid w:val="00BD2083"/>
    <w:rsid w:val="00BD56F8"/>
    <w:rsid w:val="00BD5DEB"/>
    <w:rsid w:val="00BD72AD"/>
    <w:rsid w:val="00BE106E"/>
    <w:rsid w:val="00BE1666"/>
    <w:rsid w:val="00BE27D9"/>
    <w:rsid w:val="00BE2C78"/>
    <w:rsid w:val="00BE4105"/>
    <w:rsid w:val="00BE5D98"/>
    <w:rsid w:val="00BE5F48"/>
    <w:rsid w:val="00BE622F"/>
    <w:rsid w:val="00BF0516"/>
    <w:rsid w:val="00BF15CB"/>
    <w:rsid w:val="00BF2115"/>
    <w:rsid w:val="00BF31C8"/>
    <w:rsid w:val="00BF3404"/>
    <w:rsid w:val="00BF4BFE"/>
    <w:rsid w:val="00BF5528"/>
    <w:rsid w:val="00BF6E62"/>
    <w:rsid w:val="00BF7BFF"/>
    <w:rsid w:val="00BF7E5E"/>
    <w:rsid w:val="00C025E3"/>
    <w:rsid w:val="00C0347C"/>
    <w:rsid w:val="00C038F9"/>
    <w:rsid w:val="00C045D9"/>
    <w:rsid w:val="00C06535"/>
    <w:rsid w:val="00C0742E"/>
    <w:rsid w:val="00C11F98"/>
    <w:rsid w:val="00C12DD1"/>
    <w:rsid w:val="00C130AE"/>
    <w:rsid w:val="00C15F79"/>
    <w:rsid w:val="00C22675"/>
    <w:rsid w:val="00C2301B"/>
    <w:rsid w:val="00C27950"/>
    <w:rsid w:val="00C27D37"/>
    <w:rsid w:val="00C27D9A"/>
    <w:rsid w:val="00C31084"/>
    <w:rsid w:val="00C31CF8"/>
    <w:rsid w:val="00C324E0"/>
    <w:rsid w:val="00C361B4"/>
    <w:rsid w:val="00C36C73"/>
    <w:rsid w:val="00C3758B"/>
    <w:rsid w:val="00C377B4"/>
    <w:rsid w:val="00C37F55"/>
    <w:rsid w:val="00C40169"/>
    <w:rsid w:val="00C41E5F"/>
    <w:rsid w:val="00C422B3"/>
    <w:rsid w:val="00C439B5"/>
    <w:rsid w:val="00C4439C"/>
    <w:rsid w:val="00C46016"/>
    <w:rsid w:val="00C46466"/>
    <w:rsid w:val="00C4650B"/>
    <w:rsid w:val="00C47BB1"/>
    <w:rsid w:val="00C50ADF"/>
    <w:rsid w:val="00C5111A"/>
    <w:rsid w:val="00C51479"/>
    <w:rsid w:val="00C5183B"/>
    <w:rsid w:val="00C520AD"/>
    <w:rsid w:val="00C559D4"/>
    <w:rsid w:val="00C56F3C"/>
    <w:rsid w:val="00C57178"/>
    <w:rsid w:val="00C57C28"/>
    <w:rsid w:val="00C57E2C"/>
    <w:rsid w:val="00C607F5"/>
    <w:rsid w:val="00C60D62"/>
    <w:rsid w:val="00C61541"/>
    <w:rsid w:val="00C61668"/>
    <w:rsid w:val="00C62DD5"/>
    <w:rsid w:val="00C632B0"/>
    <w:rsid w:val="00C63746"/>
    <w:rsid w:val="00C641BA"/>
    <w:rsid w:val="00C644D8"/>
    <w:rsid w:val="00C67346"/>
    <w:rsid w:val="00C711C7"/>
    <w:rsid w:val="00C71608"/>
    <w:rsid w:val="00C719A3"/>
    <w:rsid w:val="00C71DBC"/>
    <w:rsid w:val="00C726CA"/>
    <w:rsid w:val="00C74232"/>
    <w:rsid w:val="00C74D28"/>
    <w:rsid w:val="00C75B9F"/>
    <w:rsid w:val="00C766DF"/>
    <w:rsid w:val="00C76B90"/>
    <w:rsid w:val="00C76FE8"/>
    <w:rsid w:val="00C773AB"/>
    <w:rsid w:val="00C8494F"/>
    <w:rsid w:val="00C84A36"/>
    <w:rsid w:val="00C8599E"/>
    <w:rsid w:val="00C86079"/>
    <w:rsid w:val="00C86175"/>
    <w:rsid w:val="00C87088"/>
    <w:rsid w:val="00C908BB"/>
    <w:rsid w:val="00C91BE7"/>
    <w:rsid w:val="00C91E33"/>
    <w:rsid w:val="00C921E5"/>
    <w:rsid w:val="00C927C3"/>
    <w:rsid w:val="00C92A81"/>
    <w:rsid w:val="00C92B61"/>
    <w:rsid w:val="00C931E7"/>
    <w:rsid w:val="00C9515C"/>
    <w:rsid w:val="00C95A76"/>
    <w:rsid w:val="00C95E14"/>
    <w:rsid w:val="00C96814"/>
    <w:rsid w:val="00C97520"/>
    <w:rsid w:val="00CA240B"/>
    <w:rsid w:val="00CA2AB9"/>
    <w:rsid w:val="00CA3997"/>
    <w:rsid w:val="00CA39A6"/>
    <w:rsid w:val="00CA4045"/>
    <w:rsid w:val="00CA45EB"/>
    <w:rsid w:val="00CA5501"/>
    <w:rsid w:val="00CA565D"/>
    <w:rsid w:val="00CA7318"/>
    <w:rsid w:val="00CB018C"/>
    <w:rsid w:val="00CB2A50"/>
    <w:rsid w:val="00CB2D77"/>
    <w:rsid w:val="00CB390A"/>
    <w:rsid w:val="00CB391F"/>
    <w:rsid w:val="00CB586C"/>
    <w:rsid w:val="00CC4CB5"/>
    <w:rsid w:val="00CC54AD"/>
    <w:rsid w:val="00CC65C5"/>
    <w:rsid w:val="00CD0A2D"/>
    <w:rsid w:val="00CD285D"/>
    <w:rsid w:val="00CD3078"/>
    <w:rsid w:val="00CD7528"/>
    <w:rsid w:val="00CD7B5D"/>
    <w:rsid w:val="00CE02EF"/>
    <w:rsid w:val="00CE0875"/>
    <w:rsid w:val="00CE262E"/>
    <w:rsid w:val="00CE4C7B"/>
    <w:rsid w:val="00CE5013"/>
    <w:rsid w:val="00CE744C"/>
    <w:rsid w:val="00CF0B78"/>
    <w:rsid w:val="00CF3350"/>
    <w:rsid w:val="00CF656F"/>
    <w:rsid w:val="00CF6E9E"/>
    <w:rsid w:val="00CF7016"/>
    <w:rsid w:val="00D002C0"/>
    <w:rsid w:val="00D0035C"/>
    <w:rsid w:val="00D004A9"/>
    <w:rsid w:val="00D016FD"/>
    <w:rsid w:val="00D01865"/>
    <w:rsid w:val="00D01E58"/>
    <w:rsid w:val="00D02838"/>
    <w:rsid w:val="00D0290A"/>
    <w:rsid w:val="00D04AF2"/>
    <w:rsid w:val="00D0548C"/>
    <w:rsid w:val="00D05528"/>
    <w:rsid w:val="00D05901"/>
    <w:rsid w:val="00D059D7"/>
    <w:rsid w:val="00D06A3C"/>
    <w:rsid w:val="00D07C86"/>
    <w:rsid w:val="00D11426"/>
    <w:rsid w:val="00D11A40"/>
    <w:rsid w:val="00D13FFF"/>
    <w:rsid w:val="00D14C48"/>
    <w:rsid w:val="00D17413"/>
    <w:rsid w:val="00D1788B"/>
    <w:rsid w:val="00D20CFE"/>
    <w:rsid w:val="00D21173"/>
    <w:rsid w:val="00D21553"/>
    <w:rsid w:val="00D219DC"/>
    <w:rsid w:val="00D3032C"/>
    <w:rsid w:val="00D30B3F"/>
    <w:rsid w:val="00D30B60"/>
    <w:rsid w:val="00D31947"/>
    <w:rsid w:val="00D32410"/>
    <w:rsid w:val="00D32565"/>
    <w:rsid w:val="00D330B0"/>
    <w:rsid w:val="00D33D00"/>
    <w:rsid w:val="00D33EA3"/>
    <w:rsid w:val="00D358A5"/>
    <w:rsid w:val="00D37909"/>
    <w:rsid w:val="00D40325"/>
    <w:rsid w:val="00D40A8C"/>
    <w:rsid w:val="00D434F5"/>
    <w:rsid w:val="00D4379F"/>
    <w:rsid w:val="00D441E0"/>
    <w:rsid w:val="00D44978"/>
    <w:rsid w:val="00D50F32"/>
    <w:rsid w:val="00D519B6"/>
    <w:rsid w:val="00D51CA7"/>
    <w:rsid w:val="00D53063"/>
    <w:rsid w:val="00D55BCA"/>
    <w:rsid w:val="00D560A8"/>
    <w:rsid w:val="00D56A27"/>
    <w:rsid w:val="00D5706F"/>
    <w:rsid w:val="00D6062E"/>
    <w:rsid w:val="00D60C59"/>
    <w:rsid w:val="00D6273A"/>
    <w:rsid w:val="00D64296"/>
    <w:rsid w:val="00D644B4"/>
    <w:rsid w:val="00D64972"/>
    <w:rsid w:val="00D664DE"/>
    <w:rsid w:val="00D709AB"/>
    <w:rsid w:val="00D7137C"/>
    <w:rsid w:val="00D7350F"/>
    <w:rsid w:val="00D76FCD"/>
    <w:rsid w:val="00D771D6"/>
    <w:rsid w:val="00D77B04"/>
    <w:rsid w:val="00D806CC"/>
    <w:rsid w:val="00D8121B"/>
    <w:rsid w:val="00D81441"/>
    <w:rsid w:val="00D82FF7"/>
    <w:rsid w:val="00D83F53"/>
    <w:rsid w:val="00D8417B"/>
    <w:rsid w:val="00D85B50"/>
    <w:rsid w:val="00D85F88"/>
    <w:rsid w:val="00D86DE8"/>
    <w:rsid w:val="00D90306"/>
    <w:rsid w:val="00D904A7"/>
    <w:rsid w:val="00D9293A"/>
    <w:rsid w:val="00D94131"/>
    <w:rsid w:val="00D95723"/>
    <w:rsid w:val="00DA1203"/>
    <w:rsid w:val="00DA215B"/>
    <w:rsid w:val="00DA27BB"/>
    <w:rsid w:val="00DA2C84"/>
    <w:rsid w:val="00DA36CA"/>
    <w:rsid w:val="00DA5029"/>
    <w:rsid w:val="00DA5116"/>
    <w:rsid w:val="00DA5D99"/>
    <w:rsid w:val="00DA63A3"/>
    <w:rsid w:val="00DA6798"/>
    <w:rsid w:val="00DB07D3"/>
    <w:rsid w:val="00DB1234"/>
    <w:rsid w:val="00DB1F36"/>
    <w:rsid w:val="00DB47B3"/>
    <w:rsid w:val="00DB4826"/>
    <w:rsid w:val="00DB5200"/>
    <w:rsid w:val="00DB5C51"/>
    <w:rsid w:val="00DB7D9C"/>
    <w:rsid w:val="00DC0570"/>
    <w:rsid w:val="00DC05E9"/>
    <w:rsid w:val="00DC1623"/>
    <w:rsid w:val="00DC1792"/>
    <w:rsid w:val="00DC322E"/>
    <w:rsid w:val="00DC3749"/>
    <w:rsid w:val="00DC476C"/>
    <w:rsid w:val="00DC601F"/>
    <w:rsid w:val="00DC67CE"/>
    <w:rsid w:val="00DC7168"/>
    <w:rsid w:val="00DC72E4"/>
    <w:rsid w:val="00DD0758"/>
    <w:rsid w:val="00DD1286"/>
    <w:rsid w:val="00DD1C7C"/>
    <w:rsid w:val="00DD1FC9"/>
    <w:rsid w:val="00DD209C"/>
    <w:rsid w:val="00DD375E"/>
    <w:rsid w:val="00DD547A"/>
    <w:rsid w:val="00DD6FAC"/>
    <w:rsid w:val="00DE0829"/>
    <w:rsid w:val="00DE1F6E"/>
    <w:rsid w:val="00DE41A0"/>
    <w:rsid w:val="00DE4321"/>
    <w:rsid w:val="00DE7E44"/>
    <w:rsid w:val="00DF05D3"/>
    <w:rsid w:val="00DF0C12"/>
    <w:rsid w:val="00DF1FA6"/>
    <w:rsid w:val="00DF3019"/>
    <w:rsid w:val="00DF352B"/>
    <w:rsid w:val="00DF647E"/>
    <w:rsid w:val="00DF6BDC"/>
    <w:rsid w:val="00E00702"/>
    <w:rsid w:val="00E00CCF"/>
    <w:rsid w:val="00E03193"/>
    <w:rsid w:val="00E03229"/>
    <w:rsid w:val="00E035B9"/>
    <w:rsid w:val="00E03608"/>
    <w:rsid w:val="00E05949"/>
    <w:rsid w:val="00E05F54"/>
    <w:rsid w:val="00E10315"/>
    <w:rsid w:val="00E10BDA"/>
    <w:rsid w:val="00E11250"/>
    <w:rsid w:val="00E11DC1"/>
    <w:rsid w:val="00E1274F"/>
    <w:rsid w:val="00E1377E"/>
    <w:rsid w:val="00E14F9A"/>
    <w:rsid w:val="00E21039"/>
    <w:rsid w:val="00E22A22"/>
    <w:rsid w:val="00E2387B"/>
    <w:rsid w:val="00E24EDD"/>
    <w:rsid w:val="00E27C9B"/>
    <w:rsid w:val="00E302A0"/>
    <w:rsid w:val="00E30D90"/>
    <w:rsid w:val="00E30FD5"/>
    <w:rsid w:val="00E31361"/>
    <w:rsid w:val="00E31AF1"/>
    <w:rsid w:val="00E33870"/>
    <w:rsid w:val="00E340C0"/>
    <w:rsid w:val="00E348D6"/>
    <w:rsid w:val="00E34F3A"/>
    <w:rsid w:val="00E35E8D"/>
    <w:rsid w:val="00E41AB8"/>
    <w:rsid w:val="00E4265B"/>
    <w:rsid w:val="00E42CB6"/>
    <w:rsid w:val="00E43107"/>
    <w:rsid w:val="00E43F03"/>
    <w:rsid w:val="00E444CF"/>
    <w:rsid w:val="00E45B29"/>
    <w:rsid w:val="00E46EA3"/>
    <w:rsid w:val="00E50405"/>
    <w:rsid w:val="00E54332"/>
    <w:rsid w:val="00E554CA"/>
    <w:rsid w:val="00E57986"/>
    <w:rsid w:val="00E60118"/>
    <w:rsid w:val="00E61224"/>
    <w:rsid w:val="00E61BD3"/>
    <w:rsid w:val="00E61C6A"/>
    <w:rsid w:val="00E6290C"/>
    <w:rsid w:val="00E63549"/>
    <w:rsid w:val="00E657EA"/>
    <w:rsid w:val="00E65AEE"/>
    <w:rsid w:val="00E70176"/>
    <w:rsid w:val="00E714B5"/>
    <w:rsid w:val="00E730A0"/>
    <w:rsid w:val="00E754E1"/>
    <w:rsid w:val="00E76895"/>
    <w:rsid w:val="00E76AD3"/>
    <w:rsid w:val="00E774AC"/>
    <w:rsid w:val="00E80160"/>
    <w:rsid w:val="00E814C6"/>
    <w:rsid w:val="00E8186B"/>
    <w:rsid w:val="00E82532"/>
    <w:rsid w:val="00E834A2"/>
    <w:rsid w:val="00E84A1F"/>
    <w:rsid w:val="00E85463"/>
    <w:rsid w:val="00E86A62"/>
    <w:rsid w:val="00E87E8F"/>
    <w:rsid w:val="00E9128B"/>
    <w:rsid w:val="00E943DF"/>
    <w:rsid w:val="00E9483B"/>
    <w:rsid w:val="00E9547C"/>
    <w:rsid w:val="00E95E17"/>
    <w:rsid w:val="00E962FB"/>
    <w:rsid w:val="00E96470"/>
    <w:rsid w:val="00E964E6"/>
    <w:rsid w:val="00E96806"/>
    <w:rsid w:val="00E9749F"/>
    <w:rsid w:val="00EA0AE6"/>
    <w:rsid w:val="00EA0DC9"/>
    <w:rsid w:val="00EA28B4"/>
    <w:rsid w:val="00EA3A70"/>
    <w:rsid w:val="00EA492A"/>
    <w:rsid w:val="00EA6DF2"/>
    <w:rsid w:val="00EA7209"/>
    <w:rsid w:val="00EB049F"/>
    <w:rsid w:val="00EB2BDC"/>
    <w:rsid w:val="00EB40C4"/>
    <w:rsid w:val="00EB460A"/>
    <w:rsid w:val="00EB6D1D"/>
    <w:rsid w:val="00EB7BC4"/>
    <w:rsid w:val="00EC07E5"/>
    <w:rsid w:val="00EC0C01"/>
    <w:rsid w:val="00EC0FA4"/>
    <w:rsid w:val="00EC12A2"/>
    <w:rsid w:val="00EC1315"/>
    <w:rsid w:val="00EC19DD"/>
    <w:rsid w:val="00EC241C"/>
    <w:rsid w:val="00EC2D97"/>
    <w:rsid w:val="00ED009E"/>
    <w:rsid w:val="00ED04D2"/>
    <w:rsid w:val="00ED3549"/>
    <w:rsid w:val="00ED42E9"/>
    <w:rsid w:val="00ED5FCA"/>
    <w:rsid w:val="00ED6103"/>
    <w:rsid w:val="00ED7773"/>
    <w:rsid w:val="00EE2106"/>
    <w:rsid w:val="00EE3B88"/>
    <w:rsid w:val="00EE3DF4"/>
    <w:rsid w:val="00EE3E56"/>
    <w:rsid w:val="00EE4413"/>
    <w:rsid w:val="00EE4F0E"/>
    <w:rsid w:val="00EE63EA"/>
    <w:rsid w:val="00EE6696"/>
    <w:rsid w:val="00EE69CC"/>
    <w:rsid w:val="00EE7282"/>
    <w:rsid w:val="00EE79C1"/>
    <w:rsid w:val="00EE7BFB"/>
    <w:rsid w:val="00EF1F13"/>
    <w:rsid w:val="00EF287A"/>
    <w:rsid w:val="00EF2CC7"/>
    <w:rsid w:val="00EF374C"/>
    <w:rsid w:val="00EF4E1A"/>
    <w:rsid w:val="00EF4F27"/>
    <w:rsid w:val="00EF5280"/>
    <w:rsid w:val="00EF5C65"/>
    <w:rsid w:val="00EF5EF4"/>
    <w:rsid w:val="00EF6342"/>
    <w:rsid w:val="00F0082E"/>
    <w:rsid w:val="00F0104A"/>
    <w:rsid w:val="00F029E1"/>
    <w:rsid w:val="00F03796"/>
    <w:rsid w:val="00F058B2"/>
    <w:rsid w:val="00F05FCC"/>
    <w:rsid w:val="00F07025"/>
    <w:rsid w:val="00F07431"/>
    <w:rsid w:val="00F104C4"/>
    <w:rsid w:val="00F12138"/>
    <w:rsid w:val="00F134F0"/>
    <w:rsid w:val="00F1409D"/>
    <w:rsid w:val="00F1451E"/>
    <w:rsid w:val="00F160B9"/>
    <w:rsid w:val="00F167A3"/>
    <w:rsid w:val="00F17177"/>
    <w:rsid w:val="00F1768E"/>
    <w:rsid w:val="00F202FD"/>
    <w:rsid w:val="00F218C6"/>
    <w:rsid w:val="00F21D5D"/>
    <w:rsid w:val="00F21E4B"/>
    <w:rsid w:val="00F22EFE"/>
    <w:rsid w:val="00F2346E"/>
    <w:rsid w:val="00F249EE"/>
    <w:rsid w:val="00F25F0D"/>
    <w:rsid w:val="00F26BDD"/>
    <w:rsid w:val="00F3079F"/>
    <w:rsid w:val="00F30B50"/>
    <w:rsid w:val="00F31501"/>
    <w:rsid w:val="00F327A0"/>
    <w:rsid w:val="00F32821"/>
    <w:rsid w:val="00F3405B"/>
    <w:rsid w:val="00F3581D"/>
    <w:rsid w:val="00F369D2"/>
    <w:rsid w:val="00F36EF6"/>
    <w:rsid w:val="00F376C6"/>
    <w:rsid w:val="00F37E21"/>
    <w:rsid w:val="00F40984"/>
    <w:rsid w:val="00F4113F"/>
    <w:rsid w:val="00F41C8D"/>
    <w:rsid w:val="00F4231C"/>
    <w:rsid w:val="00F45937"/>
    <w:rsid w:val="00F51D73"/>
    <w:rsid w:val="00F5391D"/>
    <w:rsid w:val="00F54951"/>
    <w:rsid w:val="00F55029"/>
    <w:rsid w:val="00F550F8"/>
    <w:rsid w:val="00F56FF3"/>
    <w:rsid w:val="00F57326"/>
    <w:rsid w:val="00F57807"/>
    <w:rsid w:val="00F640B7"/>
    <w:rsid w:val="00F654EB"/>
    <w:rsid w:val="00F65E94"/>
    <w:rsid w:val="00F65F6F"/>
    <w:rsid w:val="00F6672D"/>
    <w:rsid w:val="00F668D2"/>
    <w:rsid w:val="00F7299F"/>
    <w:rsid w:val="00F73A4B"/>
    <w:rsid w:val="00F75EBB"/>
    <w:rsid w:val="00F763FC"/>
    <w:rsid w:val="00F77C69"/>
    <w:rsid w:val="00F82C33"/>
    <w:rsid w:val="00F83AA9"/>
    <w:rsid w:val="00F86370"/>
    <w:rsid w:val="00F864B2"/>
    <w:rsid w:val="00F86F6D"/>
    <w:rsid w:val="00F8785C"/>
    <w:rsid w:val="00F90700"/>
    <w:rsid w:val="00F90C45"/>
    <w:rsid w:val="00F916F5"/>
    <w:rsid w:val="00F918C0"/>
    <w:rsid w:val="00F92087"/>
    <w:rsid w:val="00F9271C"/>
    <w:rsid w:val="00F92B17"/>
    <w:rsid w:val="00F93C07"/>
    <w:rsid w:val="00F93C25"/>
    <w:rsid w:val="00F94FB7"/>
    <w:rsid w:val="00F9601F"/>
    <w:rsid w:val="00F96B36"/>
    <w:rsid w:val="00FA0AB4"/>
    <w:rsid w:val="00FA0CA2"/>
    <w:rsid w:val="00FA2D7B"/>
    <w:rsid w:val="00FA4621"/>
    <w:rsid w:val="00FB11AF"/>
    <w:rsid w:val="00FB190E"/>
    <w:rsid w:val="00FB6983"/>
    <w:rsid w:val="00FB7153"/>
    <w:rsid w:val="00FB7CCB"/>
    <w:rsid w:val="00FC0541"/>
    <w:rsid w:val="00FC2AB8"/>
    <w:rsid w:val="00FC4610"/>
    <w:rsid w:val="00FC528B"/>
    <w:rsid w:val="00FC6A9C"/>
    <w:rsid w:val="00FC7001"/>
    <w:rsid w:val="00FD0964"/>
    <w:rsid w:val="00FD0BC4"/>
    <w:rsid w:val="00FD167A"/>
    <w:rsid w:val="00FD2748"/>
    <w:rsid w:val="00FD2949"/>
    <w:rsid w:val="00FD3C09"/>
    <w:rsid w:val="00FD5A2B"/>
    <w:rsid w:val="00FD5B6E"/>
    <w:rsid w:val="00FD7991"/>
    <w:rsid w:val="00FD7C07"/>
    <w:rsid w:val="00FE4470"/>
    <w:rsid w:val="00FE4DD5"/>
    <w:rsid w:val="00FE4DF4"/>
    <w:rsid w:val="00FE5B0D"/>
    <w:rsid w:val="00FE6650"/>
    <w:rsid w:val="00FE72F7"/>
    <w:rsid w:val="00FF3318"/>
    <w:rsid w:val="00FF37C9"/>
    <w:rsid w:val="00FF47BE"/>
    <w:rsid w:val="00FF57AA"/>
    <w:rsid w:val="00FF65D9"/>
    <w:rsid w:val="00FF6D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F801B"/>
  <w15:chartTrackingRefBased/>
  <w15:docId w15:val="{E1F6731A-1ACE-41DD-8BAF-0401170B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50"/>
  </w:style>
  <w:style w:type="paragraph" w:styleId="Heading1">
    <w:name w:val="heading 1"/>
    <w:basedOn w:val="Normal"/>
    <w:next w:val="Normal"/>
    <w:link w:val="Heading1Char"/>
    <w:autoRedefine/>
    <w:uiPriority w:val="9"/>
    <w:qFormat/>
    <w:rsid w:val="00C3758B"/>
    <w:pPr>
      <w:keepNext/>
      <w:keepLines/>
      <w:spacing w:after="120" w:line="240" w:lineRule="auto"/>
      <w:jc w:val="center"/>
      <w:outlineLvl w:val="0"/>
    </w:pPr>
    <w:rPr>
      <w:rFonts w:eastAsiaTheme="majorEastAsia" w:cstheme="majorBidi"/>
      <w:b/>
      <w:smallCaps/>
      <w:szCs w:val="32"/>
    </w:rPr>
  </w:style>
  <w:style w:type="paragraph" w:styleId="Heading2">
    <w:name w:val="heading 2"/>
    <w:next w:val="Normal"/>
    <w:link w:val="Heading2Char"/>
    <w:autoRedefine/>
    <w:uiPriority w:val="9"/>
    <w:unhideWhenUsed/>
    <w:qFormat/>
    <w:rsid w:val="00C46466"/>
    <w:pPr>
      <w:widowControl w:val="0"/>
      <w:numPr>
        <w:numId w:val="2"/>
      </w:numPr>
      <w:spacing w:after="120" w:line="360" w:lineRule="auto"/>
      <w:jc w:val="both"/>
      <w:outlineLvl w:val="1"/>
    </w:pPr>
    <w:rPr>
      <w:rFonts w:eastAsiaTheme="majorEastAsia" w:cstheme="majorBidi"/>
      <w:b/>
      <w:caps/>
      <w:szCs w:val="26"/>
    </w:rPr>
  </w:style>
  <w:style w:type="paragraph" w:styleId="Heading3">
    <w:name w:val="heading 3"/>
    <w:basedOn w:val="ListParagraph"/>
    <w:next w:val="Normal"/>
    <w:link w:val="Heading3Char"/>
    <w:autoRedefine/>
    <w:uiPriority w:val="9"/>
    <w:unhideWhenUsed/>
    <w:qFormat/>
    <w:rsid w:val="008900EF"/>
    <w:pPr>
      <w:numPr>
        <w:ilvl w:val="1"/>
        <w:numId w:val="2"/>
      </w:numPr>
      <w:spacing w:after="240" w:line="360" w:lineRule="auto"/>
      <w:jc w:val="both"/>
      <w:outlineLvl w:val="2"/>
    </w:pPr>
    <w:rPr>
      <w:rFonts w:cs="Times New Roman"/>
      <w:b/>
      <w:bCs/>
      <w:smallCaps/>
      <w:szCs w:val="24"/>
    </w:rPr>
  </w:style>
  <w:style w:type="paragraph" w:styleId="Heading4">
    <w:name w:val="heading 4"/>
    <w:basedOn w:val="ListParagraph"/>
    <w:next w:val="Normal"/>
    <w:link w:val="Heading4Char"/>
    <w:autoRedefine/>
    <w:uiPriority w:val="9"/>
    <w:unhideWhenUsed/>
    <w:qFormat/>
    <w:rsid w:val="00697F91"/>
    <w:pPr>
      <w:numPr>
        <w:ilvl w:val="2"/>
        <w:numId w:val="2"/>
      </w:numPr>
      <w:spacing w:after="240" w:line="360" w:lineRule="auto"/>
      <w:jc w:val="both"/>
      <w:outlineLvl w:val="3"/>
    </w:pPr>
    <w:rPr>
      <w:rFonts w:cs="Times New Roman"/>
      <w:b/>
      <w:bCs/>
      <w:szCs w:val="24"/>
    </w:rPr>
  </w:style>
  <w:style w:type="paragraph" w:styleId="Heading5">
    <w:name w:val="heading 5"/>
    <w:basedOn w:val="ListParagraph"/>
    <w:next w:val="Normal"/>
    <w:link w:val="Heading5Char"/>
    <w:autoRedefine/>
    <w:uiPriority w:val="9"/>
    <w:unhideWhenUsed/>
    <w:qFormat/>
    <w:rsid w:val="0098632D"/>
    <w:pPr>
      <w:numPr>
        <w:ilvl w:val="3"/>
        <w:numId w:val="1"/>
      </w:numPr>
      <w:spacing w:after="240" w:line="360" w:lineRule="auto"/>
      <w:jc w:val="center"/>
      <w:outlineLvl w:val="4"/>
    </w:pPr>
    <w:rPr>
      <w:rFonts w:cs="Times New Roman"/>
      <w:i/>
      <w:iCs/>
      <w:szCs w:val="24"/>
    </w:rPr>
  </w:style>
  <w:style w:type="paragraph" w:styleId="Heading6">
    <w:name w:val="heading 6"/>
    <w:basedOn w:val="Normal"/>
    <w:next w:val="Normal"/>
    <w:link w:val="Heading6Char"/>
    <w:uiPriority w:val="9"/>
    <w:unhideWhenUsed/>
    <w:qFormat/>
    <w:rsid w:val="00B32FAA"/>
    <w:pPr>
      <w:keepNext/>
      <w:keepLines/>
      <w:numPr>
        <w:ilvl w:val="4"/>
        <w:numId w:val="1"/>
      </w:numPr>
      <w:spacing w:before="40" w:after="240" w:line="360" w:lineRule="auto"/>
      <w:jc w:val="center"/>
      <w:outlineLvl w:val="5"/>
    </w:pPr>
    <w:rPr>
      <w:rFonts w:eastAsiaTheme="majorEastAsia"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8B"/>
    <w:rPr>
      <w:rFonts w:eastAsiaTheme="majorEastAsia" w:cstheme="majorBidi"/>
      <w:b/>
      <w:smallCaps/>
      <w:szCs w:val="32"/>
    </w:rPr>
  </w:style>
  <w:style w:type="character" w:customStyle="1" w:styleId="Heading2Char">
    <w:name w:val="Heading 2 Char"/>
    <w:basedOn w:val="DefaultParagraphFont"/>
    <w:link w:val="Heading2"/>
    <w:uiPriority w:val="9"/>
    <w:rsid w:val="00C46466"/>
    <w:rPr>
      <w:rFonts w:eastAsiaTheme="majorEastAsia" w:cstheme="majorBidi"/>
      <w:b/>
      <w:caps/>
      <w:szCs w:val="26"/>
    </w:rPr>
  </w:style>
  <w:style w:type="character" w:customStyle="1" w:styleId="Heading3Char">
    <w:name w:val="Heading 3 Char"/>
    <w:basedOn w:val="DefaultParagraphFont"/>
    <w:link w:val="Heading3"/>
    <w:uiPriority w:val="9"/>
    <w:rsid w:val="008900EF"/>
    <w:rPr>
      <w:rFonts w:cs="Times New Roman"/>
      <w:b/>
      <w:bCs/>
      <w:smallCaps/>
      <w:szCs w:val="24"/>
    </w:rPr>
  </w:style>
  <w:style w:type="character" w:customStyle="1" w:styleId="Heading4Char">
    <w:name w:val="Heading 4 Char"/>
    <w:basedOn w:val="DefaultParagraphFont"/>
    <w:link w:val="Heading4"/>
    <w:uiPriority w:val="9"/>
    <w:rsid w:val="00697F91"/>
    <w:rPr>
      <w:rFonts w:cs="Times New Roman"/>
      <w:b/>
      <w:bCs/>
      <w:szCs w:val="24"/>
    </w:rPr>
  </w:style>
  <w:style w:type="character" w:customStyle="1" w:styleId="Heading5Char">
    <w:name w:val="Heading 5 Char"/>
    <w:basedOn w:val="DefaultParagraphFont"/>
    <w:link w:val="Heading5"/>
    <w:uiPriority w:val="9"/>
    <w:rsid w:val="0098632D"/>
    <w:rPr>
      <w:rFonts w:cs="Times New Roman"/>
      <w:i/>
      <w:iCs/>
      <w:szCs w:val="24"/>
    </w:rPr>
  </w:style>
  <w:style w:type="paragraph" w:styleId="ListParagraph">
    <w:name w:val="List Paragraph"/>
    <w:basedOn w:val="Normal"/>
    <w:uiPriority w:val="34"/>
    <w:qFormat/>
    <w:rsid w:val="00B32FAA"/>
    <w:pPr>
      <w:ind w:left="720"/>
      <w:contextualSpacing/>
    </w:pPr>
  </w:style>
  <w:style w:type="character" w:customStyle="1" w:styleId="Heading6Char">
    <w:name w:val="Heading 6 Char"/>
    <w:basedOn w:val="DefaultParagraphFont"/>
    <w:link w:val="Heading6"/>
    <w:uiPriority w:val="9"/>
    <w:rsid w:val="00B32FAA"/>
    <w:rPr>
      <w:rFonts w:eastAsiaTheme="majorEastAsia" w:cs="Times New Roman"/>
      <w:i/>
      <w:iCs/>
    </w:rPr>
  </w:style>
  <w:style w:type="numbering" w:customStyle="1" w:styleId="ArgumentationStructure">
    <w:name w:val="Argumentation Structure"/>
    <w:uiPriority w:val="99"/>
    <w:rsid w:val="00B32FAA"/>
    <w:pPr>
      <w:numPr>
        <w:numId w:val="1"/>
      </w:numPr>
    </w:pPr>
  </w:style>
  <w:style w:type="table" w:styleId="TableGrid">
    <w:name w:val="Table Grid"/>
    <w:basedOn w:val="TableNormal"/>
    <w:uiPriority w:val="39"/>
    <w:rsid w:val="00B8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A7C"/>
    <w:rPr>
      <w:color w:val="0563C1" w:themeColor="hyperlink"/>
      <w:u w:val="single"/>
    </w:rPr>
  </w:style>
  <w:style w:type="paragraph" w:styleId="TOC1">
    <w:name w:val="toc 1"/>
    <w:basedOn w:val="Normal"/>
    <w:next w:val="Normal"/>
    <w:autoRedefine/>
    <w:uiPriority w:val="39"/>
    <w:unhideWhenUsed/>
    <w:rsid w:val="00836AB3"/>
    <w:pPr>
      <w:tabs>
        <w:tab w:val="right" w:leader="dot" w:pos="9350"/>
      </w:tabs>
      <w:spacing w:after="100"/>
    </w:pPr>
    <w:rPr>
      <w:b/>
      <w:bCs/>
      <w:noProof/>
    </w:rPr>
  </w:style>
  <w:style w:type="paragraph" w:styleId="Header">
    <w:name w:val="header"/>
    <w:basedOn w:val="Normal"/>
    <w:link w:val="HeaderChar"/>
    <w:uiPriority w:val="99"/>
    <w:unhideWhenUsed/>
    <w:rsid w:val="00B4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998"/>
  </w:style>
  <w:style w:type="paragraph" w:styleId="Footer">
    <w:name w:val="footer"/>
    <w:basedOn w:val="Normal"/>
    <w:link w:val="FooterChar"/>
    <w:uiPriority w:val="99"/>
    <w:unhideWhenUsed/>
    <w:rsid w:val="00B4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998"/>
  </w:style>
  <w:style w:type="paragraph" w:styleId="FootnoteText">
    <w:name w:val="footnote text"/>
    <w:basedOn w:val="Normal"/>
    <w:link w:val="FootnoteTextChar"/>
    <w:uiPriority w:val="99"/>
    <w:unhideWhenUsed/>
    <w:rsid w:val="00BB675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B6759"/>
    <w:rPr>
      <w:rFonts w:asciiTheme="minorHAnsi" w:hAnsiTheme="minorHAnsi"/>
      <w:sz w:val="20"/>
      <w:szCs w:val="20"/>
    </w:rPr>
  </w:style>
  <w:style w:type="character" w:styleId="FootnoteReference">
    <w:name w:val="footnote reference"/>
    <w:basedOn w:val="DefaultParagraphFont"/>
    <w:uiPriority w:val="99"/>
    <w:unhideWhenUsed/>
    <w:rsid w:val="00BB6759"/>
    <w:rPr>
      <w:vertAlign w:val="superscript"/>
    </w:rPr>
  </w:style>
  <w:style w:type="paragraph" w:styleId="NormalWeb">
    <w:name w:val="Normal (Web)"/>
    <w:basedOn w:val="Normal"/>
    <w:uiPriority w:val="99"/>
    <w:unhideWhenUsed/>
    <w:rsid w:val="00BB6759"/>
    <w:pPr>
      <w:spacing w:before="100" w:beforeAutospacing="1" w:after="100" w:afterAutospacing="1"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sid w:val="00BB6759"/>
    <w:rPr>
      <w:sz w:val="16"/>
      <w:szCs w:val="16"/>
    </w:rPr>
  </w:style>
  <w:style w:type="paragraph" w:styleId="CommentText">
    <w:name w:val="annotation text"/>
    <w:basedOn w:val="Normal"/>
    <w:link w:val="CommentTextChar"/>
    <w:uiPriority w:val="99"/>
    <w:semiHidden/>
    <w:unhideWhenUsed/>
    <w:rsid w:val="00BB6759"/>
    <w:pPr>
      <w:spacing w:line="240" w:lineRule="auto"/>
    </w:pPr>
    <w:rPr>
      <w:sz w:val="20"/>
      <w:szCs w:val="20"/>
    </w:rPr>
  </w:style>
  <w:style w:type="character" w:customStyle="1" w:styleId="CommentTextChar">
    <w:name w:val="Comment Text Char"/>
    <w:basedOn w:val="DefaultParagraphFont"/>
    <w:link w:val="CommentText"/>
    <w:uiPriority w:val="99"/>
    <w:semiHidden/>
    <w:rsid w:val="00BB6759"/>
    <w:rPr>
      <w:sz w:val="20"/>
      <w:szCs w:val="20"/>
    </w:rPr>
  </w:style>
  <w:style w:type="paragraph" w:styleId="TOCHeading">
    <w:name w:val="TOC Heading"/>
    <w:basedOn w:val="Heading1"/>
    <w:next w:val="Normal"/>
    <w:uiPriority w:val="39"/>
    <w:unhideWhenUsed/>
    <w:qFormat/>
    <w:rsid w:val="00BB6759"/>
    <w:pPr>
      <w:spacing w:after="0" w:line="259" w:lineRule="auto"/>
      <w:jc w:val="left"/>
      <w:outlineLvl w:val="9"/>
    </w:pPr>
    <w:rPr>
      <w:rFonts w:asciiTheme="majorHAnsi" w:hAnsiTheme="majorHAnsi"/>
      <w:b w:val="0"/>
      <w:smallCaps w:val="0"/>
      <w:color w:val="2F5496" w:themeColor="accent1" w:themeShade="BF"/>
      <w:sz w:val="32"/>
      <w:lang w:val="en-US"/>
    </w:rPr>
  </w:style>
  <w:style w:type="paragraph" w:styleId="TOC2">
    <w:name w:val="toc 2"/>
    <w:basedOn w:val="Normal"/>
    <w:next w:val="Normal"/>
    <w:autoRedefine/>
    <w:uiPriority w:val="39"/>
    <w:unhideWhenUsed/>
    <w:rsid w:val="00BB6759"/>
    <w:pPr>
      <w:spacing w:after="100"/>
      <w:ind w:left="240"/>
      <w:jc w:val="both"/>
    </w:pPr>
    <w:rPr>
      <w:b/>
      <w:bCs/>
      <w:caps/>
      <w:noProof/>
    </w:rPr>
  </w:style>
  <w:style w:type="paragraph" w:styleId="TOC3">
    <w:name w:val="toc 3"/>
    <w:basedOn w:val="Normal"/>
    <w:next w:val="Normal"/>
    <w:autoRedefine/>
    <w:uiPriority w:val="39"/>
    <w:unhideWhenUsed/>
    <w:rsid w:val="001C75BF"/>
    <w:pPr>
      <w:tabs>
        <w:tab w:val="left" w:pos="960"/>
        <w:tab w:val="right" w:leader="dot" w:pos="9356"/>
      </w:tabs>
      <w:spacing w:after="100"/>
      <w:ind w:left="480"/>
      <w:jc w:val="both"/>
    </w:pPr>
    <w:rPr>
      <w:b/>
      <w:bCs/>
      <w:smallCaps/>
      <w:noProof/>
    </w:rPr>
  </w:style>
  <w:style w:type="paragraph" w:styleId="TOC4">
    <w:name w:val="toc 4"/>
    <w:basedOn w:val="Normal"/>
    <w:next w:val="Normal"/>
    <w:autoRedefine/>
    <w:uiPriority w:val="39"/>
    <w:unhideWhenUsed/>
    <w:rsid w:val="00BB6759"/>
    <w:pPr>
      <w:spacing w:after="100"/>
      <w:ind w:left="720"/>
    </w:pPr>
  </w:style>
  <w:style w:type="paragraph" w:styleId="TOC5">
    <w:name w:val="toc 5"/>
    <w:basedOn w:val="Normal"/>
    <w:next w:val="Normal"/>
    <w:autoRedefine/>
    <w:uiPriority w:val="39"/>
    <w:unhideWhenUsed/>
    <w:rsid w:val="009F7396"/>
    <w:pPr>
      <w:tabs>
        <w:tab w:val="left" w:pos="1276"/>
        <w:tab w:val="right" w:leader="dot" w:pos="9356"/>
      </w:tabs>
      <w:spacing w:after="100"/>
      <w:ind w:left="960"/>
      <w:jc w:val="both"/>
    </w:pPr>
    <w:rPr>
      <w:noProof/>
    </w:rPr>
  </w:style>
  <w:style w:type="paragraph" w:styleId="CommentSubject">
    <w:name w:val="annotation subject"/>
    <w:basedOn w:val="CommentText"/>
    <w:next w:val="CommentText"/>
    <w:link w:val="CommentSubjectChar"/>
    <w:uiPriority w:val="99"/>
    <w:semiHidden/>
    <w:unhideWhenUsed/>
    <w:rsid w:val="00BB6759"/>
    <w:rPr>
      <w:b/>
      <w:bCs/>
    </w:rPr>
  </w:style>
  <w:style w:type="character" w:customStyle="1" w:styleId="CommentSubjectChar">
    <w:name w:val="Comment Subject Char"/>
    <w:basedOn w:val="CommentTextChar"/>
    <w:link w:val="CommentSubject"/>
    <w:uiPriority w:val="99"/>
    <w:semiHidden/>
    <w:rsid w:val="00BB6759"/>
    <w:rPr>
      <w:b/>
      <w:bCs/>
      <w:sz w:val="20"/>
      <w:szCs w:val="20"/>
    </w:rPr>
  </w:style>
  <w:style w:type="paragraph" w:styleId="Revision">
    <w:name w:val="Revision"/>
    <w:hidden/>
    <w:uiPriority w:val="99"/>
    <w:semiHidden/>
    <w:rsid w:val="00BB6759"/>
    <w:pPr>
      <w:spacing w:after="0" w:line="240" w:lineRule="auto"/>
    </w:pPr>
  </w:style>
  <w:style w:type="paragraph" w:styleId="TOC6">
    <w:name w:val="toc 6"/>
    <w:basedOn w:val="Normal"/>
    <w:next w:val="Normal"/>
    <w:autoRedefine/>
    <w:uiPriority w:val="39"/>
    <w:unhideWhenUsed/>
    <w:rsid w:val="00BB6759"/>
    <w:pPr>
      <w:spacing w:after="100"/>
      <w:ind w:left="1200"/>
    </w:pPr>
  </w:style>
  <w:style w:type="character" w:styleId="Emphasis">
    <w:name w:val="Emphasis"/>
    <w:basedOn w:val="DefaultParagraphFont"/>
    <w:uiPriority w:val="20"/>
    <w:qFormat/>
    <w:rsid w:val="00BB6759"/>
    <w:rPr>
      <w:i/>
      <w:iCs/>
    </w:rPr>
  </w:style>
  <w:style w:type="character" w:styleId="UnresolvedMention">
    <w:name w:val="Unresolved Mention"/>
    <w:basedOn w:val="DefaultParagraphFont"/>
    <w:uiPriority w:val="99"/>
    <w:semiHidden/>
    <w:unhideWhenUsed/>
    <w:rsid w:val="00BB6759"/>
    <w:rPr>
      <w:color w:val="605E5C"/>
      <w:shd w:val="clear" w:color="auto" w:fill="E1DFDD"/>
    </w:rPr>
  </w:style>
  <w:style w:type="paragraph" w:styleId="TableofAuthorities">
    <w:name w:val="table of authorities"/>
    <w:basedOn w:val="Normal"/>
    <w:next w:val="Normal"/>
    <w:uiPriority w:val="99"/>
    <w:semiHidden/>
    <w:unhideWhenUsed/>
    <w:rsid w:val="00BB6759"/>
    <w:pPr>
      <w:spacing w:after="120" w:line="360" w:lineRule="auto"/>
      <w:ind w:left="238" w:hanging="238"/>
      <w:jc w:val="both"/>
    </w:pPr>
  </w:style>
  <w:style w:type="paragraph" w:styleId="TOAHeading">
    <w:name w:val="toa heading"/>
    <w:basedOn w:val="Normal"/>
    <w:next w:val="Normal"/>
    <w:uiPriority w:val="99"/>
    <w:unhideWhenUsed/>
    <w:rsid w:val="00BB6759"/>
    <w:pPr>
      <w:spacing w:line="276" w:lineRule="auto"/>
    </w:pPr>
    <w:rPr>
      <w:rFonts w:eastAsiaTheme="majorEastAsia" w:cstheme="majorBidi"/>
      <w:b/>
      <w:bCs/>
      <w:smallCaps/>
      <w:szCs w:val="24"/>
    </w:rPr>
  </w:style>
  <w:style w:type="character" w:styleId="FollowedHyperlink">
    <w:name w:val="FollowedHyperlink"/>
    <w:basedOn w:val="DefaultParagraphFont"/>
    <w:uiPriority w:val="99"/>
    <w:semiHidden/>
    <w:unhideWhenUsed/>
    <w:rsid w:val="00BB6759"/>
    <w:rPr>
      <w:color w:val="954F72" w:themeColor="followedHyperlink"/>
      <w:u w:val="single"/>
    </w:rPr>
  </w:style>
  <w:style w:type="paragraph" w:styleId="NoSpacing">
    <w:name w:val="No Spacing"/>
    <w:uiPriority w:val="1"/>
    <w:qFormat/>
    <w:rsid w:val="00733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072">
      <w:bodyDiv w:val="1"/>
      <w:marLeft w:val="0"/>
      <w:marRight w:val="0"/>
      <w:marTop w:val="0"/>
      <w:marBottom w:val="0"/>
      <w:divBdr>
        <w:top w:val="none" w:sz="0" w:space="0" w:color="auto"/>
        <w:left w:val="none" w:sz="0" w:space="0" w:color="auto"/>
        <w:bottom w:val="none" w:sz="0" w:space="0" w:color="auto"/>
        <w:right w:val="none" w:sz="0" w:space="0" w:color="auto"/>
      </w:divBdr>
      <w:divsChild>
        <w:div w:id="238751511">
          <w:marLeft w:val="0"/>
          <w:marRight w:val="0"/>
          <w:marTop w:val="0"/>
          <w:marBottom w:val="0"/>
          <w:divBdr>
            <w:top w:val="single" w:sz="2" w:space="0" w:color="auto"/>
            <w:left w:val="single" w:sz="2" w:space="0" w:color="auto"/>
            <w:bottom w:val="single" w:sz="6" w:space="0" w:color="auto"/>
            <w:right w:val="single" w:sz="2" w:space="0" w:color="auto"/>
          </w:divBdr>
          <w:divsChild>
            <w:div w:id="1813523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987412">
                  <w:marLeft w:val="0"/>
                  <w:marRight w:val="0"/>
                  <w:marTop w:val="0"/>
                  <w:marBottom w:val="0"/>
                  <w:divBdr>
                    <w:top w:val="single" w:sz="2" w:space="0" w:color="D9D9E3"/>
                    <w:left w:val="single" w:sz="2" w:space="0" w:color="D9D9E3"/>
                    <w:bottom w:val="single" w:sz="2" w:space="0" w:color="D9D9E3"/>
                    <w:right w:val="single" w:sz="2" w:space="0" w:color="D9D9E3"/>
                  </w:divBdr>
                  <w:divsChild>
                    <w:div w:id="190071264">
                      <w:marLeft w:val="0"/>
                      <w:marRight w:val="0"/>
                      <w:marTop w:val="0"/>
                      <w:marBottom w:val="0"/>
                      <w:divBdr>
                        <w:top w:val="single" w:sz="2" w:space="0" w:color="D9D9E3"/>
                        <w:left w:val="single" w:sz="2" w:space="0" w:color="D9D9E3"/>
                        <w:bottom w:val="single" w:sz="2" w:space="0" w:color="D9D9E3"/>
                        <w:right w:val="single" w:sz="2" w:space="0" w:color="D9D9E3"/>
                      </w:divBdr>
                      <w:divsChild>
                        <w:div w:id="2115326058">
                          <w:marLeft w:val="0"/>
                          <w:marRight w:val="0"/>
                          <w:marTop w:val="0"/>
                          <w:marBottom w:val="0"/>
                          <w:divBdr>
                            <w:top w:val="single" w:sz="2" w:space="0" w:color="D9D9E3"/>
                            <w:left w:val="single" w:sz="2" w:space="0" w:color="D9D9E3"/>
                            <w:bottom w:val="single" w:sz="2" w:space="0" w:color="D9D9E3"/>
                            <w:right w:val="single" w:sz="2" w:space="0" w:color="D9D9E3"/>
                          </w:divBdr>
                          <w:divsChild>
                            <w:div w:id="194395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293451">
      <w:bodyDiv w:val="1"/>
      <w:marLeft w:val="0"/>
      <w:marRight w:val="0"/>
      <w:marTop w:val="0"/>
      <w:marBottom w:val="0"/>
      <w:divBdr>
        <w:top w:val="none" w:sz="0" w:space="0" w:color="auto"/>
        <w:left w:val="none" w:sz="0" w:space="0" w:color="auto"/>
        <w:bottom w:val="none" w:sz="0" w:space="0" w:color="auto"/>
        <w:right w:val="none" w:sz="0" w:space="0" w:color="auto"/>
      </w:divBdr>
    </w:div>
    <w:div w:id="246428333">
      <w:bodyDiv w:val="1"/>
      <w:marLeft w:val="0"/>
      <w:marRight w:val="0"/>
      <w:marTop w:val="0"/>
      <w:marBottom w:val="0"/>
      <w:divBdr>
        <w:top w:val="none" w:sz="0" w:space="0" w:color="auto"/>
        <w:left w:val="none" w:sz="0" w:space="0" w:color="auto"/>
        <w:bottom w:val="none" w:sz="0" w:space="0" w:color="auto"/>
        <w:right w:val="none" w:sz="0" w:space="0" w:color="auto"/>
      </w:divBdr>
    </w:div>
    <w:div w:id="305664463">
      <w:bodyDiv w:val="1"/>
      <w:marLeft w:val="0"/>
      <w:marRight w:val="0"/>
      <w:marTop w:val="0"/>
      <w:marBottom w:val="0"/>
      <w:divBdr>
        <w:top w:val="none" w:sz="0" w:space="0" w:color="auto"/>
        <w:left w:val="none" w:sz="0" w:space="0" w:color="auto"/>
        <w:bottom w:val="none" w:sz="0" w:space="0" w:color="auto"/>
        <w:right w:val="none" w:sz="0" w:space="0" w:color="auto"/>
      </w:divBdr>
      <w:divsChild>
        <w:div w:id="1573348826">
          <w:marLeft w:val="0"/>
          <w:marRight w:val="0"/>
          <w:marTop w:val="0"/>
          <w:marBottom w:val="0"/>
          <w:divBdr>
            <w:top w:val="single" w:sz="2" w:space="0" w:color="auto"/>
            <w:left w:val="single" w:sz="2" w:space="0" w:color="auto"/>
            <w:bottom w:val="single" w:sz="6" w:space="0" w:color="auto"/>
            <w:right w:val="single" w:sz="2" w:space="0" w:color="auto"/>
          </w:divBdr>
          <w:divsChild>
            <w:div w:id="808132339">
              <w:marLeft w:val="0"/>
              <w:marRight w:val="0"/>
              <w:marTop w:val="100"/>
              <w:marBottom w:val="100"/>
              <w:divBdr>
                <w:top w:val="single" w:sz="2" w:space="0" w:color="D9D9E3"/>
                <w:left w:val="single" w:sz="2" w:space="0" w:color="D9D9E3"/>
                <w:bottom w:val="single" w:sz="2" w:space="0" w:color="D9D9E3"/>
                <w:right w:val="single" w:sz="2" w:space="0" w:color="D9D9E3"/>
              </w:divBdr>
              <w:divsChild>
                <w:div w:id="608896101">
                  <w:marLeft w:val="0"/>
                  <w:marRight w:val="0"/>
                  <w:marTop w:val="0"/>
                  <w:marBottom w:val="0"/>
                  <w:divBdr>
                    <w:top w:val="single" w:sz="2" w:space="0" w:color="D9D9E3"/>
                    <w:left w:val="single" w:sz="2" w:space="0" w:color="D9D9E3"/>
                    <w:bottom w:val="single" w:sz="2" w:space="0" w:color="D9D9E3"/>
                    <w:right w:val="single" w:sz="2" w:space="0" w:color="D9D9E3"/>
                  </w:divBdr>
                  <w:divsChild>
                    <w:div w:id="1388337629">
                      <w:marLeft w:val="0"/>
                      <w:marRight w:val="0"/>
                      <w:marTop w:val="0"/>
                      <w:marBottom w:val="0"/>
                      <w:divBdr>
                        <w:top w:val="single" w:sz="2" w:space="0" w:color="D9D9E3"/>
                        <w:left w:val="single" w:sz="2" w:space="0" w:color="D9D9E3"/>
                        <w:bottom w:val="single" w:sz="2" w:space="0" w:color="D9D9E3"/>
                        <w:right w:val="single" w:sz="2" w:space="0" w:color="D9D9E3"/>
                      </w:divBdr>
                      <w:divsChild>
                        <w:div w:id="1735393415">
                          <w:marLeft w:val="0"/>
                          <w:marRight w:val="0"/>
                          <w:marTop w:val="0"/>
                          <w:marBottom w:val="0"/>
                          <w:divBdr>
                            <w:top w:val="single" w:sz="2" w:space="0" w:color="D9D9E3"/>
                            <w:left w:val="single" w:sz="2" w:space="0" w:color="D9D9E3"/>
                            <w:bottom w:val="single" w:sz="2" w:space="0" w:color="D9D9E3"/>
                            <w:right w:val="single" w:sz="2" w:space="0" w:color="D9D9E3"/>
                          </w:divBdr>
                          <w:divsChild>
                            <w:div w:id="395930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7148472">
      <w:bodyDiv w:val="1"/>
      <w:marLeft w:val="0"/>
      <w:marRight w:val="0"/>
      <w:marTop w:val="0"/>
      <w:marBottom w:val="0"/>
      <w:divBdr>
        <w:top w:val="none" w:sz="0" w:space="0" w:color="auto"/>
        <w:left w:val="none" w:sz="0" w:space="0" w:color="auto"/>
        <w:bottom w:val="none" w:sz="0" w:space="0" w:color="auto"/>
        <w:right w:val="none" w:sz="0" w:space="0" w:color="auto"/>
      </w:divBdr>
      <w:divsChild>
        <w:div w:id="48503233">
          <w:marLeft w:val="0"/>
          <w:marRight w:val="0"/>
          <w:marTop w:val="0"/>
          <w:marBottom w:val="0"/>
          <w:divBdr>
            <w:top w:val="single" w:sz="2" w:space="0" w:color="auto"/>
            <w:left w:val="single" w:sz="2" w:space="0" w:color="auto"/>
            <w:bottom w:val="single" w:sz="6" w:space="0" w:color="auto"/>
            <w:right w:val="single" w:sz="2" w:space="0" w:color="auto"/>
          </w:divBdr>
          <w:divsChild>
            <w:div w:id="298148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740397">
                  <w:marLeft w:val="0"/>
                  <w:marRight w:val="0"/>
                  <w:marTop w:val="0"/>
                  <w:marBottom w:val="0"/>
                  <w:divBdr>
                    <w:top w:val="single" w:sz="2" w:space="0" w:color="D9D9E3"/>
                    <w:left w:val="single" w:sz="2" w:space="0" w:color="D9D9E3"/>
                    <w:bottom w:val="single" w:sz="2" w:space="0" w:color="D9D9E3"/>
                    <w:right w:val="single" w:sz="2" w:space="0" w:color="D9D9E3"/>
                  </w:divBdr>
                  <w:divsChild>
                    <w:div w:id="96026584">
                      <w:marLeft w:val="0"/>
                      <w:marRight w:val="0"/>
                      <w:marTop w:val="0"/>
                      <w:marBottom w:val="0"/>
                      <w:divBdr>
                        <w:top w:val="single" w:sz="2" w:space="0" w:color="D9D9E3"/>
                        <w:left w:val="single" w:sz="2" w:space="0" w:color="D9D9E3"/>
                        <w:bottom w:val="single" w:sz="2" w:space="0" w:color="D9D9E3"/>
                        <w:right w:val="single" w:sz="2" w:space="0" w:color="D9D9E3"/>
                      </w:divBdr>
                      <w:divsChild>
                        <w:div w:id="212740799">
                          <w:marLeft w:val="0"/>
                          <w:marRight w:val="0"/>
                          <w:marTop w:val="0"/>
                          <w:marBottom w:val="0"/>
                          <w:divBdr>
                            <w:top w:val="single" w:sz="2" w:space="0" w:color="D9D9E3"/>
                            <w:left w:val="single" w:sz="2" w:space="0" w:color="D9D9E3"/>
                            <w:bottom w:val="single" w:sz="2" w:space="0" w:color="D9D9E3"/>
                            <w:right w:val="single" w:sz="2" w:space="0" w:color="D9D9E3"/>
                          </w:divBdr>
                          <w:divsChild>
                            <w:div w:id="1893881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5981121">
      <w:bodyDiv w:val="1"/>
      <w:marLeft w:val="0"/>
      <w:marRight w:val="0"/>
      <w:marTop w:val="0"/>
      <w:marBottom w:val="0"/>
      <w:divBdr>
        <w:top w:val="none" w:sz="0" w:space="0" w:color="auto"/>
        <w:left w:val="none" w:sz="0" w:space="0" w:color="auto"/>
        <w:bottom w:val="none" w:sz="0" w:space="0" w:color="auto"/>
        <w:right w:val="none" w:sz="0" w:space="0" w:color="auto"/>
      </w:divBdr>
    </w:div>
    <w:div w:id="537662796">
      <w:bodyDiv w:val="1"/>
      <w:marLeft w:val="0"/>
      <w:marRight w:val="0"/>
      <w:marTop w:val="0"/>
      <w:marBottom w:val="0"/>
      <w:divBdr>
        <w:top w:val="none" w:sz="0" w:space="0" w:color="auto"/>
        <w:left w:val="none" w:sz="0" w:space="0" w:color="auto"/>
        <w:bottom w:val="none" w:sz="0" w:space="0" w:color="auto"/>
        <w:right w:val="none" w:sz="0" w:space="0" w:color="auto"/>
      </w:divBdr>
    </w:div>
    <w:div w:id="631322808">
      <w:bodyDiv w:val="1"/>
      <w:marLeft w:val="0"/>
      <w:marRight w:val="0"/>
      <w:marTop w:val="0"/>
      <w:marBottom w:val="0"/>
      <w:divBdr>
        <w:top w:val="none" w:sz="0" w:space="0" w:color="auto"/>
        <w:left w:val="none" w:sz="0" w:space="0" w:color="auto"/>
        <w:bottom w:val="none" w:sz="0" w:space="0" w:color="auto"/>
        <w:right w:val="none" w:sz="0" w:space="0" w:color="auto"/>
      </w:divBdr>
    </w:div>
    <w:div w:id="639576224">
      <w:bodyDiv w:val="1"/>
      <w:marLeft w:val="0"/>
      <w:marRight w:val="0"/>
      <w:marTop w:val="0"/>
      <w:marBottom w:val="0"/>
      <w:divBdr>
        <w:top w:val="none" w:sz="0" w:space="0" w:color="auto"/>
        <w:left w:val="none" w:sz="0" w:space="0" w:color="auto"/>
        <w:bottom w:val="none" w:sz="0" w:space="0" w:color="auto"/>
        <w:right w:val="none" w:sz="0" w:space="0" w:color="auto"/>
      </w:divBdr>
    </w:div>
    <w:div w:id="677927513">
      <w:bodyDiv w:val="1"/>
      <w:marLeft w:val="0"/>
      <w:marRight w:val="0"/>
      <w:marTop w:val="0"/>
      <w:marBottom w:val="0"/>
      <w:divBdr>
        <w:top w:val="none" w:sz="0" w:space="0" w:color="auto"/>
        <w:left w:val="none" w:sz="0" w:space="0" w:color="auto"/>
        <w:bottom w:val="none" w:sz="0" w:space="0" w:color="auto"/>
        <w:right w:val="none" w:sz="0" w:space="0" w:color="auto"/>
      </w:divBdr>
    </w:div>
    <w:div w:id="683678168">
      <w:bodyDiv w:val="1"/>
      <w:marLeft w:val="0"/>
      <w:marRight w:val="0"/>
      <w:marTop w:val="0"/>
      <w:marBottom w:val="0"/>
      <w:divBdr>
        <w:top w:val="none" w:sz="0" w:space="0" w:color="auto"/>
        <w:left w:val="none" w:sz="0" w:space="0" w:color="auto"/>
        <w:bottom w:val="none" w:sz="0" w:space="0" w:color="auto"/>
        <w:right w:val="none" w:sz="0" w:space="0" w:color="auto"/>
      </w:divBdr>
    </w:div>
    <w:div w:id="720010062">
      <w:bodyDiv w:val="1"/>
      <w:marLeft w:val="0"/>
      <w:marRight w:val="0"/>
      <w:marTop w:val="0"/>
      <w:marBottom w:val="0"/>
      <w:divBdr>
        <w:top w:val="none" w:sz="0" w:space="0" w:color="auto"/>
        <w:left w:val="none" w:sz="0" w:space="0" w:color="auto"/>
        <w:bottom w:val="none" w:sz="0" w:space="0" w:color="auto"/>
        <w:right w:val="none" w:sz="0" w:space="0" w:color="auto"/>
      </w:divBdr>
    </w:div>
    <w:div w:id="730268866">
      <w:bodyDiv w:val="1"/>
      <w:marLeft w:val="0"/>
      <w:marRight w:val="0"/>
      <w:marTop w:val="0"/>
      <w:marBottom w:val="0"/>
      <w:divBdr>
        <w:top w:val="none" w:sz="0" w:space="0" w:color="auto"/>
        <w:left w:val="none" w:sz="0" w:space="0" w:color="auto"/>
        <w:bottom w:val="none" w:sz="0" w:space="0" w:color="auto"/>
        <w:right w:val="none" w:sz="0" w:space="0" w:color="auto"/>
      </w:divBdr>
    </w:div>
    <w:div w:id="730347925">
      <w:bodyDiv w:val="1"/>
      <w:marLeft w:val="0"/>
      <w:marRight w:val="0"/>
      <w:marTop w:val="0"/>
      <w:marBottom w:val="0"/>
      <w:divBdr>
        <w:top w:val="none" w:sz="0" w:space="0" w:color="auto"/>
        <w:left w:val="none" w:sz="0" w:space="0" w:color="auto"/>
        <w:bottom w:val="none" w:sz="0" w:space="0" w:color="auto"/>
        <w:right w:val="none" w:sz="0" w:space="0" w:color="auto"/>
      </w:divBdr>
    </w:div>
    <w:div w:id="813327178">
      <w:bodyDiv w:val="1"/>
      <w:marLeft w:val="0"/>
      <w:marRight w:val="0"/>
      <w:marTop w:val="0"/>
      <w:marBottom w:val="0"/>
      <w:divBdr>
        <w:top w:val="none" w:sz="0" w:space="0" w:color="auto"/>
        <w:left w:val="none" w:sz="0" w:space="0" w:color="auto"/>
        <w:bottom w:val="none" w:sz="0" w:space="0" w:color="auto"/>
        <w:right w:val="none" w:sz="0" w:space="0" w:color="auto"/>
      </w:divBdr>
    </w:div>
    <w:div w:id="827593302">
      <w:bodyDiv w:val="1"/>
      <w:marLeft w:val="0"/>
      <w:marRight w:val="0"/>
      <w:marTop w:val="0"/>
      <w:marBottom w:val="0"/>
      <w:divBdr>
        <w:top w:val="none" w:sz="0" w:space="0" w:color="auto"/>
        <w:left w:val="none" w:sz="0" w:space="0" w:color="auto"/>
        <w:bottom w:val="none" w:sz="0" w:space="0" w:color="auto"/>
        <w:right w:val="none" w:sz="0" w:space="0" w:color="auto"/>
      </w:divBdr>
    </w:div>
    <w:div w:id="841549265">
      <w:bodyDiv w:val="1"/>
      <w:marLeft w:val="0"/>
      <w:marRight w:val="0"/>
      <w:marTop w:val="0"/>
      <w:marBottom w:val="0"/>
      <w:divBdr>
        <w:top w:val="none" w:sz="0" w:space="0" w:color="auto"/>
        <w:left w:val="none" w:sz="0" w:space="0" w:color="auto"/>
        <w:bottom w:val="none" w:sz="0" w:space="0" w:color="auto"/>
        <w:right w:val="none" w:sz="0" w:space="0" w:color="auto"/>
      </w:divBdr>
    </w:div>
    <w:div w:id="877084979">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5">
          <w:marLeft w:val="0"/>
          <w:marRight w:val="0"/>
          <w:marTop w:val="0"/>
          <w:marBottom w:val="0"/>
          <w:divBdr>
            <w:top w:val="single" w:sz="2" w:space="0" w:color="auto"/>
            <w:left w:val="single" w:sz="2" w:space="0" w:color="auto"/>
            <w:bottom w:val="single" w:sz="6" w:space="0" w:color="auto"/>
            <w:right w:val="single" w:sz="2" w:space="0" w:color="auto"/>
          </w:divBdr>
          <w:divsChild>
            <w:div w:id="754977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766934">
                  <w:marLeft w:val="0"/>
                  <w:marRight w:val="0"/>
                  <w:marTop w:val="0"/>
                  <w:marBottom w:val="0"/>
                  <w:divBdr>
                    <w:top w:val="single" w:sz="2" w:space="0" w:color="D9D9E3"/>
                    <w:left w:val="single" w:sz="2" w:space="0" w:color="D9D9E3"/>
                    <w:bottom w:val="single" w:sz="2" w:space="0" w:color="D9D9E3"/>
                    <w:right w:val="single" w:sz="2" w:space="0" w:color="D9D9E3"/>
                  </w:divBdr>
                  <w:divsChild>
                    <w:div w:id="387803693">
                      <w:marLeft w:val="0"/>
                      <w:marRight w:val="0"/>
                      <w:marTop w:val="0"/>
                      <w:marBottom w:val="0"/>
                      <w:divBdr>
                        <w:top w:val="single" w:sz="2" w:space="0" w:color="D9D9E3"/>
                        <w:left w:val="single" w:sz="2" w:space="0" w:color="D9D9E3"/>
                        <w:bottom w:val="single" w:sz="2" w:space="0" w:color="D9D9E3"/>
                        <w:right w:val="single" w:sz="2" w:space="0" w:color="D9D9E3"/>
                      </w:divBdr>
                      <w:divsChild>
                        <w:div w:id="1994024314">
                          <w:marLeft w:val="0"/>
                          <w:marRight w:val="0"/>
                          <w:marTop w:val="0"/>
                          <w:marBottom w:val="0"/>
                          <w:divBdr>
                            <w:top w:val="single" w:sz="2" w:space="0" w:color="D9D9E3"/>
                            <w:left w:val="single" w:sz="2" w:space="0" w:color="D9D9E3"/>
                            <w:bottom w:val="single" w:sz="2" w:space="0" w:color="D9D9E3"/>
                            <w:right w:val="single" w:sz="2" w:space="0" w:color="D9D9E3"/>
                          </w:divBdr>
                          <w:divsChild>
                            <w:div w:id="1941377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6054011">
      <w:bodyDiv w:val="1"/>
      <w:marLeft w:val="0"/>
      <w:marRight w:val="0"/>
      <w:marTop w:val="0"/>
      <w:marBottom w:val="0"/>
      <w:divBdr>
        <w:top w:val="none" w:sz="0" w:space="0" w:color="auto"/>
        <w:left w:val="none" w:sz="0" w:space="0" w:color="auto"/>
        <w:bottom w:val="none" w:sz="0" w:space="0" w:color="auto"/>
        <w:right w:val="none" w:sz="0" w:space="0" w:color="auto"/>
      </w:divBdr>
    </w:div>
    <w:div w:id="1088693404">
      <w:bodyDiv w:val="1"/>
      <w:marLeft w:val="0"/>
      <w:marRight w:val="0"/>
      <w:marTop w:val="0"/>
      <w:marBottom w:val="0"/>
      <w:divBdr>
        <w:top w:val="none" w:sz="0" w:space="0" w:color="auto"/>
        <w:left w:val="none" w:sz="0" w:space="0" w:color="auto"/>
        <w:bottom w:val="none" w:sz="0" w:space="0" w:color="auto"/>
        <w:right w:val="none" w:sz="0" w:space="0" w:color="auto"/>
      </w:divBdr>
    </w:div>
    <w:div w:id="1128624977">
      <w:bodyDiv w:val="1"/>
      <w:marLeft w:val="0"/>
      <w:marRight w:val="0"/>
      <w:marTop w:val="0"/>
      <w:marBottom w:val="0"/>
      <w:divBdr>
        <w:top w:val="none" w:sz="0" w:space="0" w:color="auto"/>
        <w:left w:val="none" w:sz="0" w:space="0" w:color="auto"/>
        <w:bottom w:val="none" w:sz="0" w:space="0" w:color="auto"/>
        <w:right w:val="none" w:sz="0" w:space="0" w:color="auto"/>
      </w:divBdr>
    </w:div>
    <w:div w:id="1159148328">
      <w:bodyDiv w:val="1"/>
      <w:marLeft w:val="0"/>
      <w:marRight w:val="0"/>
      <w:marTop w:val="0"/>
      <w:marBottom w:val="0"/>
      <w:divBdr>
        <w:top w:val="none" w:sz="0" w:space="0" w:color="auto"/>
        <w:left w:val="none" w:sz="0" w:space="0" w:color="auto"/>
        <w:bottom w:val="none" w:sz="0" w:space="0" w:color="auto"/>
        <w:right w:val="none" w:sz="0" w:space="0" w:color="auto"/>
      </w:divBdr>
    </w:div>
    <w:div w:id="1162088403">
      <w:bodyDiv w:val="1"/>
      <w:marLeft w:val="0"/>
      <w:marRight w:val="0"/>
      <w:marTop w:val="0"/>
      <w:marBottom w:val="0"/>
      <w:divBdr>
        <w:top w:val="none" w:sz="0" w:space="0" w:color="auto"/>
        <w:left w:val="none" w:sz="0" w:space="0" w:color="auto"/>
        <w:bottom w:val="none" w:sz="0" w:space="0" w:color="auto"/>
        <w:right w:val="none" w:sz="0" w:space="0" w:color="auto"/>
      </w:divBdr>
      <w:divsChild>
        <w:div w:id="1101879364">
          <w:marLeft w:val="0"/>
          <w:marRight w:val="0"/>
          <w:marTop w:val="0"/>
          <w:marBottom w:val="0"/>
          <w:divBdr>
            <w:top w:val="single" w:sz="2" w:space="0" w:color="auto"/>
            <w:left w:val="single" w:sz="2" w:space="0" w:color="auto"/>
            <w:bottom w:val="single" w:sz="6" w:space="0" w:color="auto"/>
            <w:right w:val="single" w:sz="2" w:space="0" w:color="auto"/>
          </w:divBdr>
          <w:divsChild>
            <w:div w:id="2122719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785512">
                  <w:marLeft w:val="0"/>
                  <w:marRight w:val="0"/>
                  <w:marTop w:val="0"/>
                  <w:marBottom w:val="0"/>
                  <w:divBdr>
                    <w:top w:val="single" w:sz="2" w:space="0" w:color="D9D9E3"/>
                    <w:left w:val="single" w:sz="2" w:space="0" w:color="D9D9E3"/>
                    <w:bottom w:val="single" w:sz="2" w:space="0" w:color="D9D9E3"/>
                    <w:right w:val="single" w:sz="2" w:space="0" w:color="D9D9E3"/>
                  </w:divBdr>
                  <w:divsChild>
                    <w:div w:id="1197817640">
                      <w:marLeft w:val="0"/>
                      <w:marRight w:val="0"/>
                      <w:marTop w:val="0"/>
                      <w:marBottom w:val="0"/>
                      <w:divBdr>
                        <w:top w:val="single" w:sz="2" w:space="0" w:color="D9D9E3"/>
                        <w:left w:val="single" w:sz="2" w:space="0" w:color="D9D9E3"/>
                        <w:bottom w:val="single" w:sz="2" w:space="0" w:color="D9D9E3"/>
                        <w:right w:val="single" w:sz="2" w:space="0" w:color="D9D9E3"/>
                      </w:divBdr>
                      <w:divsChild>
                        <w:div w:id="1849713556">
                          <w:marLeft w:val="0"/>
                          <w:marRight w:val="0"/>
                          <w:marTop w:val="0"/>
                          <w:marBottom w:val="0"/>
                          <w:divBdr>
                            <w:top w:val="single" w:sz="2" w:space="0" w:color="D9D9E3"/>
                            <w:left w:val="single" w:sz="2" w:space="0" w:color="D9D9E3"/>
                            <w:bottom w:val="single" w:sz="2" w:space="0" w:color="D9D9E3"/>
                            <w:right w:val="single" w:sz="2" w:space="0" w:color="D9D9E3"/>
                          </w:divBdr>
                          <w:divsChild>
                            <w:div w:id="1223760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7524822">
      <w:bodyDiv w:val="1"/>
      <w:marLeft w:val="0"/>
      <w:marRight w:val="0"/>
      <w:marTop w:val="0"/>
      <w:marBottom w:val="0"/>
      <w:divBdr>
        <w:top w:val="none" w:sz="0" w:space="0" w:color="auto"/>
        <w:left w:val="none" w:sz="0" w:space="0" w:color="auto"/>
        <w:bottom w:val="none" w:sz="0" w:space="0" w:color="auto"/>
        <w:right w:val="none" w:sz="0" w:space="0" w:color="auto"/>
      </w:divBdr>
    </w:div>
    <w:div w:id="1241599074">
      <w:bodyDiv w:val="1"/>
      <w:marLeft w:val="0"/>
      <w:marRight w:val="0"/>
      <w:marTop w:val="0"/>
      <w:marBottom w:val="0"/>
      <w:divBdr>
        <w:top w:val="none" w:sz="0" w:space="0" w:color="auto"/>
        <w:left w:val="none" w:sz="0" w:space="0" w:color="auto"/>
        <w:bottom w:val="none" w:sz="0" w:space="0" w:color="auto"/>
        <w:right w:val="none" w:sz="0" w:space="0" w:color="auto"/>
      </w:divBdr>
      <w:divsChild>
        <w:div w:id="1431047611">
          <w:marLeft w:val="0"/>
          <w:marRight w:val="0"/>
          <w:marTop w:val="0"/>
          <w:marBottom w:val="0"/>
          <w:divBdr>
            <w:top w:val="single" w:sz="2" w:space="0" w:color="auto"/>
            <w:left w:val="single" w:sz="2" w:space="0" w:color="auto"/>
            <w:bottom w:val="single" w:sz="6" w:space="0" w:color="auto"/>
            <w:right w:val="single" w:sz="2" w:space="0" w:color="auto"/>
          </w:divBdr>
          <w:divsChild>
            <w:div w:id="2035618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187660">
                  <w:marLeft w:val="0"/>
                  <w:marRight w:val="0"/>
                  <w:marTop w:val="0"/>
                  <w:marBottom w:val="0"/>
                  <w:divBdr>
                    <w:top w:val="single" w:sz="2" w:space="0" w:color="D9D9E3"/>
                    <w:left w:val="single" w:sz="2" w:space="0" w:color="D9D9E3"/>
                    <w:bottom w:val="single" w:sz="2" w:space="0" w:color="D9D9E3"/>
                    <w:right w:val="single" w:sz="2" w:space="0" w:color="D9D9E3"/>
                  </w:divBdr>
                  <w:divsChild>
                    <w:div w:id="1184977641">
                      <w:marLeft w:val="0"/>
                      <w:marRight w:val="0"/>
                      <w:marTop w:val="0"/>
                      <w:marBottom w:val="0"/>
                      <w:divBdr>
                        <w:top w:val="single" w:sz="2" w:space="0" w:color="D9D9E3"/>
                        <w:left w:val="single" w:sz="2" w:space="0" w:color="D9D9E3"/>
                        <w:bottom w:val="single" w:sz="2" w:space="0" w:color="D9D9E3"/>
                        <w:right w:val="single" w:sz="2" w:space="0" w:color="D9D9E3"/>
                      </w:divBdr>
                      <w:divsChild>
                        <w:div w:id="1253781452">
                          <w:marLeft w:val="0"/>
                          <w:marRight w:val="0"/>
                          <w:marTop w:val="0"/>
                          <w:marBottom w:val="0"/>
                          <w:divBdr>
                            <w:top w:val="single" w:sz="2" w:space="0" w:color="D9D9E3"/>
                            <w:left w:val="single" w:sz="2" w:space="0" w:color="D9D9E3"/>
                            <w:bottom w:val="single" w:sz="2" w:space="0" w:color="D9D9E3"/>
                            <w:right w:val="single" w:sz="2" w:space="0" w:color="D9D9E3"/>
                          </w:divBdr>
                          <w:divsChild>
                            <w:div w:id="1092049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2913853">
      <w:bodyDiv w:val="1"/>
      <w:marLeft w:val="0"/>
      <w:marRight w:val="0"/>
      <w:marTop w:val="0"/>
      <w:marBottom w:val="0"/>
      <w:divBdr>
        <w:top w:val="none" w:sz="0" w:space="0" w:color="auto"/>
        <w:left w:val="none" w:sz="0" w:space="0" w:color="auto"/>
        <w:bottom w:val="none" w:sz="0" w:space="0" w:color="auto"/>
        <w:right w:val="none" w:sz="0" w:space="0" w:color="auto"/>
      </w:divBdr>
    </w:div>
    <w:div w:id="1307860104">
      <w:bodyDiv w:val="1"/>
      <w:marLeft w:val="0"/>
      <w:marRight w:val="0"/>
      <w:marTop w:val="0"/>
      <w:marBottom w:val="0"/>
      <w:divBdr>
        <w:top w:val="none" w:sz="0" w:space="0" w:color="auto"/>
        <w:left w:val="none" w:sz="0" w:space="0" w:color="auto"/>
        <w:bottom w:val="none" w:sz="0" w:space="0" w:color="auto"/>
        <w:right w:val="none" w:sz="0" w:space="0" w:color="auto"/>
      </w:divBdr>
    </w:div>
    <w:div w:id="1401446098">
      <w:bodyDiv w:val="1"/>
      <w:marLeft w:val="0"/>
      <w:marRight w:val="0"/>
      <w:marTop w:val="0"/>
      <w:marBottom w:val="0"/>
      <w:divBdr>
        <w:top w:val="none" w:sz="0" w:space="0" w:color="auto"/>
        <w:left w:val="none" w:sz="0" w:space="0" w:color="auto"/>
        <w:bottom w:val="none" w:sz="0" w:space="0" w:color="auto"/>
        <w:right w:val="none" w:sz="0" w:space="0" w:color="auto"/>
      </w:divBdr>
    </w:div>
    <w:div w:id="1473017050">
      <w:bodyDiv w:val="1"/>
      <w:marLeft w:val="0"/>
      <w:marRight w:val="0"/>
      <w:marTop w:val="0"/>
      <w:marBottom w:val="0"/>
      <w:divBdr>
        <w:top w:val="none" w:sz="0" w:space="0" w:color="auto"/>
        <w:left w:val="none" w:sz="0" w:space="0" w:color="auto"/>
        <w:bottom w:val="none" w:sz="0" w:space="0" w:color="auto"/>
        <w:right w:val="none" w:sz="0" w:space="0" w:color="auto"/>
      </w:divBdr>
    </w:div>
    <w:div w:id="1546024824">
      <w:bodyDiv w:val="1"/>
      <w:marLeft w:val="0"/>
      <w:marRight w:val="0"/>
      <w:marTop w:val="0"/>
      <w:marBottom w:val="0"/>
      <w:divBdr>
        <w:top w:val="none" w:sz="0" w:space="0" w:color="auto"/>
        <w:left w:val="none" w:sz="0" w:space="0" w:color="auto"/>
        <w:bottom w:val="none" w:sz="0" w:space="0" w:color="auto"/>
        <w:right w:val="none" w:sz="0" w:space="0" w:color="auto"/>
      </w:divBdr>
    </w:div>
    <w:div w:id="1639727735">
      <w:bodyDiv w:val="1"/>
      <w:marLeft w:val="0"/>
      <w:marRight w:val="0"/>
      <w:marTop w:val="0"/>
      <w:marBottom w:val="0"/>
      <w:divBdr>
        <w:top w:val="none" w:sz="0" w:space="0" w:color="auto"/>
        <w:left w:val="none" w:sz="0" w:space="0" w:color="auto"/>
        <w:bottom w:val="none" w:sz="0" w:space="0" w:color="auto"/>
        <w:right w:val="none" w:sz="0" w:space="0" w:color="auto"/>
      </w:divBdr>
    </w:div>
    <w:div w:id="1852063952">
      <w:bodyDiv w:val="1"/>
      <w:marLeft w:val="0"/>
      <w:marRight w:val="0"/>
      <w:marTop w:val="0"/>
      <w:marBottom w:val="0"/>
      <w:divBdr>
        <w:top w:val="none" w:sz="0" w:space="0" w:color="auto"/>
        <w:left w:val="none" w:sz="0" w:space="0" w:color="auto"/>
        <w:bottom w:val="none" w:sz="0" w:space="0" w:color="auto"/>
        <w:right w:val="none" w:sz="0" w:space="0" w:color="auto"/>
      </w:divBdr>
    </w:div>
    <w:div w:id="1907059740">
      <w:bodyDiv w:val="1"/>
      <w:marLeft w:val="0"/>
      <w:marRight w:val="0"/>
      <w:marTop w:val="0"/>
      <w:marBottom w:val="0"/>
      <w:divBdr>
        <w:top w:val="none" w:sz="0" w:space="0" w:color="auto"/>
        <w:left w:val="none" w:sz="0" w:space="0" w:color="auto"/>
        <w:bottom w:val="none" w:sz="0" w:space="0" w:color="auto"/>
        <w:right w:val="none" w:sz="0" w:space="0" w:color="auto"/>
      </w:divBdr>
    </w:div>
    <w:div w:id="1912082874">
      <w:bodyDiv w:val="1"/>
      <w:marLeft w:val="0"/>
      <w:marRight w:val="0"/>
      <w:marTop w:val="0"/>
      <w:marBottom w:val="0"/>
      <w:divBdr>
        <w:top w:val="none" w:sz="0" w:space="0" w:color="auto"/>
        <w:left w:val="none" w:sz="0" w:space="0" w:color="auto"/>
        <w:bottom w:val="none" w:sz="0" w:space="0" w:color="auto"/>
        <w:right w:val="none" w:sz="0" w:space="0" w:color="auto"/>
      </w:divBdr>
    </w:div>
    <w:div w:id="1927618298">
      <w:bodyDiv w:val="1"/>
      <w:marLeft w:val="0"/>
      <w:marRight w:val="0"/>
      <w:marTop w:val="0"/>
      <w:marBottom w:val="0"/>
      <w:divBdr>
        <w:top w:val="none" w:sz="0" w:space="0" w:color="auto"/>
        <w:left w:val="none" w:sz="0" w:space="0" w:color="auto"/>
        <w:bottom w:val="none" w:sz="0" w:space="0" w:color="auto"/>
        <w:right w:val="none" w:sz="0" w:space="0" w:color="auto"/>
      </w:divBdr>
    </w:div>
    <w:div w:id="1972663852">
      <w:bodyDiv w:val="1"/>
      <w:marLeft w:val="0"/>
      <w:marRight w:val="0"/>
      <w:marTop w:val="0"/>
      <w:marBottom w:val="0"/>
      <w:divBdr>
        <w:top w:val="none" w:sz="0" w:space="0" w:color="auto"/>
        <w:left w:val="none" w:sz="0" w:space="0" w:color="auto"/>
        <w:bottom w:val="none" w:sz="0" w:space="0" w:color="auto"/>
        <w:right w:val="none" w:sz="0" w:space="0" w:color="auto"/>
      </w:divBdr>
    </w:div>
    <w:div w:id="1977370627">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09526">
      <w:bodyDiv w:val="1"/>
      <w:marLeft w:val="0"/>
      <w:marRight w:val="0"/>
      <w:marTop w:val="0"/>
      <w:marBottom w:val="0"/>
      <w:divBdr>
        <w:top w:val="none" w:sz="0" w:space="0" w:color="auto"/>
        <w:left w:val="none" w:sz="0" w:space="0" w:color="auto"/>
        <w:bottom w:val="none" w:sz="0" w:space="0" w:color="auto"/>
        <w:right w:val="none" w:sz="0" w:space="0" w:color="auto"/>
      </w:divBdr>
    </w:div>
    <w:div w:id="2098404234">
      <w:bodyDiv w:val="1"/>
      <w:marLeft w:val="0"/>
      <w:marRight w:val="0"/>
      <w:marTop w:val="0"/>
      <w:marBottom w:val="0"/>
      <w:divBdr>
        <w:top w:val="none" w:sz="0" w:space="0" w:color="auto"/>
        <w:left w:val="none" w:sz="0" w:space="0" w:color="auto"/>
        <w:bottom w:val="none" w:sz="0" w:space="0" w:color="auto"/>
        <w:right w:val="none" w:sz="0" w:space="0" w:color="auto"/>
      </w:divBdr>
    </w:div>
    <w:div w:id="2102218830">
      <w:bodyDiv w:val="1"/>
      <w:marLeft w:val="0"/>
      <w:marRight w:val="0"/>
      <w:marTop w:val="0"/>
      <w:marBottom w:val="0"/>
      <w:divBdr>
        <w:top w:val="none" w:sz="0" w:space="0" w:color="auto"/>
        <w:left w:val="none" w:sz="0" w:space="0" w:color="auto"/>
        <w:bottom w:val="none" w:sz="0" w:space="0" w:color="auto"/>
        <w:right w:val="none" w:sz="0" w:space="0" w:color="auto"/>
      </w:divBdr>
    </w:div>
    <w:div w:id="2126732856">
      <w:bodyDiv w:val="1"/>
      <w:marLeft w:val="0"/>
      <w:marRight w:val="0"/>
      <w:marTop w:val="0"/>
      <w:marBottom w:val="0"/>
      <w:divBdr>
        <w:top w:val="none" w:sz="0" w:space="0" w:color="auto"/>
        <w:left w:val="none" w:sz="0" w:space="0" w:color="auto"/>
        <w:bottom w:val="none" w:sz="0" w:space="0" w:color="auto"/>
        <w:right w:val="none" w:sz="0" w:space="0" w:color="auto"/>
      </w:divBdr>
    </w:div>
    <w:div w:id="21294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33F8-2F37-4E29-971A-A9158322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52</Pages>
  <Words>11993</Words>
  <Characters>68361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471</dc:creator>
  <cp:keywords/>
  <dc:description/>
  <cp:lastModifiedBy>Shagnik Mukherjea</cp:lastModifiedBy>
  <cp:revision>1874</cp:revision>
  <dcterms:created xsi:type="dcterms:W3CDTF">2023-01-14T08:27:00Z</dcterms:created>
  <dcterms:modified xsi:type="dcterms:W3CDTF">2023-01-17T22:19:00Z</dcterms:modified>
</cp:coreProperties>
</file>