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D9D48" w14:textId="77777777" w:rsidR="007F5D2D" w:rsidRPr="006E7BAE" w:rsidRDefault="007F5D2D" w:rsidP="006E7BAE">
      <w:pPr>
        <w:spacing w:after="0" w:line="240" w:lineRule="auto"/>
        <w:jc w:val="center"/>
        <w:rPr>
          <w:rFonts w:ascii="Times New Roman" w:eastAsia="Calibri" w:hAnsi="Times New Roman" w:cs="Times New Roman"/>
          <w:b/>
          <w:bCs/>
          <w:kern w:val="0"/>
          <w:sz w:val="28"/>
          <w:szCs w:val="28"/>
          <w:lang w:bidi="he-IL"/>
        </w:rPr>
      </w:pPr>
      <w:r w:rsidRPr="006E7BAE">
        <w:rPr>
          <w:rFonts w:ascii="Times New Roman" w:eastAsia="Calibri" w:hAnsi="Times New Roman" w:cs="Times New Roman"/>
          <w:b/>
          <w:bCs/>
          <w:kern w:val="0"/>
          <w:sz w:val="28"/>
          <w:szCs w:val="28"/>
          <w:lang w:bidi="he-IL"/>
        </w:rPr>
        <w:t>INTERNATIONAL COURT OF JUSTICE</w:t>
      </w:r>
    </w:p>
    <w:p w14:paraId="3117E0C6" w14:textId="77777777" w:rsidR="007F5D2D" w:rsidRPr="006E7BAE" w:rsidRDefault="007F5D2D" w:rsidP="006E7BAE">
      <w:pPr>
        <w:spacing w:after="0" w:line="240" w:lineRule="auto"/>
        <w:jc w:val="center"/>
        <w:rPr>
          <w:rFonts w:ascii="Times New Roman" w:eastAsia="Calibri" w:hAnsi="Times New Roman" w:cs="Times New Roman"/>
          <w:b/>
          <w:bCs/>
          <w:kern w:val="0"/>
          <w:lang w:bidi="he-IL"/>
        </w:rPr>
      </w:pPr>
    </w:p>
    <w:p w14:paraId="7C16CB17" w14:textId="77777777" w:rsidR="007F5D2D" w:rsidRPr="006E7BAE" w:rsidRDefault="007F5D2D" w:rsidP="006E7BAE">
      <w:pPr>
        <w:spacing w:after="0" w:line="240" w:lineRule="auto"/>
        <w:jc w:val="center"/>
        <w:rPr>
          <w:rFonts w:ascii="Times New Roman" w:eastAsia="Calibri" w:hAnsi="Times New Roman" w:cs="Times New Roman"/>
          <w:b/>
          <w:bCs/>
          <w:kern w:val="0"/>
          <w:sz w:val="48"/>
          <w:szCs w:val="48"/>
          <w:lang w:bidi="he-IL"/>
        </w:rPr>
      </w:pPr>
      <w:r w:rsidRPr="006E7BAE">
        <w:rPr>
          <w:rFonts w:ascii="Times New Roman" w:eastAsia="Calibri" w:hAnsi="Times New Roman" w:cs="Times New Roman"/>
          <w:b/>
          <w:bCs/>
          <w:kern w:val="0"/>
          <w:sz w:val="48"/>
          <w:szCs w:val="48"/>
          <w:lang w:bidi="he-IL"/>
        </w:rPr>
        <w:t>SPECIAL AGREEMENT</w:t>
      </w:r>
    </w:p>
    <w:p w14:paraId="117A3648" w14:textId="77777777" w:rsidR="007F5D2D" w:rsidRPr="006E7BAE" w:rsidRDefault="007F5D2D" w:rsidP="006E7BAE">
      <w:pPr>
        <w:spacing w:after="0" w:line="240" w:lineRule="auto"/>
        <w:jc w:val="center"/>
        <w:rPr>
          <w:rFonts w:ascii="Times New Roman" w:eastAsia="Calibri" w:hAnsi="Times New Roman" w:cs="Times New Roman"/>
          <w:b/>
          <w:bCs/>
          <w:kern w:val="0"/>
          <w:lang w:bidi="he-IL"/>
        </w:rPr>
      </w:pPr>
    </w:p>
    <w:p w14:paraId="188124A0" w14:textId="77777777" w:rsidR="007F5D2D" w:rsidRPr="006E7BAE" w:rsidRDefault="007F5D2D" w:rsidP="006E7BAE">
      <w:pPr>
        <w:spacing w:after="0" w:line="240" w:lineRule="auto"/>
        <w:jc w:val="center"/>
        <w:rPr>
          <w:rFonts w:ascii="Times New Roman" w:eastAsia="Calibri" w:hAnsi="Times New Roman" w:cs="Times New Roman"/>
          <w:b/>
          <w:bCs/>
          <w:kern w:val="0"/>
          <w:sz w:val="28"/>
          <w:szCs w:val="28"/>
          <w:lang w:bidi="he-IL"/>
        </w:rPr>
      </w:pPr>
      <w:r w:rsidRPr="006E7BAE">
        <w:rPr>
          <w:rFonts w:ascii="Times New Roman" w:eastAsia="Calibri" w:hAnsi="Times New Roman" w:cs="Times New Roman"/>
          <w:b/>
          <w:bCs/>
          <w:kern w:val="0"/>
          <w:sz w:val="28"/>
          <w:szCs w:val="28"/>
          <w:lang w:bidi="he-IL"/>
        </w:rPr>
        <w:t>BETWEEN THE DOMINION OF ALEKOSTRIA (APPLICANT)</w:t>
      </w:r>
    </w:p>
    <w:p w14:paraId="2D66D801" w14:textId="77777777" w:rsidR="007F5D2D" w:rsidRPr="006E7BAE" w:rsidRDefault="007F5D2D" w:rsidP="006E7BAE">
      <w:pPr>
        <w:spacing w:after="0" w:line="240" w:lineRule="auto"/>
        <w:jc w:val="center"/>
        <w:rPr>
          <w:rFonts w:ascii="Times New Roman" w:eastAsia="Calibri" w:hAnsi="Times New Roman" w:cs="Times New Roman"/>
          <w:b/>
          <w:bCs/>
          <w:kern w:val="0"/>
          <w:sz w:val="28"/>
          <w:szCs w:val="28"/>
          <w:lang w:bidi="he-IL"/>
        </w:rPr>
      </w:pPr>
      <w:r w:rsidRPr="006E7BAE">
        <w:rPr>
          <w:rFonts w:ascii="Times New Roman" w:eastAsia="Calibri" w:hAnsi="Times New Roman" w:cs="Times New Roman"/>
          <w:b/>
          <w:bCs/>
          <w:kern w:val="0"/>
          <w:sz w:val="28"/>
          <w:szCs w:val="28"/>
          <w:lang w:bidi="he-IL"/>
        </w:rPr>
        <w:t>AND THE REPUBLIC OF RESTOVIA (RESPONDENT)</w:t>
      </w:r>
    </w:p>
    <w:p w14:paraId="5D797BF2" w14:textId="77777777" w:rsidR="007F5D2D" w:rsidRPr="006E7BAE" w:rsidRDefault="007F5D2D" w:rsidP="006E7BAE">
      <w:pPr>
        <w:spacing w:after="0" w:line="240" w:lineRule="auto"/>
        <w:jc w:val="center"/>
        <w:rPr>
          <w:rFonts w:ascii="Times New Roman" w:eastAsia="Calibri" w:hAnsi="Times New Roman" w:cs="Times New Roman"/>
          <w:b/>
          <w:bCs/>
          <w:kern w:val="0"/>
          <w:sz w:val="28"/>
          <w:szCs w:val="28"/>
          <w:lang w:bidi="he-IL"/>
        </w:rPr>
      </w:pPr>
      <w:r w:rsidRPr="006E7BAE">
        <w:rPr>
          <w:rFonts w:ascii="Times New Roman" w:eastAsia="Calibri" w:hAnsi="Times New Roman" w:cs="Times New Roman"/>
          <w:b/>
          <w:bCs/>
          <w:kern w:val="0"/>
          <w:sz w:val="28"/>
          <w:szCs w:val="28"/>
          <w:lang w:bidi="he-IL"/>
        </w:rPr>
        <w:t>TO SUBMIT TO THE INTERNATIONAL COURT OF JUSTICE</w:t>
      </w:r>
    </w:p>
    <w:p w14:paraId="1894EE19" w14:textId="77777777" w:rsidR="007F5D2D" w:rsidRPr="006E7BAE" w:rsidRDefault="007F5D2D" w:rsidP="006E7BAE">
      <w:pPr>
        <w:spacing w:after="0" w:line="240" w:lineRule="auto"/>
        <w:jc w:val="center"/>
        <w:rPr>
          <w:rFonts w:ascii="Times New Roman" w:eastAsia="Calibri" w:hAnsi="Times New Roman" w:cs="Times New Roman"/>
          <w:b/>
          <w:bCs/>
          <w:kern w:val="0"/>
          <w:sz w:val="28"/>
          <w:szCs w:val="28"/>
          <w:lang w:bidi="he-IL"/>
        </w:rPr>
      </w:pPr>
      <w:r w:rsidRPr="006E7BAE">
        <w:rPr>
          <w:rFonts w:ascii="Times New Roman" w:eastAsia="Calibri" w:hAnsi="Times New Roman" w:cs="Times New Roman"/>
          <w:b/>
          <w:bCs/>
          <w:kern w:val="0"/>
          <w:sz w:val="28"/>
          <w:szCs w:val="28"/>
          <w:lang w:bidi="he-IL"/>
        </w:rPr>
        <w:t>THE DIFFERENCES BETWEEN THE PARTIES</w:t>
      </w:r>
    </w:p>
    <w:p w14:paraId="247F003D" w14:textId="77777777" w:rsidR="007F5D2D" w:rsidRPr="006E7BAE" w:rsidRDefault="007F5D2D" w:rsidP="006E7BAE">
      <w:pPr>
        <w:spacing w:after="0" w:line="240" w:lineRule="auto"/>
        <w:jc w:val="center"/>
        <w:rPr>
          <w:rFonts w:ascii="Times New Roman" w:eastAsia="Calibri" w:hAnsi="Times New Roman" w:cs="Times New Roman"/>
          <w:b/>
          <w:bCs/>
          <w:kern w:val="0"/>
          <w:sz w:val="20"/>
          <w:szCs w:val="20"/>
          <w:lang w:bidi="he-IL"/>
        </w:rPr>
      </w:pPr>
      <w:r w:rsidRPr="006E7BAE">
        <w:rPr>
          <w:rFonts w:ascii="Times New Roman" w:eastAsia="Calibri" w:hAnsi="Times New Roman" w:cs="Times New Roman"/>
          <w:b/>
          <w:bCs/>
          <w:kern w:val="0"/>
          <w:sz w:val="28"/>
          <w:szCs w:val="28"/>
          <w:lang w:bidi="he-IL"/>
        </w:rPr>
        <w:t>CONCERNING THE GORDIAN GORGE</w:t>
      </w:r>
    </w:p>
    <w:p w14:paraId="3738DEC1" w14:textId="77777777" w:rsidR="007F5D2D" w:rsidRPr="006E7BAE" w:rsidRDefault="007F5D2D" w:rsidP="006E7BAE">
      <w:pPr>
        <w:spacing w:after="0" w:line="240" w:lineRule="auto"/>
        <w:jc w:val="center"/>
        <w:rPr>
          <w:rFonts w:ascii="Times New Roman" w:eastAsia="Calibri" w:hAnsi="Times New Roman" w:cs="Times New Roman"/>
          <w:b/>
          <w:bCs/>
          <w:kern w:val="0"/>
          <w:sz w:val="20"/>
          <w:szCs w:val="20"/>
          <w:lang w:bidi="he-IL"/>
        </w:rPr>
      </w:pPr>
    </w:p>
    <w:p w14:paraId="1BC66D9A" w14:textId="77777777" w:rsidR="007F5D2D" w:rsidRPr="006E7BAE" w:rsidRDefault="007F5D2D" w:rsidP="006E7BAE">
      <w:pPr>
        <w:spacing w:after="0" w:line="240" w:lineRule="auto"/>
        <w:jc w:val="center"/>
        <w:rPr>
          <w:rFonts w:ascii="Times New Roman" w:eastAsia="Calibri" w:hAnsi="Times New Roman" w:cs="Times New Roman"/>
          <w:b/>
          <w:bCs/>
          <w:kern w:val="0"/>
          <w:sz w:val="20"/>
          <w:szCs w:val="20"/>
          <w:lang w:bidi="he-IL"/>
        </w:rPr>
      </w:pPr>
      <w:r w:rsidRPr="006E7BAE">
        <w:rPr>
          <w:rFonts w:ascii="Times New Roman" w:eastAsia="Calibri" w:hAnsi="Times New Roman" w:cs="Times New Roman"/>
          <w:b/>
          <w:bCs/>
          <w:kern w:val="0"/>
          <w:sz w:val="20"/>
          <w:szCs w:val="20"/>
          <w:lang w:bidi="he-IL"/>
        </w:rPr>
        <w:t xml:space="preserve">jointly </w:t>
      </w:r>
      <w:proofErr w:type="gramStart"/>
      <w:r w:rsidRPr="006E7BAE">
        <w:rPr>
          <w:rFonts w:ascii="Times New Roman" w:eastAsia="Calibri" w:hAnsi="Times New Roman" w:cs="Times New Roman"/>
          <w:b/>
          <w:bCs/>
          <w:kern w:val="0"/>
          <w:sz w:val="20"/>
          <w:szCs w:val="20"/>
          <w:lang w:bidi="he-IL"/>
        </w:rPr>
        <w:t>notified to</w:t>
      </w:r>
      <w:proofErr w:type="gramEnd"/>
      <w:r w:rsidRPr="006E7BAE">
        <w:rPr>
          <w:rFonts w:ascii="Times New Roman" w:eastAsia="Calibri" w:hAnsi="Times New Roman" w:cs="Times New Roman"/>
          <w:b/>
          <w:bCs/>
          <w:kern w:val="0"/>
          <w:sz w:val="20"/>
          <w:szCs w:val="20"/>
          <w:lang w:bidi="he-IL"/>
        </w:rPr>
        <w:t xml:space="preserve"> the Court on 15 September 2025</w:t>
      </w:r>
    </w:p>
    <w:p w14:paraId="26677E78" w14:textId="77777777" w:rsidR="007F5D2D" w:rsidRPr="006E7BAE" w:rsidRDefault="007F5D2D" w:rsidP="006E7BAE">
      <w:pPr>
        <w:spacing w:after="0" w:line="240" w:lineRule="auto"/>
        <w:jc w:val="center"/>
        <w:rPr>
          <w:rFonts w:ascii="Times New Roman" w:eastAsia="Calibri" w:hAnsi="Times New Roman" w:cs="Times New Roman"/>
          <w:kern w:val="0"/>
          <w:sz w:val="36"/>
          <w:szCs w:val="36"/>
          <w:lang w:bidi="he-IL"/>
        </w:rPr>
      </w:pPr>
    </w:p>
    <w:p w14:paraId="6B6B8D0B" w14:textId="77777777" w:rsidR="007F5D2D" w:rsidRPr="006E7BAE" w:rsidRDefault="007F5D2D" w:rsidP="006E7BAE">
      <w:pPr>
        <w:spacing w:after="0" w:line="240" w:lineRule="auto"/>
        <w:jc w:val="center"/>
        <w:rPr>
          <w:rFonts w:ascii="Times New Roman" w:eastAsia="Calibri" w:hAnsi="Times New Roman" w:cs="Times New Roman"/>
          <w:b/>
          <w:bCs/>
          <w:kern w:val="0"/>
          <w:sz w:val="32"/>
          <w:szCs w:val="32"/>
          <w:lang w:bidi="he-IL"/>
        </w:rPr>
      </w:pPr>
    </w:p>
    <w:p w14:paraId="180EDBD4" w14:textId="77777777" w:rsidR="007F5D2D" w:rsidRPr="006E7BAE" w:rsidRDefault="007F5D2D" w:rsidP="006E7BAE">
      <w:pPr>
        <w:spacing w:after="0" w:line="240" w:lineRule="auto"/>
        <w:jc w:val="center"/>
        <w:rPr>
          <w:rFonts w:ascii="Times New Roman" w:hAnsi="Times New Roman" w:cs="Times New Roman"/>
          <w:b/>
          <w:kern w:val="0"/>
          <w:sz w:val="28"/>
          <w:szCs w:val="28"/>
        </w:rPr>
      </w:pPr>
    </w:p>
    <w:p w14:paraId="0D141F2C" w14:textId="77777777" w:rsidR="007F5D2D" w:rsidRPr="006E7BAE" w:rsidRDefault="007F5D2D" w:rsidP="006E7BAE">
      <w:pPr>
        <w:spacing w:after="0" w:line="240" w:lineRule="auto"/>
        <w:jc w:val="center"/>
        <w:rPr>
          <w:rFonts w:ascii="Times New Roman" w:hAnsi="Times New Roman" w:cs="Times New Roman"/>
          <w:b/>
          <w:kern w:val="0"/>
          <w:sz w:val="28"/>
          <w:szCs w:val="28"/>
        </w:rPr>
      </w:pPr>
    </w:p>
    <w:p w14:paraId="57FC9594" w14:textId="77777777" w:rsidR="007F5D2D" w:rsidRPr="006E7BAE" w:rsidRDefault="007F5D2D" w:rsidP="006E7BAE">
      <w:pPr>
        <w:spacing w:after="0" w:line="240" w:lineRule="auto"/>
        <w:jc w:val="center"/>
        <w:rPr>
          <w:rFonts w:ascii="Times New Roman" w:hAnsi="Times New Roman" w:cs="Times New Roman"/>
          <w:kern w:val="0"/>
        </w:rPr>
      </w:pPr>
      <w:r w:rsidRPr="006E7BAE">
        <w:rPr>
          <w:rFonts w:ascii="Times New Roman" w:hAnsi="Times New Roman" w:cs="Times New Roman"/>
          <w:b/>
          <w:kern w:val="0"/>
          <w:sz w:val="28"/>
          <w:szCs w:val="28"/>
        </w:rPr>
        <w:t>COUR INTERNATIONALE DE JUSTICE</w:t>
      </w:r>
    </w:p>
    <w:p w14:paraId="10032A42" w14:textId="77777777" w:rsidR="007F5D2D" w:rsidRPr="006E7BAE" w:rsidRDefault="007F5D2D" w:rsidP="006E7BAE">
      <w:pPr>
        <w:spacing w:after="0" w:line="240" w:lineRule="auto"/>
        <w:rPr>
          <w:rFonts w:ascii="Times New Roman" w:hAnsi="Times New Roman" w:cs="Times New Roman"/>
          <w:kern w:val="0"/>
        </w:rPr>
      </w:pPr>
    </w:p>
    <w:p w14:paraId="6478D122" w14:textId="77777777" w:rsidR="007F5D2D" w:rsidRPr="006E7BAE" w:rsidRDefault="007F5D2D" w:rsidP="006E7BAE">
      <w:pPr>
        <w:spacing w:after="0" w:line="240" w:lineRule="auto"/>
        <w:jc w:val="center"/>
        <w:rPr>
          <w:rFonts w:ascii="Times New Roman" w:hAnsi="Times New Roman" w:cs="Times New Roman"/>
          <w:kern w:val="0"/>
          <w:sz w:val="48"/>
          <w:szCs w:val="48"/>
        </w:rPr>
      </w:pPr>
      <w:r w:rsidRPr="006E7BAE">
        <w:rPr>
          <w:rFonts w:ascii="Times New Roman" w:hAnsi="Times New Roman" w:cs="Times New Roman"/>
          <w:b/>
          <w:kern w:val="0"/>
          <w:sz w:val="48"/>
          <w:szCs w:val="48"/>
        </w:rPr>
        <w:t>COMPROMIS</w:t>
      </w:r>
    </w:p>
    <w:p w14:paraId="09FBF72C" w14:textId="77777777" w:rsidR="007F5D2D" w:rsidRPr="006E7BAE" w:rsidRDefault="007F5D2D" w:rsidP="006E7BAE">
      <w:pPr>
        <w:spacing w:after="0" w:line="240" w:lineRule="auto"/>
        <w:rPr>
          <w:rFonts w:ascii="Times New Roman" w:hAnsi="Times New Roman" w:cs="Times New Roman"/>
          <w:kern w:val="0"/>
        </w:rPr>
      </w:pPr>
    </w:p>
    <w:p w14:paraId="22460317" w14:textId="1CE204A5" w:rsidR="007F5D2D" w:rsidRPr="006E7BAE" w:rsidRDefault="007F5D2D" w:rsidP="006E7BAE">
      <w:pPr>
        <w:tabs>
          <w:tab w:val="left" w:pos="-2070"/>
          <w:tab w:val="center" w:pos="4683"/>
        </w:tabs>
        <w:spacing w:after="0" w:line="240" w:lineRule="auto"/>
        <w:jc w:val="center"/>
        <w:rPr>
          <w:rFonts w:ascii="Times New Roman" w:hAnsi="Times New Roman" w:cs="Times New Roman"/>
          <w:b/>
          <w:kern w:val="0"/>
          <w:sz w:val="28"/>
          <w:szCs w:val="28"/>
        </w:rPr>
      </w:pPr>
      <w:r w:rsidRPr="006E7BAE">
        <w:rPr>
          <w:rFonts w:ascii="Times New Roman" w:hAnsi="Times New Roman" w:cs="Times New Roman"/>
          <w:b/>
          <w:kern w:val="0"/>
          <w:sz w:val="28"/>
          <w:szCs w:val="28"/>
        </w:rPr>
        <w:t>ENTRE LE DOMINION D</w:t>
      </w:r>
      <w:r w:rsidR="00766200">
        <w:rPr>
          <w:rFonts w:ascii="Times New Roman" w:hAnsi="Times New Roman" w:cs="Times New Roman"/>
          <w:b/>
          <w:kern w:val="0"/>
          <w:sz w:val="28"/>
          <w:szCs w:val="28"/>
        </w:rPr>
        <w:t>’</w:t>
      </w:r>
      <w:r w:rsidRPr="006E7BAE">
        <w:rPr>
          <w:rFonts w:ascii="Times New Roman" w:hAnsi="Times New Roman" w:cs="Times New Roman"/>
          <w:b/>
          <w:kern w:val="0"/>
          <w:sz w:val="28"/>
          <w:szCs w:val="28"/>
        </w:rPr>
        <w:t>ALEKOSTRIA (DEMANDE</w:t>
      </w:r>
      <w:r w:rsidR="008478D9" w:rsidRPr="006E7BAE">
        <w:rPr>
          <w:rFonts w:ascii="Times New Roman" w:hAnsi="Times New Roman" w:cs="Times New Roman"/>
          <w:b/>
          <w:kern w:val="0"/>
          <w:sz w:val="28"/>
          <w:szCs w:val="28"/>
        </w:rPr>
        <w:t>U</w:t>
      </w:r>
      <w:r w:rsidRPr="006E7BAE">
        <w:rPr>
          <w:rFonts w:ascii="Times New Roman" w:hAnsi="Times New Roman" w:cs="Times New Roman"/>
          <w:b/>
          <w:kern w:val="0"/>
          <w:sz w:val="28"/>
          <w:szCs w:val="28"/>
        </w:rPr>
        <w:t>R)</w:t>
      </w:r>
    </w:p>
    <w:p w14:paraId="72F1545B" w14:textId="364AFB44" w:rsidR="007F5D2D" w:rsidRPr="006E7BAE" w:rsidRDefault="007F5D2D" w:rsidP="006E7BAE">
      <w:pPr>
        <w:tabs>
          <w:tab w:val="left" w:pos="-2070"/>
        </w:tabs>
        <w:spacing w:after="0" w:line="240" w:lineRule="auto"/>
        <w:jc w:val="center"/>
        <w:rPr>
          <w:rFonts w:ascii="Times New Roman" w:hAnsi="Times New Roman" w:cs="Times New Roman"/>
          <w:b/>
          <w:kern w:val="0"/>
          <w:sz w:val="28"/>
          <w:szCs w:val="28"/>
        </w:rPr>
      </w:pPr>
      <w:r w:rsidRPr="006E7BAE">
        <w:rPr>
          <w:rFonts w:ascii="Times New Roman" w:hAnsi="Times New Roman" w:cs="Times New Roman"/>
          <w:b/>
          <w:kern w:val="0"/>
          <w:sz w:val="28"/>
          <w:szCs w:val="28"/>
        </w:rPr>
        <w:t>ET LA RÉPUBLIQUE DU RESTOVIA (DÉFENDER</w:t>
      </w:r>
      <w:r w:rsidR="00EC00CE" w:rsidRPr="006E7BAE">
        <w:rPr>
          <w:rFonts w:ascii="Times New Roman" w:hAnsi="Times New Roman" w:cs="Times New Roman"/>
          <w:b/>
          <w:kern w:val="0"/>
          <w:sz w:val="28"/>
          <w:szCs w:val="28"/>
        </w:rPr>
        <w:t>ESSE</w:t>
      </w:r>
      <w:r w:rsidRPr="006E7BAE">
        <w:rPr>
          <w:rFonts w:ascii="Times New Roman" w:hAnsi="Times New Roman" w:cs="Times New Roman"/>
          <w:b/>
          <w:kern w:val="0"/>
          <w:sz w:val="28"/>
          <w:szCs w:val="28"/>
        </w:rPr>
        <w:t>)</w:t>
      </w:r>
    </w:p>
    <w:p w14:paraId="2F3E2072" w14:textId="77777777" w:rsidR="007F5D2D" w:rsidRPr="006E7BAE" w:rsidRDefault="007F5D2D" w:rsidP="006E7BAE">
      <w:pPr>
        <w:spacing w:after="0" w:line="240" w:lineRule="auto"/>
        <w:jc w:val="center"/>
        <w:rPr>
          <w:rFonts w:ascii="Times New Roman" w:hAnsi="Times New Roman" w:cs="Times New Roman"/>
          <w:b/>
          <w:kern w:val="0"/>
          <w:sz w:val="28"/>
          <w:szCs w:val="28"/>
        </w:rPr>
      </w:pPr>
      <w:r w:rsidRPr="006E7BAE">
        <w:rPr>
          <w:rFonts w:ascii="Times New Roman" w:hAnsi="Times New Roman" w:cs="Times New Roman"/>
          <w:b/>
          <w:kern w:val="0"/>
          <w:sz w:val="28"/>
          <w:szCs w:val="28"/>
        </w:rPr>
        <w:t>VISANT À SOUMETTRE À LA COUR INTERNATIONALE DE JUSTICE</w:t>
      </w:r>
    </w:p>
    <w:p w14:paraId="7D6F72C7" w14:textId="77777777" w:rsidR="007F5D2D" w:rsidRPr="006E7BAE" w:rsidRDefault="007F5D2D" w:rsidP="006E7BAE">
      <w:pPr>
        <w:tabs>
          <w:tab w:val="left" w:pos="-2070"/>
        </w:tabs>
        <w:spacing w:after="0" w:line="240" w:lineRule="auto"/>
        <w:jc w:val="center"/>
        <w:rPr>
          <w:rFonts w:ascii="Times New Roman" w:hAnsi="Times New Roman" w:cs="Times New Roman"/>
          <w:b/>
          <w:kern w:val="0"/>
          <w:sz w:val="28"/>
          <w:szCs w:val="28"/>
        </w:rPr>
      </w:pPr>
      <w:r w:rsidRPr="006E7BAE">
        <w:rPr>
          <w:rFonts w:ascii="Times New Roman" w:hAnsi="Times New Roman" w:cs="Times New Roman"/>
          <w:b/>
          <w:kern w:val="0"/>
          <w:sz w:val="28"/>
          <w:szCs w:val="28"/>
        </w:rPr>
        <w:t>LES DIVERGENCES QUI OPPOSENT LES DEUX PARTIES</w:t>
      </w:r>
    </w:p>
    <w:p w14:paraId="3793336E" w14:textId="78BB70D2" w:rsidR="007F5D2D" w:rsidRPr="006E7BAE" w:rsidRDefault="007F5D2D" w:rsidP="006E7BAE">
      <w:pPr>
        <w:spacing w:after="0" w:line="240" w:lineRule="auto"/>
        <w:jc w:val="center"/>
        <w:rPr>
          <w:rFonts w:ascii="Times New Roman" w:hAnsi="Times New Roman" w:cs="Times New Roman"/>
          <w:b/>
          <w:kern w:val="0"/>
          <w:sz w:val="20"/>
          <w:szCs w:val="20"/>
        </w:rPr>
      </w:pPr>
      <w:r w:rsidRPr="006E7BAE">
        <w:rPr>
          <w:rFonts w:ascii="Times New Roman" w:hAnsi="Times New Roman" w:cs="Times New Roman"/>
          <w:b/>
          <w:kern w:val="0"/>
          <w:sz w:val="28"/>
          <w:szCs w:val="28"/>
        </w:rPr>
        <w:t>CONCERNANT LA GORGE GORDIEN</w:t>
      </w:r>
      <w:r w:rsidR="008478D9" w:rsidRPr="006E7BAE">
        <w:rPr>
          <w:rFonts w:ascii="Times New Roman" w:hAnsi="Times New Roman" w:cs="Times New Roman"/>
          <w:b/>
          <w:kern w:val="0"/>
          <w:sz w:val="28"/>
          <w:szCs w:val="28"/>
        </w:rPr>
        <w:t>NE</w:t>
      </w:r>
    </w:p>
    <w:p w14:paraId="2528D59C" w14:textId="77777777" w:rsidR="007F5D2D" w:rsidRPr="006E7BAE" w:rsidRDefault="007F5D2D" w:rsidP="006E7BAE">
      <w:pPr>
        <w:spacing w:after="0" w:line="240" w:lineRule="auto"/>
        <w:rPr>
          <w:rFonts w:ascii="Times New Roman" w:hAnsi="Times New Roman" w:cs="Times New Roman"/>
          <w:kern w:val="0"/>
          <w:sz w:val="20"/>
          <w:szCs w:val="20"/>
        </w:rPr>
      </w:pPr>
    </w:p>
    <w:p w14:paraId="2A978290" w14:textId="77777777" w:rsidR="007F5D2D" w:rsidRPr="006E7BAE" w:rsidRDefault="007F5D2D" w:rsidP="006E7BAE">
      <w:pPr>
        <w:spacing w:after="0" w:line="240" w:lineRule="auto"/>
        <w:jc w:val="center"/>
        <w:rPr>
          <w:rFonts w:ascii="Times New Roman" w:hAnsi="Times New Roman" w:cs="Times New Roman"/>
          <w:kern w:val="0"/>
          <w:sz w:val="20"/>
          <w:szCs w:val="20"/>
        </w:rPr>
      </w:pPr>
      <w:r w:rsidRPr="006E7BAE">
        <w:rPr>
          <w:rFonts w:ascii="Times New Roman" w:hAnsi="Times New Roman" w:cs="Times New Roman"/>
          <w:b/>
          <w:kern w:val="0"/>
          <w:sz w:val="20"/>
          <w:szCs w:val="20"/>
        </w:rPr>
        <w:t>notifié conjointement à la Cour le 15 septembre 2025</w:t>
      </w:r>
    </w:p>
    <w:p w14:paraId="11788D55" w14:textId="77777777" w:rsidR="007F5D2D" w:rsidRPr="006E7BAE" w:rsidRDefault="007F5D2D" w:rsidP="006E7BAE">
      <w:pPr>
        <w:spacing w:after="0" w:line="240" w:lineRule="auto"/>
        <w:rPr>
          <w:rFonts w:ascii="Times New Roman" w:hAnsi="Times New Roman" w:cs="Times New Roman"/>
          <w:b/>
          <w:kern w:val="0"/>
          <w:sz w:val="20"/>
          <w:szCs w:val="20"/>
        </w:rPr>
      </w:pPr>
      <w:r w:rsidRPr="006E7BAE">
        <w:rPr>
          <w:rFonts w:ascii="Times New Roman" w:hAnsi="Times New Roman" w:cs="Times New Roman"/>
          <w:b/>
          <w:kern w:val="0"/>
          <w:sz w:val="20"/>
          <w:szCs w:val="20"/>
        </w:rPr>
        <w:br w:type="page"/>
      </w:r>
    </w:p>
    <w:p w14:paraId="58D2A023" w14:textId="77777777" w:rsidR="007F5D2D" w:rsidRPr="006E7BAE" w:rsidRDefault="007F5D2D" w:rsidP="006E7BAE">
      <w:pPr>
        <w:spacing w:after="0" w:line="240" w:lineRule="auto"/>
        <w:jc w:val="center"/>
        <w:rPr>
          <w:rFonts w:ascii="Times New Roman" w:hAnsi="Times New Roman" w:cs="Times New Roman"/>
          <w:kern w:val="0"/>
          <w:sz w:val="28"/>
          <w:szCs w:val="28"/>
        </w:rPr>
      </w:pPr>
      <w:r w:rsidRPr="006E7BAE">
        <w:rPr>
          <w:rFonts w:ascii="Times New Roman" w:hAnsi="Times New Roman" w:cs="Times New Roman"/>
          <w:b/>
          <w:kern w:val="0"/>
          <w:sz w:val="28"/>
          <w:szCs w:val="28"/>
        </w:rPr>
        <w:lastRenderedPageBreak/>
        <w:t>JOINT NOTIFICATION</w:t>
      </w:r>
    </w:p>
    <w:p w14:paraId="235649A4" w14:textId="77777777" w:rsidR="007F5D2D" w:rsidRPr="006E7BAE" w:rsidRDefault="007F5D2D" w:rsidP="006E7BAE">
      <w:pPr>
        <w:spacing w:after="0" w:line="240" w:lineRule="auto"/>
        <w:jc w:val="center"/>
        <w:rPr>
          <w:rFonts w:ascii="Times New Roman" w:hAnsi="Times New Roman" w:cs="Times New Roman"/>
          <w:kern w:val="0"/>
          <w:sz w:val="28"/>
          <w:szCs w:val="28"/>
        </w:rPr>
      </w:pPr>
      <w:r w:rsidRPr="006E7BAE">
        <w:rPr>
          <w:rFonts w:ascii="Times New Roman" w:hAnsi="Times New Roman" w:cs="Times New Roman"/>
          <w:b/>
          <w:kern w:val="0"/>
          <w:sz w:val="28"/>
          <w:szCs w:val="28"/>
        </w:rPr>
        <w:t>ADDRESSED TO THE REGISTRAR OF THE COURT</w:t>
      </w:r>
    </w:p>
    <w:p w14:paraId="4053D3C6" w14:textId="77777777" w:rsidR="007F5D2D" w:rsidRPr="006E7BAE" w:rsidRDefault="007F5D2D" w:rsidP="006E7BAE">
      <w:pPr>
        <w:spacing w:after="0" w:line="240" w:lineRule="auto"/>
        <w:rPr>
          <w:rFonts w:ascii="Times New Roman" w:hAnsi="Times New Roman" w:cs="Times New Roman"/>
          <w:kern w:val="0"/>
        </w:rPr>
      </w:pPr>
    </w:p>
    <w:p w14:paraId="6AF0196F" w14:textId="77777777" w:rsidR="007F5D2D" w:rsidRPr="006E7BAE" w:rsidRDefault="007F5D2D" w:rsidP="006E7BAE">
      <w:pPr>
        <w:spacing w:after="0" w:line="240" w:lineRule="auto"/>
        <w:rPr>
          <w:rFonts w:ascii="Times New Roman" w:hAnsi="Times New Roman" w:cs="Times New Roman"/>
          <w:kern w:val="0"/>
        </w:rPr>
      </w:pPr>
    </w:p>
    <w:p w14:paraId="180CB49B" w14:textId="777777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The Hague, 15 September 2025</w:t>
      </w:r>
    </w:p>
    <w:p w14:paraId="3A796CC2" w14:textId="77777777" w:rsidR="007F5D2D" w:rsidRPr="006E7BAE" w:rsidRDefault="007F5D2D" w:rsidP="006E7BAE">
      <w:pPr>
        <w:spacing w:after="0" w:line="240" w:lineRule="auto"/>
        <w:rPr>
          <w:rFonts w:ascii="Times New Roman" w:hAnsi="Times New Roman" w:cs="Times New Roman"/>
          <w:kern w:val="0"/>
        </w:rPr>
      </w:pPr>
    </w:p>
    <w:p w14:paraId="5F4E2F22" w14:textId="77777777" w:rsidR="007F5D2D" w:rsidRPr="006E7BAE" w:rsidRDefault="007F5D2D" w:rsidP="006E7BAE">
      <w:pPr>
        <w:spacing w:after="0" w:line="240" w:lineRule="auto"/>
        <w:rPr>
          <w:rFonts w:ascii="Times New Roman" w:hAnsi="Times New Roman" w:cs="Times New Roman"/>
          <w:kern w:val="0"/>
        </w:rPr>
      </w:pPr>
    </w:p>
    <w:p w14:paraId="55731154" w14:textId="1A505654"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kern w:val="0"/>
        </w:rPr>
        <w:t xml:space="preserve">On behalf of Applicant, the Dominion of Alekostria, and Respondent, the Republic of Restovia, in accordance with Article 40(1) of the Statute of the International Court of Justice, we have the honor to transmit to you for submission to the Court an original of the Special Agreement </w:t>
      </w:r>
      <w:r w:rsidR="000D7D72" w:rsidRPr="006E7BAE">
        <w:rPr>
          <w:rFonts w:ascii="Times New Roman" w:hAnsi="Times New Roman" w:cs="Times New Roman"/>
          <w:kern w:val="0"/>
        </w:rPr>
        <w:t xml:space="preserve">on </w:t>
      </w:r>
      <w:r w:rsidRPr="006E7BAE">
        <w:rPr>
          <w:rFonts w:ascii="Times New Roman" w:hAnsi="Times New Roman" w:cs="Times New Roman"/>
          <w:kern w:val="0"/>
        </w:rPr>
        <w:t xml:space="preserve">the Differences between the Applicant and the Respondent concerning the Gordian Gorge, signed in The Hague, The Netherlands, on the </w:t>
      </w:r>
      <w:r w:rsidR="00BF3ED2" w:rsidRPr="006E7BAE">
        <w:rPr>
          <w:rFonts w:ascii="Times New Roman" w:hAnsi="Times New Roman" w:cs="Times New Roman"/>
          <w:kern w:val="0"/>
        </w:rPr>
        <w:t xml:space="preserve">twelfth </w:t>
      </w:r>
      <w:r w:rsidRPr="006E7BAE">
        <w:rPr>
          <w:rFonts w:ascii="Times New Roman" w:hAnsi="Times New Roman" w:cs="Times New Roman"/>
          <w:kern w:val="0"/>
        </w:rPr>
        <w:t>day of September in the year two thousand twenty-five.</w:t>
      </w:r>
    </w:p>
    <w:p w14:paraId="3A6CA586" w14:textId="77777777" w:rsidR="007F5D2D" w:rsidRPr="006E7BAE" w:rsidRDefault="007F5D2D" w:rsidP="006E7BAE">
      <w:pPr>
        <w:spacing w:after="0" w:line="240" w:lineRule="auto"/>
        <w:rPr>
          <w:rFonts w:ascii="Times New Roman" w:hAnsi="Times New Roman" w:cs="Times New Roman"/>
          <w:kern w:val="0"/>
        </w:rPr>
      </w:pPr>
    </w:p>
    <w:p w14:paraId="7516CFA2" w14:textId="77777777" w:rsidR="007F5D2D" w:rsidRPr="006E7BAE" w:rsidRDefault="007F5D2D" w:rsidP="006E7BAE">
      <w:pPr>
        <w:spacing w:after="0" w:line="240" w:lineRule="auto"/>
        <w:rPr>
          <w:rFonts w:ascii="Times New Roman" w:hAnsi="Times New Roman" w:cs="Times New Roman"/>
          <w:kern w:val="0"/>
        </w:rPr>
        <w:sectPr w:rsidR="007F5D2D" w:rsidRPr="006E7BAE" w:rsidSect="00766200">
          <w:pgSz w:w="12240" w:h="15840"/>
          <w:pgMar w:top="1440" w:right="1440" w:bottom="1440" w:left="1440" w:header="720" w:footer="720" w:gutter="0"/>
          <w:cols w:space="720"/>
          <w:docGrid w:linePitch="360"/>
        </w:sectPr>
      </w:pPr>
    </w:p>
    <w:p w14:paraId="07285E69" w14:textId="77777777" w:rsidR="007F5D2D" w:rsidRPr="006E7BAE" w:rsidRDefault="007F5D2D" w:rsidP="006E7BAE">
      <w:pPr>
        <w:spacing w:after="0" w:line="240" w:lineRule="auto"/>
        <w:rPr>
          <w:rFonts w:ascii="Times New Roman" w:hAnsi="Times New Roman" w:cs="Times New Roman"/>
          <w:kern w:val="0"/>
        </w:rPr>
      </w:pPr>
    </w:p>
    <w:p w14:paraId="32BA8CA1" w14:textId="777777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w:t>
      </w:r>
      <w:r w:rsidRPr="006E7BAE">
        <w:rPr>
          <w:rFonts w:ascii="Times New Roman" w:hAnsi="Times New Roman" w:cs="Times New Roman"/>
          <w:i/>
          <w:kern w:val="0"/>
        </w:rPr>
        <w:t>Signed</w:t>
      </w:r>
      <w:r w:rsidRPr="006E7BAE">
        <w:rPr>
          <w:rFonts w:ascii="Times New Roman" w:hAnsi="Times New Roman" w:cs="Times New Roman"/>
          <w:kern w:val="0"/>
        </w:rPr>
        <w:t>)</w:t>
      </w:r>
    </w:p>
    <w:p w14:paraId="05FA72F6" w14:textId="77777777" w:rsidR="00173348"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His Excellency Russell Rothstein</w:t>
      </w:r>
    </w:p>
    <w:p w14:paraId="7669C6D5" w14:textId="675A1592"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Ambassador of the Dominion of Alekostria to the Kingdom of the Netherlands</w:t>
      </w:r>
    </w:p>
    <w:p w14:paraId="52FDC75F" w14:textId="77777777" w:rsidR="007F5D2D" w:rsidRPr="006E7BAE" w:rsidRDefault="007F5D2D" w:rsidP="006E7BAE">
      <w:pPr>
        <w:spacing w:after="0" w:line="240" w:lineRule="auto"/>
        <w:rPr>
          <w:rFonts w:ascii="Times New Roman" w:hAnsi="Times New Roman" w:cs="Times New Roman"/>
          <w:kern w:val="0"/>
        </w:rPr>
      </w:pPr>
    </w:p>
    <w:p w14:paraId="290BF9BC" w14:textId="777777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br w:type="column"/>
      </w:r>
    </w:p>
    <w:p w14:paraId="6CD67A39" w14:textId="111D38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w:t>
      </w:r>
      <w:r w:rsidRPr="006E7BAE">
        <w:rPr>
          <w:rFonts w:ascii="Times New Roman" w:hAnsi="Times New Roman" w:cs="Times New Roman"/>
          <w:i/>
          <w:kern w:val="0"/>
        </w:rPr>
        <w:t>Signed</w:t>
      </w:r>
      <w:r w:rsidRPr="006E7BAE">
        <w:rPr>
          <w:rFonts w:ascii="Times New Roman" w:hAnsi="Times New Roman" w:cs="Times New Roman"/>
          <w:kern w:val="0"/>
        </w:rPr>
        <w:t>)</w:t>
      </w:r>
    </w:p>
    <w:p w14:paraId="7B1BE06D" w14:textId="777777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Her Excellency Donika Piers</w:t>
      </w:r>
    </w:p>
    <w:p w14:paraId="324B3D1C" w14:textId="77777777" w:rsidR="00173348"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Ambassador of the Republic of Restovia</w:t>
      </w:r>
    </w:p>
    <w:p w14:paraId="79EC0168" w14:textId="2B2129BF" w:rsidR="007F5D2D" w:rsidRPr="006E7BAE" w:rsidRDefault="007F5D2D" w:rsidP="006E7BAE">
      <w:pPr>
        <w:spacing w:after="0" w:line="240" w:lineRule="auto"/>
        <w:rPr>
          <w:rFonts w:ascii="Times New Roman" w:hAnsi="Times New Roman" w:cs="Times New Roman"/>
          <w:kern w:val="0"/>
        </w:rPr>
        <w:sectPr w:rsidR="007F5D2D" w:rsidRPr="006E7BAE" w:rsidSect="00766200">
          <w:type w:val="continuous"/>
          <w:pgSz w:w="12240" w:h="15840"/>
          <w:pgMar w:top="1440" w:right="1440" w:bottom="1440" w:left="1440" w:header="720" w:footer="720" w:gutter="0"/>
          <w:cols w:num="2" w:space="720"/>
          <w:docGrid w:linePitch="360"/>
        </w:sectPr>
      </w:pPr>
      <w:r w:rsidRPr="006E7BAE">
        <w:rPr>
          <w:rFonts w:ascii="Times New Roman" w:hAnsi="Times New Roman" w:cs="Times New Roman"/>
          <w:kern w:val="0"/>
        </w:rPr>
        <w:t>to the Kingdom of the Netherlands</w:t>
      </w:r>
    </w:p>
    <w:p w14:paraId="655B464B" w14:textId="2E8BD3FA" w:rsidR="007F5D2D" w:rsidRPr="006E7BAE" w:rsidRDefault="007F5D2D" w:rsidP="006E7BAE">
      <w:pPr>
        <w:spacing w:after="0" w:line="240" w:lineRule="auto"/>
        <w:jc w:val="center"/>
        <w:rPr>
          <w:rFonts w:ascii="Times New Roman" w:hAnsi="Times New Roman" w:cs="Times New Roman"/>
          <w:kern w:val="0"/>
        </w:rPr>
      </w:pPr>
      <w:r w:rsidRPr="006E7BAE">
        <w:rPr>
          <w:rFonts w:ascii="Times New Roman" w:hAnsi="Times New Roman" w:cs="Times New Roman"/>
          <w:b/>
          <w:kern w:val="0"/>
        </w:rPr>
        <w:lastRenderedPageBreak/>
        <w:t>SPECIAL AGREEMENT</w:t>
      </w:r>
    </w:p>
    <w:p w14:paraId="79A49F75" w14:textId="77777777" w:rsidR="007F5D2D" w:rsidRPr="006E7BAE" w:rsidRDefault="007F5D2D" w:rsidP="006E7BAE">
      <w:pPr>
        <w:spacing w:after="0" w:line="240" w:lineRule="auto"/>
        <w:rPr>
          <w:rFonts w:ascii="Times New Roman" w:hAnsi="Times New Roman" w:cs="Times New Roman"/>
          <w:kern w:val="0"/>
        </w:rPr>
      </w:pPr>
    </w:p>
    <w:p w14:paraId="3B864124" w14:textId="77777777" w:rsidR="007F5D2D" w:rsidRPr="006E7BAE" w:rsidRDefault="007F5D2D" w:rsidP="006E7BAE">
      <w:pPr>
        <w:spacing w:after="0" w:line="240" w:lineRule="auto"/>
        <w:jc w:val="center"/>
        <w:rPr>
          <w:rFonts w:ascii="Times New Roman" w:hAnsi="Times New Roman" w:cs="Times New Roman"/>
          <w:kern w:val="0"/>
        </w:rPr>
      </w:pPr>
      <w:r w:rsidRPr="006E7BAE">
        <w:rPr>
          <w:rFonts w:ascii="Times New Roman" w:hAnsi="Times New Roman" w:cs="Times New Roman"/>
          <w:b/>
          <w:kern w:val="0"/>
        </w:rPr>
        <w:t>SUBMITTED TO THE INTERNATIONAL COURT OF JUSTICE</w:t>
      </w:r>
    </w:p>
    <w:p w14:paraId="6551B8F4" w14:textId="77777777" w:rsidR="00173348" w:rsidRPr="006E7BAE" w:rsidRDefault="007F5D2D" w:rsidP="006E7BAE">
      <w:pPr>
        <w:spacing w:after="0" w:line="240" w:lineRule="auto"/>
        <w:jc w:val="center"/>
        <w:rPr>
          <w:rFonts w:ascii="Times New Roman" w:hAnsi="Times New Roman" w:cs="Times New Roman"/>
          <w:b/>
          <w:kern w:val="0"/>
        </w:rPr>
      </w:pPr>
      <w:r w:rsidRPr="006E7BAE">
        <w:rPr>
          <w:rFonts w:ascii="Times New Roman" w:hAnsi="Times New Roman" w:cs="Times New Roman"/>
          <w:b/>
          <w:kern w:val="0"/>
        </w:rPr>
        <w:t>BY THE DOMINION OF ALEKOSTRIA AND THE REPUBLIC OF RESTOVIA</w:t>
      </w:r>
    </w:p>
    <w:p w14:paraId="00730C26" w14:textId="634EE91C" w:rsidR="007F5D2D" w:rsidRPr="006E7BAE" w:rsidRDefault="007F5D2D" w:rsidP="006E7BAE">
      <w:pPr>
        <w:spacing w:after="0" w:line="240" w:lineRule="auto"/>
        <w:jc w:val="center"/>
        <w:rPr>
          <w:rFonts w:ascii="Times New Roman" w:hAnsi="Times New Roman" w:cs="Times New Roman"/>
          <w:b/>
          <w:kern w:val="0"/>
        </w:rPr>
      </w:pPr>
      <w:r w:rsidRPr="006E7BAE">
        <w:rPr>
          <w:rFonts w:ascii="Times New Roman" w:hAnsi="Times New Roman" w:cs="Times New Roman"/>
          <w:b/>
          <w:kern w:val="0"/>
        </w:rPr>
        <w:t>ON THE DIFFERENCES BETWEEN THEM CONCERNING THE GORDIAN GORGE</w:t>
      </w:r>
    </w:p>
    <w:p w14:paraId="58A5C553" w14:textId="77777777" w:rsidR="007F5D2D" w:rsidRPr="006E7BAE" w:rsidRDefault="007F5D2D" w:rsidP="006E7BAE">
      <w:pPr>
        <w:spacing w:after="0" w:line="240" w:lineRule="auto"/>
        <w:rPr>
          <w:rFonts w:ascii="Times New Roman" w:hAnsi="Times New Roman" w:cs="Times New Roman"/>
          <w:kern w:val="0"/>
        </w:rPr>
      </w:pPr>
    </w:p>
    <w:p w14:paraId="6A8FF1D8" w14:textId="0ADC6DC6"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i/>
          <w:kern w:val="0"/>
        </w:rPr>
        <w:t>The Dominion of Alekostria (</w:t>
      </w:r>
      <w:r w:rsidR="00766200">
        <w:rPr>
          <w:rFonts w:ascii="Times New Roman" w:hAnsi="Times New Roman" w:cs="Times New Roman"/>
          <w:i/>
          <w:kern w:val="0"/>
        </w:rPr>
        <w:t>“</w:t>
      </w:r>
      <w:r w:rsidRPr="006E7BAE">
        <w:rPr>
          <w:rFonts w:ascii="Times New Roman" w:hAnsi="Times New Roman" w:cs="Times New Roman"/>
          <w:i/>
          <w:kern w:val="0"/>
        </w:rPr>
        <w:t>Applicant</w:t>
      </w:r>
      <w:r w:rsidR="00766200">
        <w:rPr>
          <w:rFonts w:ascii="Times New Roman" w:hAnsi="Times New Roman" w:cs="Times New Roman"/>
          <w:i/>
          <w:kern w:val="0"/>
        </w:rPr>
        <w:t>”</w:t>
      </w:r>
      <w:r w:rsidRPr="006E7BAE">
        <w:rPr>
          <w:rFonts w:ascii="Times New Roman" w:hAnsi="Times New Roman" w:cs="Times New Roman"/>
          <w:i/>
          <w:kern w:val="0"/>
        </w:rPr>
        <w:t>) and the Republic of Restovia (</w:t>
      </w:r>
      <w:r w:rsidR="00766200">
        <w:rPr>
          <w:rFonts w:ascii="Times New Roman" w:hAnsi="Times New Roman" w:cs="Times New Roman"/>
          <w:i/>
          <w:kern w:val="0"/>
        </w:rPr>
        <w:t>“</w:t>
      </w:r>
      <w:r w:rsidRPr="006E7BAE">
        <w:rPr>
          <w:rFonts w:ascii="Times New Roman" w:hAnsi="Times New Roman" w:cs="Times New Roman"/>
          <w:i/>
          <w:kern w:val="0"/>
        </w:rPr>
        <w:t>Respondent</w:t>
      </w:r>
      <w:r w:rsidR="00766200">
        <w:rPr>
          <w:rFonts w:ascii="Times New Roman" w:hAnsi="Times New Roman" w:cs="Times New Roman"/>
          <w:i/>
          <w:kern w:val="0"/>
        </w:rPr>
        <w:t>”</w:t>
      </w:r>
      <w:r w:rsidRPr="006E7BAE">
        <w:rPr>
          <w:rFonts w:ascii="Times New Roman" w:hAnsi="Times New Roman" w:cs="Times New Roman"/>
          <w:i/>
          <w:kern w:val="0"/>
        </w:rPr>
        <w:t xml:space="preserve">) (hereinafter </w:t>
      </w:r>
      <w:r w:rsidR="00766200">
        <w:rPr>
          <w:rFonts w:ascii="Times New Roman" w:hAnsi="Times New Roman" w:cs="Times New Roman"/>
          <w:i/>
          <w:kern w:val="0"/>
        </w:rPr>
        <w:t>“</w:t>
      </w:r>
      <w:r w:rsidRPr="006E7BAE">
        <w:rPr>
          <w:rFonts w:ascii="Times New Roman" w:hAnsi="Times New Roman" w:cs="Times New Roman"/>
          <w:i/>
          <w:kern w:val="0"/>
        </w:rPr>
        <w:t>the Parties</w:t>
      </w:r>
      <w:r w:rsidR="00766200">
        <w:rPr>
          <w:rFonts w:ascii="Times New Roman" w:hAnsi="Times New Roman" w:cs="Times New Roman"/>
          <w:i/>
          <w:kern w:val="0"/>
        </w:rPr>
        <w:t>”</w:t>
      </w:r>
      <w:proofErr w:type="gramStart"/>
      <w:r w:rsidRPr="006E7BAE">
        <w:rPr>
          <w:rFonts w:ascii="Times New Roman" w:hAnsi="Times New Roman" w:cs="Times New Roman"/>
          <w:i/>
          <w:kern w:val="0"/>
        </w:rPr>
        <w:t>);</w:t>
      </w:r>
      <w:proofErr w:type="gramEnd"/>
    </w:p>
    <w:p w14:paraId="2F3DD7F7" w14:textId="77777777" w:rsidR="007F5D2D" w:rsidRPr="006E7BAE" w:rsidRDefault="007F5D2D" w:rsidP="006E7BAE">
      <w:pPr>
        <w:spacing w:after="0" w:line="240" w:lineRule="auto"/>
        <w:jc w:val="both"/>
        <w:rPr>
          <w:rFonts w:ascii="Times New Roman" w:hAnsi="Times New Roman" w:cs="Times New Roman"/>
          <w:kern w:val="0"/>
        </w:rPr>
      </w:pPr>
    </w:p>
    <w:p w14:paraId="7292F92B" w14:textId="77777777"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i/>
          <w:kern w:val="0"/>
        </w:rPr>
        <w:t xml:space="preserve">Considering </w:t>
      </w:r>
      <w:r w:rsidRPr="006E7BAE">
        <w:rPr>
          <w:rFonts w:ascii="Times New Roman" w:hAnsi="Times New Roman" w:cs="Times New Roman"/>
          <w:kern w:val="0"/>
        </w:rPr>
        <w:t xml:space="preserve">that differences have arisen between them concerning the Gordian Gorge and other </w:t>
      </w:r>
      <w:proofErr w:type="gramStart"/>
      <w:r w:rsidRPr="006E7BAE">
        <w:rPr>
          <w:rFonts w:ascii="Times New Roman" w:hAnsi="Times New Roman" w:cs="Times New Roman"/>
          <w:kern w:val="0"/>
        </w:rPr>
        <w:t>matters;</w:t>
      </w:r>
      <w:proofErr w:type="gramEnd"/>
    </w:p>
    <w:p w14:paraId="0B6DC9AE" w14:textId="77777777" w:rsidR="007F5D2D" w:rsidRPr="006E7BAE" w:rsidRDefault="007F5D2D" w:rsidP="006E7BAE">
      <w:pPr>
        <w:spacing w:after="0" w:line="240" w:lineRule="auto"/>
        <w:jc w:val="both"/>
        <w:rPr>
          <w:rFonts w:ascii="Times New Roman" w:hAnsi="Times New Roman" w:cs="Times New Roman"/>
          <w:kern w:val="0"/>
        </w:rPr>
      </w:pPr>
    </w:p>
    <w:p w14:paraId="0DDED0C9" w14:textId="77777777"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i/>
          <w:kern w:val="0"/>
        </w:rPr>
        <w:t xml:space="preserve">Recognizing </w:t>
      </w:r>
      <w:r w:rsidRPr="006E7BAE">
        <w:rPr>
          <w:rFonts w:ascii="Times New Roman" w:hAnsi="Times New Roman" w:cs="Times New Roman"/>
          <w:kern w:val="0"/>
        </w:rPr>
        <w:t xml:space="preserve">that the Parties have been unable to resolve these differences by means of </w:t>
      </w:r>
      <w:proofErr w:type="gramStart"/>
      <w:r w:rsidRPr="006E7BAE">
        <w:rPr>
          <w:rFonts w:ascii="Times New Roman" w:hAnsi="Times New Roman" w:cs="Times New Roman"/>
          <w:kern w:val="0"/>
        </w:rPr>
        <w:t>negotiation;</w:t>
      </w:r>
      <w:proofErr w:type="gramEnd"/>
    </w:p>
    <w:p w14:paraId="37FC67D1" w14:textId="77777777" w:rsidR="007F5D2D" w:rsidRPr="006E7BAE" w:rsidRDefault="007F5D2D" w:rsidP="006E7BAE">
      <w:pPr>
        <w:spacing w:after="0" w:line="240" w:lineRule="auto"/>
        <w:jc w:val="both"/>
        <w:rPr>
          <w:rFonts w:ascii="Times New Roman" w:hAnsi="Times New Roman" w:cs="Times New Roman"/>
          <w:kern w:val="0"/>
        </w:rPr>
      </w:pPr>
    </w:p>
    <w:p w14:paraId="69278AA0" w14:textId="32BCDA56"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i/>
          <w:kern w:val="0"/>
        </w:rPr>
        <w:t xml:space="preserve">Desiring </w:t>
      </w:r>
      <w:r w:rsidRPr="006E7BAE">
        <w:rPr>
          <w:rFonts w:ascii="Times New Roman" w:hAnsi="Times New Roman" w:cs="Times New Roman"/>
          <w:kern w:val="0"/>
        </w:rPr>
        <w:t>further to define the issues to be submitted to the International Court of Justice (</w:t>
      </w:r>
      <w:r w:rsidR="00766200">
        <w:rPr>
          <w:rFonts w:ascii="Times New Roman" w:hAnsi="Times New Roman" w:cs="Times New Roman"/>
          <w:kern w:val="0"/>
        </w:rPr>
        <w:t>“</w:t>
      </w:r>
      <w:r w:rsidRPr="006E7BAE">
        <w:rPr>
          <w:rFonts w:ascii="Times New Roman" w:hAnsi="Times New Roman" w:cs="Times New Roman"/>
          <w:kern w:val="0"/>
        </w:rPr>
        <w:t>the Court</w:t>
      </w:r>
      <w:r w:rsidR="00766200">
        <w:rPr>
          <w:rFonts w:ascii="Times New Roman" w:hAnsi="Times New Roman" w:cs="Times New Roman"/>
          <w:kern w:val="0"/>
        </w:rPr>
        <w:t>”</w:t>
      </w:r>
      <w:r w:rsidRPr="006E7BAE">
        <w:rPr>
          <w:rFonts w:ascii="Times New Roman" w:hAnsi="Times New Roman" w:cs="Times New Roman"/>
          <w:kern w:val="0"/>
        </w:rPr>
        <w:t xml:space="preserve">) for </w:t>
      </w:r>
      <w:proofErr w:type="gramStart"/>
      <w:r w:rsidRPr="006E7BAE">
        <w:rPr>
          <w:rFonts w:ascii="Times New Roman" w:hAnsi="Times New Roman" w:cs="Times New Roman"/>
          <w:kern w:val="0"/>
        </w:rPr>
        <w:t>resolution;</w:t>
      </w:r>
      <w:proofErr w:type="gramEnd"/>
    </w:p>
    <w:p w14:paraId="2CFE03D4" w14:textId="77777777" w:rsidR="007F5D2D" w:rsidRPr="006E7BAE" w:rsidRDefault="007F5D2D" w:rsidP="006E7BAE">
      <w:pPr>
        <w:spacing w:after="0" w:line="240" w:lineRule="auto"/>
        <w:jc w:val="both"/>
        <w:rPr>
          <w:rFonts w:ascii="Times New Roman" w:hAnsi="Times New Roman" w:cs="Times New Roman"/>
          <w:kern w:val="0"/>
        </w:rPr>
      </w:pPr>
    </w:p>
    <w:p w14:paraId="27E59E7B" w14:textId="5C0B6D08" w:rsidR="007F5D2D" w:rsidRPr="006E7BAE" w:rsidRDefault="00897F62" w:rsidP="006E7BAE">
      <w:pPr>
        <w:spacing w:after="0" w:line="240" w:lineRule="auto"/>
        <w:jc w:val="both"/>
        <w:rPr>
          <w:rFonts w:ascii="Times New Roman" w:hAnsi="Times New Roman" w:cs="Times New Roman"/>
          <w:kern w:val="0"/>
        </w:rPr>
      </w:pPr>
      <w:r w:rsidRPr="006E7BAE">
        <w:rPr>
          <w:rFonts w:ascii="Times New Roman" w:hAnsi="Times New Roman" w:cs="Times New Roman"/>
          <w:i/>
          <w:kern w:val="0"/>
        </w:rPr>
        <w:t>H</w:t>
      </w:r>
      <w:r w:rsidR="007F5D2D" w:rsidRPr="006E7BAE">
        <w:rPr>
          <w:rFonts w:ascii="Times New Roman" w:hAnsi="Times New Roman" w:cs="Times New Roman"/>
          <w:i/>
          <w:kern w:val="0"/>
        </w:rPr>
        <w:t>ave concluded</w:t>
      </w:r>
      <w:r w:rsidR="007F5D2D" w:rsidRPr="006E7BAE">
        <w:rPr>
          <w:rFonts w:ascii="Times New Roman" w:hAnsi="Times New Roman" w:cs="Times New Roman"/>
          <w:kern w:val="0"/>
        </w:rPr>
        <w:t xml:space="preserve"> this Special Agreement:</w:t>
      </w:r>
    </w:p>
    <w:p w14:paraId="2EFD8C95" w14:textId="77777777" w:rsidR="007F5D2D" w:rsidRPr="006E7BAE" w:rsidRDefault="007F5D2D" w:rsidP="006E7BAE">
      <w:pPr>
        <w:spacing w:after="0" w:line="240" w:lineRule="auto"/>
        <w:jc w:val="both"/>
        <w:rPr>
          <w:rFonts w:ascii="Times New Roman" w:hAnsi="Times New Roman" w:cs="Times New Roman"/>
          <w:kern w:val="0"/>
        </w:rPr>
      </w:pPr>
    </w:p>
    <w:p w14:paraId="5006F6EF" w14:textId="77777777" w:rsidR="007F5D2D" w:rsidRPr="006E7BAE" w:rsidRDefault="007F5D2D" w:rsidP="006E7BAE">
      <w:pPr>
        <w:spacing w:after="0" w:line="240" w:lineRule="auto"/>
        <w:jc w:val="center"/>
        <w:rPr>
          <w:rFonts w:ascii="Times New Roman" w:hAnsi="Times New Roman" w:cs="Times New Roman"/>
          <w:i/>
          <w:kern w:val="0"/>
        </w:rPr>
      </w:pPr>
      <w:r w:rsidRPr="006E7BAE">
        <w:rPr>
          <w:rFonts w:ascii="Times New Roman" w:hAnsi="Times New Roman" w:cs="Times New Roman"/>
          <w:i/>
          <w:kern w:val="0"/>
        </w:rPr>
        <w:t>Article 1</w:t>
      </w:r>
    </w:p>
    <w:p w14:paraId="363C219E" w14:textId="77777777" w:rsidR="007F5D2D" w:rsidRPr="006E7BAE" w:rsidRDefault="007F5D2D" w:rsidP="006E7BAE">
      <w:pPr>
        <w:spacing w:after="0" w:line="240" w:lineRule="auto"/>
        <w:jc w:val="both"/>
        <w:rPr>
          <w:rFonts w:ascii="Times New Roman" w:hAnsi="Times New Roman" w:cs="Times New Roman"/>
          <w:kern w:val="0"/>
        </w:rPr>
      </w:pPr>
    </w:p>
    <w:p w14:paraId="3BE2685D" w14:textId="75244FC3"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kern w:val="0"/>
        </w:rPr>
        <w:t>The Parties submit the questions contained in the Special Agreement (together with Corrections and Clarifications to follow) (</w:t>
      </w:r>
      <w:r w:rsidR="00766200">
        <w:rPr>
          <w:rFonts w:ascii="Times New Roman" w:hAnsi="Times New Roman" w:cs="Times New Roman"/>
          <w:kern w:val="0"/>
        </w:rPr>
        <w:t>“</w:t>
      </w:r>
      <w:r w:rsidRPr="006E7BAE">
        <w:rPr>
          <w:rFonts w:ascii="Times New Roman" w:hAnsi="Times New Roman" w:cs="Times New Roman"/>
          <w:kern w:val="0"/>
        </w:rPr>
        <w:t>the Case</w:t>
      </w:r>
      <w:r w:rsidR="00766200">
        <w:rPr>
          <w:rFonts w:ascii="Times New Roman" w:hAnsi="Times New Roman" w:cs="Times New Roman"/>
          <w:kern w:val="0"/>
        </w:rPr>
        <w:t>”</w:t>
      </w:r>
      <w:r w:rsidRPr="006E7BAE">
        <w:rPr>
          <w:rFonts w:ascii="Times New Roman" w:hAnsi="Times New Roman" w:cs="Times New Roman"/>
          <w:kern w:val="0"/>
        </w:rPr>
        <w:t xml:space="preserve">) to the Court pursuant to Article 40(1) of </w:t>
      </w:r>
      <w:r w:rsidR="000D7D72" w:rsidRPr="006E7BAE">
        <w:rPr>
          <w:rFonts w:ascii="Times New Roman" w:hAnsi="Times New Roman" w:cs="Times New Roman"/>
          <w:kern w:val="0"/>
        </w:rPr>
        <w:t xml:space="preserve">its </w:t>
      </w:r>
      <w:r w:rsidRPr="006E7BAE">
        <w:rPr>
          <w:rFonts w:ascii="Times New Roman" w:hAnsi="Times New Roman" w:cs="Times New Roman"/>
          <w:kern w:val="0"/>
        </w:rPr>
        <w:t>Statute.</w:t>
      </w:r>
    </w:p>
    <w:p w14:paraId="77CA99F0" w14:textId="77777777" w:rsidR="007F5D2D" w:rsidRPr="006E7BAE" w:rsidRDefault="007F5D2D" w:rsidP="006E7BAE">
      <w:pPr>
        <w:spacing w:after="0" w:line="240" w:lineRule="auto"/>
        <w:jc w:val="both"/>
        <w:rPr>
          <w:rFonts w:ascii="Times New Roman" w:hAnsi="Times New Roman" w:cs="Times New Roman"/>
          <w:kern w:val="0"/>
        </w:rPr>
      </w:pPr>
    </w:p>
    <w:p w14:paraId="32808A71" w14:textId="77777777" w:rsidR="007F5D2D" w:rsidRPr="006E7BAE" w:rsidRDefault="007F5D2D" w:rsidP="006E7BAE">
      <w:pPr>
        <w:spacing w:after="0" w:line="240" w:lineRule="auto"/>
        <w:jc w:val="center"/>
        <w:rPr>
          <w:rFonts w:ascii="Times New Roman" w:hAnsi="Times New Roman" w:cs="Times New Roman"/>
          <w:i/>
          <w:kern w:val="0"/>
        </w:rPr>
      </w:pPr>
      <w:r w:rsidRPr="006E7BAE">
        <w:rPr>
          <w:rFonts w:ascii="Times New Roman" w:hAnsi="Times New Roman" w:cs="Times New Roman"/>
          <w:i/>
          <w:kern w:val="0"/>
        </w:rPr>
        <w:t>Article 2</w:t>
      </w:r>
    </w:p>
    <w:p w14:paraId="084BED71" w14:textId="77777777" w:rsidR="007F5D2D" w:rsidRPr="006E7BAE" w:rsidRDefault="007F5D2D" w:rsidP="006E7BAE">
      <w:pPr>
        <w:spacing w:after="0" w:line="240" w:lineRule="auto"/>
        <w:jc w:val="both"/>
        <w:rPr>
          <w:rFonts w:ascii="Times New Roman" w:hAnsi="Times New Roman" w:cs="Times New Roman"/>
          <w:kern w:val="0"/>
        </w:rPr>
      </w:pPr>
    </w:p>
    <w:p w14:paraId="63E0BA1A" w14:textId="4C3F153E" w:rsidR="007F5D2D" w:rsidRPr="006E7BAE" w:rsidRDefault="000A35A1" w:rsidP="006E7BAE">
      <w:pPr>
        <w:widowControl w:val="0"/>
        <w:spacing w:after="0" w:line="240" w:lineRule="auto"/>
        <w:jc w:val="both"/>
        <w:rPr>
          <w:rFonts w:ascii="Times New Roman" w:hAnsi="Times New Roman" w:cs="Times New Roman"/>
          <w:kern w:val="0"/>
        </w:rPr>
      </w:pPr>
      <w:r w:rsidRPr="006E7BAE">
        <w:rPr>
          <w:rFonts w:ascii="Times New Roman" w:hAnsi="Times New Roman" w:cs="Times New Roman"/>
          <w:kern w:val="0"/>
        </w:rPr>
        <w:t xml:space="preserve">The Parties agree </w:t>
      </w:r>
      <w:r w:rsidR="007F5D2D" w:rsidRPr="006E7BAE">
        <w:rPr>
          <w:rFonts w:ascii="Times New Roman" w:hAnsi="Times New Roman" w:cs="Times New Roman"/>
          <w:kern w:val="0"/>
        </w:rPr>
        <w:t>that the Dominion of Alekostria shall appear as Applicant and the Republic of Restovia as Respondent, but such agreement is without prejudice to any question of the burden of proof.</w:t>
      </w:r>
    </w:p>
    <w:p w14:paraId="3F505E2C" w14:textId="77777777" w:rsidR="007F5D2D" w:rsidRPr="006E7BAE" w:rsidRDefault="007F5D2D" w:rsidP="006E7BAE">
      <w:pPr>
        <w:widowControl w:val="0"/>
        <w:spacing w:after="0" w:line="240" w:lineRule="auto"/>
        <w:jc w:val="both"/>
        <w:rPr>
          <w:rFonts w:ascii="Times New Roman" w:hAnsi="Times New Roman" w:cs="Times New Roman"/>
          <w:i/>
          <w:kern w:val="0"/>
        </w:rPr>
      </w:pPr>
    </w:p>
    <w:p w14:paraId="093998F3" w14:textId="77777777" w:rsidR="007F5D2D" w:rsidRPr="006E7BAE" w:rsidRDefault="007F5D2D" w:rsidP="006E7BAE">
      <w:pPr>
        <w:widowControl w:val="0"/>
        <w:spacing w:after="0" w:line="240" w:lineRule="auto"/>
        <w:jc w:val="center"/>
        <w:rPr>
          <w:rFonts w:ascii="Times New Roman" w:hAnsi="Times New Roman" w:cs="Times New Roman"/>
          <w:kern w:val="0"/>
        </w:rPr>
      </w:pPr>
      <w:r w:rsidRPr="006E7BAE">
        <w:rPr>
          <w:rFonts w:ascii="Times New Roman" w:hAnsi="Times New Roman" w:cs="Times New Roman"/>
          <w:i/>
          <w:kern w:val="0"/>
        </w:rPr>
        <w:t>Article 3</w:t>
      </w:r>
    </w:p>
    <w:p w14:paraId="01AD6963" w14:textId="77777777" w:rsidR="007F5D2D" w:rsidRPr="006E7BAE" w:rsidRDefault="007F5D2D" w:rsidP="006E7BAE">
      <w:pPr>
        <w:spacing w:after="0" w:line="240" w:lineRule="auto"/>
        <w:jc w:val="both"/>
        <w:rPr>
          <w:rFonts w:ascii="Times New Roman" w:hAnsi="Times New Roman" w:cs="Times New Roman"/>
          <w:kern w:val="0"/>
        </w:rPr>
      </w:pPr>
    </w:p>
    <w:p w14:paraId="74B0BCE6" w14:textId="77777777" w:rsidR="007F5D2D" w:rsidRPr="006E7BAE" w:rsidRDefault="007F5D2D" w:rsidP="006E7BAE">
      <w:pPr>
        <w:widowControl w:val="0"/>
        <w:spacing w:after="0" w:line="240" w:lineRule="auto"/>
        <w:jc w:val="both"/>
        <w:rPr>
          <w:rFonts w:ascii="Times New Roman" w:hAnsi="Times New Roman" w:cs="Times New Roman"/>
          <w:kern w:val="0"/>
        </w:rPr>
      </w:pPr>
      <w:r w:rsidRPr="006E7BAE">
        <w:rPr>
          <w:rFonts w:ascii="Times New Roman" w:hAnsi="Times New Roman" w:cs="Times New Roman"/>
          <w:kern w:val="0"/>
        </w:rPr>
        <w:t xml:space="preserve">The rules and principles of international law applicable to the dispute, </w:t>
      </w:r>
      <w:proofErr w:type="gramStart"/>
      <w:r w:rsidRPr="006E7BAE">
        <w:rPr>
          <w:rFonts w:ascii="Times New Roman" w:hAnsi="Times New Roman" w:cs="Times New Roman"/>
          <w:kern w:val="0"/>
        </w:rPr>
        <w:t>on the basis of</w:t>
      </w:r>
      <w:proofErr w:type="gramEnd"/>
      <w:r w:rsidRPr="006E7BAE">
        <w:rPr>
          <w:rFonts w:ascii="Times New Roman" w:hAnsi="Times New Roman" w:cs="Times New Roman"/>
          <w:kern w:val="0"/>
        </w:rPr>
        <w:t xml:space="preserve"> which the Court is requested to decide the Case, are those referred to in Article 38, paragraph 1, of the Statute of the Court.</w:t>
      </w:r>
    </w:p>
    <w:p w14:paraId="3B4BBDC4" w14:textId="77777777" w:rsidR="007F5D2D" w:rsidRPr="006E7BAE" w:rsidRDefault="007F5D2D" w:rsidP="006E7BAE">
      <w:pPr>
        <w:keepNext/>
        <w:spacing w:after="0" w:line="240" w:lineRule="auto"/>
        <w:jc w:val="both"/>
        <w:rPr>
          <w:rFonts w:ascii="Times New Roman" w:hAnsi="Times New Roman" w:cs="Times New Roman"/>
          <w:i/>
          <w:kern w:val="0"/>
        </w:rPr>
      </w:pPr>
    </w:p>
    <w:p w14:paraId="63BBDC7F" w14:textId="77777777" w:rsidR="007F5D2D" w:rsidRPr="006E7BAE" w:rsidRDefault="007F5D2D" w:rsidP="006E7BAE">
      <w:pPr>
        <w:keepNext/>
        <w:spacing w:after="0" w:line="240" w:lineRule="auto"/>
        <w:jc w:val="center"/>
        <w:rPr>
          <w:rFonts w:ascii="Times New Roman" w:hAnsi="Times New Roman" w:cs="Times New Roman"/>
          <w:i/>
          <w:kern w:val="0"/>
        </w:rPr>
      </w:pPr>
      <w:r w:rsidRPr="006E7BAE">
        <w:rPr>
          <w:rFonts w:ascii="Times New Roman" w:hAnsi="Times New Roman" w:cs="Times New Roman"/>
          <w:i/>
          <w:kern w:val="0"/>
        </w:rPr>
        <w:t>Article 4</w:t>
      </w:r>
    </w:p>
    <w:p w14:paraId="3906DB3D" w14:textId="77777777" w:rsidR="007F5D2D" w:rsidRPr="006E7BAE" w:rsidRDefault="007F5D2D" w:rsidP="006E7BAE">
      <w:pPr>
        <w:pStyle w:val="ListParagraph"/>
        <w:spacing w:after="0" w:line="240" w:lineRule="auto"/>
        <w:ind w:left="360"/>
        <w:contextualSpacing w:val="0"/>
        <w:jc w:val="both"/>
        <w:rPr>
          <w:rFonts w:ascii="Times New Roman" w:hAnsi="Times New Roman" w:cs="Times New Roman"/>
          <w:kern w:val="0"/>
        </w:rPr>
      </w:pPr>
    </w:p>
    <w:p w14:paraId="57158A9A" w14:textId="3DA069E4" w:rsidR="007F5D2D" w:rsidRPr="006E7BAE" w:rsidRDefault="007F5D2D" w:rsidP="006E7BAE">
      <w:pPr>
        <w:pStyle w:val="ListParagraph"/>
        <w:widowControl w:val="0"/>
        <w:numPr>
          <w:ilvl w:val="0"/>
          <w:numId w:val="20"/>
        </w:numPr>
        <w:spacing w:after="0" w:line="240" w:lineRule="auto"/>
        <w:ind w:left="720" w:hanging="720"/>
        <w:contextualSpacing w:val="0"/>
        <w:jc w:val="both"/>
        <w:rPr>
          <w:rFonts w:ascii="Times New Roman" w:hAnsi="Times New Roman" w:cs="Times New Roman"/>
          <w:kern w:val="0"/>
        </w:rPr>
      </w:pPr>
      <w:r w:rsidRPr="006E7BAE">
        <w:rPr>
          <w:rFonts w:ascii="Times New Roman" w:hAnsi="Times New Roman" w:cs="Times New Roman"/>
          <w:kern w:val="0"/>
        </w:rPr>
        <w:t xml:space="preserve">All questions of procedure and rules shall be </w:t>
      </w:r>
      <w:r w:rsidR="000D7D72" w:rsidRPr="006E7BAE">
        <w:rPr>
          <w:rFonts w:ascii="Times New Roman" w:hAnsi="Times New Roman" w:cs="Times New Roman"/>
          <w:kern w:val="0"/>
        </w:rPr>
        <w:t xml:space="preserve">resolved </w:t>
      </w:r>
      <w:r w:rsidRPr="006E7BAE">
        <w:rPr>
          <w:rFonts w:ascii="Times New Roman" w:hAnsi="Times New Roman" w:cs="Times New Roman"/>
          <w:kern w:val="0"/>
        </w:rPr>
        <w:t>in accordance with the provisions of the Official Rules of the 2026 Philip C. Jessup International Law Moot Court Competition.</w:t>
      </w:r>
    </w:p>
    <w:p w14:paraId="70730ECF" w14:textId="4D208B5B" w:rsidR="007F5D2D" w:rsidRPr="006E7BAE" w:rsidRDefault="007F5D2D" w:rsidP="006E7BAE">
      <w:pPr>
        <w:pStyle w:val="ListParagraph"/>
        <w:widowControl w:val="0"/>
        <w:numPr>
          <w:ilvl w:val="0"/>
          <w:numId w:val="20"/>
        </w:numPr>
        <w:spacing w:after="0" w:line="240" w:lineRule="auto"/>
        <w:ind w:left="720" w:hanging="720"/>
        <w:contextualSpacing w:val="0"/>
        <w:jc w:val="both"/>
        <w:rPr>
          <w:rFonts w:ascii="Times New Roman" w:hAnsi="Times New Roman" w:cs="Times New Roman"/>
          <w:kern w:val="0"/>
        </w:rPr>
      </w:pPr>
      <w:r w:rsidRPr="006E7BAE">
        <w:rPr>
          <w:rFonts w:ascii="Times New Roman" w:hAnsi="Times New Roman" w:cs="Times New Roman"/>
          <w:kern w:val="0"/>
        </w:rPr>
        <w:t>The Parties request the Court to order that the written proceedings should consist of one round of written Memorials presented by each Part</w:t>
      </w:r>
      <w:r w:rsidR="000A35A1" w:rsidRPr="006E7BAE">
        <w:rPr>
          <w:rFonts w:ascii="Times New Roman" w:hAnsi="Times New Roman" w:cs="Times New Roman"/>
          <w:kern w:val="0"/>
        </w:rPr>
        <w:t>y</w:t>
      </w:r>
      <w:r w:rsidRPr="006E7BAE">
        <w:rPr>
          <w:rFonts w:ascii="Times New Roman" w:hAnsi="Times New Roman" w:cs="Times New Roman"/>
          <w:kern w:val="0"/>
        </w:rPr>
        <w:t xml:space="preserve"> not later than the date set forth in the Official Schedule of the 2026 Philip C. Jessup International Law Moot Court Competition.</w:t>
      </w:r>
    </w:p>
    <w:p w14:paraId="090C0560" w14:textId="77777777" w:rsidR="007F5D2D" w:rsidRPr="006E7BAE" w:rsidRDefault="007F5D2D" w:rsidP="006E7BAE">
      <w:pPr>
        <w:keepNext/>
        <w:spacing w:after="0" w:line="240" w:lineRule="auto"/>
        <w:jc w:val="both"/>
        <w:rPr>
          <w:rFonts w:ascii="Times New Roman" w:hAnsi="Times New Roman" w:cs="Times New Roman"/>
          <w:i/>
          <w:kern w:val="0"/>
        </w:rPr>
      </w:pPr>
    </w:p>
    <w:p w14:paraId="2D36F630" w14:textId="77777777" w:rsidR="007F5D2D" w:rsidRPr="006E7BAE" w:rsidRDefault="007F5D2D" w:rsidP="006E7BAE">
      <w:pPr>
        <w:keepNext/>
        <w:spacing w:after="0" w:line="240" w:lineRule="auto"/>
        <w:jc w:val="center"/>
        <w:rPr>
          <w:rFonts w:ascii="Times New Roman" w:hAnsi="Times New Roman" w:cs="Times New Roman"/>
          <w:kern w:val="0"/>
        </w:rPr>
      </w:pPr>
      <w:r w:rsidRPr="006E7BAE">
        <w:rPr>
          <w:rFonts w:ascii="Times New Roman" w:hAnsi="Times New Roman" w:cs="Times New Roman"/>
          <w:i/>
          <w:kern w:val="0"/>
        </w:rPr>
        <w:t>Article 5</w:t>
      </w:r>
    </w:p>
    <w:p w14:paraId="308F5FC3" w14:textId="77777777" w:rsidR="007F5D2D" w:rsidRPr="006E7BAE" w:rsidRDefault="007F5D2D" w:rsidP="006E7BAE">
      <w:pPr>
        <w:keepNext/>
        <w:spacing w:after="0" w:line="240" w:lineRule="auto"/>
        <w:jc w:val="both"/>
        <w:rPr>
          <w:rFonts w:ascii="Times New Roman" w:hAnsi="Times New Roman" w:cs="Times New Roman"/>
          <w:kern w:val="0"/>
        </w:rPr>
      </w:pPr>
    </w:p>
    <w:p w14:paraId="07598AE5" w14:textId="0192F454" w:rsidR="007F5D2D" w:rsidRPr="006E7BAE" w:rsidRDefault="007F5D2D" w:rsidP="006E7BAE">
      <w:pPr>
        <w:pStyle w:val="ListParagraph"/>
        <w:widowControl w:val="0"/>
        <w:numPr>
          <w:ilvl w:val="0"/>
          <w:numId w:val="21"/>
        </w:numPr>
        <w:spacing w:after="0" w:line="240" w:lineRule="auto"/>
        <w:ind w:left="720" w:hanging="720"/>
        <w:contextualSpacing w:val="0"/>
        <w:jc w:val="both"/>
        <w:rPr>
          <w:rFonts w:ascii="Times New Roman" w:hAnsi="Times New Roman" w:cs="Times New Roman"/>
          <w:kern w:val="0"/>
        </w:rPr>
      </w:pPr>
      <w:r w:rsidRPr="006E7BAE">
        <w:rPr>
          <w:rFonts w:ascii="Times New Roman" w:hAnsi="Times New Roman" w:cs="Times New Roman"/>
          <w:kern w:val="0"/>
        </w:rPr>
        <w:t>The Parties shall accept any judgment of the Court as final and binding upon them and shall execute it in its entirety and in good faith.</w:t>
      </w:r>
    </w:p>
    <w:p w14:paraId="11321882" w14:textId="61C84AD3" w:rsidR="007F5D2D" w:rsidRPr="006E7BAE" w:rsidRDefault="007F5D2D" w:rsidP="006E7BAE">
      <w:pPr>
        <w:pStyle w:val="ListParagraph"/>
        <w:widowControl w:val="0"/>
        <w:numPr>
          <w:ilvl w:val="0"/>
          <w:numId w:val="21"/>
        </w:numPr>
        <w:spacing w:after="0" w:line="240" w:lineRule="auto"/>
        <w:ind w:left="720" w:hanging="720"/>
        <w:contextualSpacing w:val="0"/>
        <w:jc w:val="both"/>
        <w:rPr>
          <w:rFonts w:ascii="Times New Roman" w:hAnsi="Times New Roman" w:cs="Times New Roman"/>
          <w:kern w:val="0"/>
        </w:rPr>
      </w:pPr>
      <w:r w:rsidRPr="006E7BAE">
        <w:rPr>
          <w:rFonts w:ascii="Times New Roman" w:hAnsi="Times New Roman" w:cs="Times New Roman"/>
          <w:kern w:val="0"/>
        </w:rPr>
        <w:t xml:space="preserve">Immediately after the transmission of any judgment, the Parties shall </w:t>
      </w:r>
      <w:proofErr w:type="gramStart"/>
      <w:r w:rsidRPr="006E7BAE">
        <w:rPr>
          <w:rFonts w:ascii="Times New Roman" w:hAnsi="Times New Roman" w:cs="Times New Roman"/>
          <w:kern w:val="0"/>
        </w:rPr>
        <w:t>enter into</w:t>
      </w:r>
      <w:proofErr w:type="gramEnd"/>
      <w:r w:rsidRPr="006E7BAE">
        <w:rPr>
          <w:rFonts w:ascii="Times New Roman" w:hAnsi="Times New Roman" w:cs="Times New Roman"/>
          <w:kern w:val="0"/>
        </w:rPr>
        <w:t xml:space="preserve"> negotiations on the modalities for its execution.</w:t>
      </w:r>
    </w:p>
    <w:p w14:paraId="49E2F83C" w14:textId="77777777" w:rsidR="007F5D2D" w:rsidRPr="006E7BAE" w:rsidRDefault="007F5D2D" w:rsidP="006E7BAE">
      <w:pPr>
        <w:spacing w:after="0" w:line="240" w:lineRule="auto"/>
        <w:ind w:left="446" w:hanging="446"/>
        <w:jc w:val="both"/>
        <w:rPr>
          <w:rFonts w:ascii="Times New Roman" w:hAnsi="Times New Roman" w:cs="Times New Roman"/>
          <w:kern w:val="0"/>
        </w:rPr>
      </w:pPr>
    </w:p>
    <w:p w14:paraId="2359FACD" w14:textId="77777777" w:rsidR="007F5D2D" w:rsidRPr="006E7BAE" w:rsidRDefault="007F5D2D" w:rsidP="006E7BAE">
      <w:pPr>
        <w:spacing w:after="0" w:line="240" w:lineRule="auto"/>
        <w:jc w:val="both"/>
        <w:rPr>
          <w:rFonts w:ascii="Times New Roman" w:hAnsi="Times New Roman" w:cs="Times New Roman"/>
          <w:kern w:val="0"/>
        </w:rPr>
      </w:pPr>
    </w:p>
    <w:p w14:paraId="4DF75E9E" w14:textId="05DB3608"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kern w:val="0"/>
        </w:rPr>
        <w:t xml:space="preserve">In witness whereof, the undersigned, being duly </w:t>
      </w:r>
      <w:r w:rsidR="00897F62" w:rsidRPr="006E7BAE">
        <w:rPr>
          <w:rFonts w:ascii="Times New Roman" w:hAnsi="Times New Roman" w:cs="Times New Roman"/>
          <w:kern w:val="0"/>
        </w:rPr>
        <w:t>authorized</w:t>
      </w:r>
      <w:r w:rsidRPr="006E7BAE">
        <w:rPr>
          <w:rFonts w:ascii="Times New Roman" w:hAnsi="Times New Roman" w:cs="Times New Roman"/>
          <w:kern w:val="0"/>
        </w:rPr>
        <w:t>, have signed the present Special Agreement and have affixed thereto their respective seals of office.</w:t>
      </w:r>
    </w:p>
    <w:p w14:paraId="25F5AC91" w14:textId="77777777" w:rsidR="007F5D2D" w:rsidRPr="006E7BAE" w:rsidRDefault="007F5D2D" w:rsidP="006E7BAE">
      <w:pPr>
        <w:spacing w:after="0" w:line="240" w:lineRule="auto"/>
        <w:jc w:val="both"/>
        <w:rPr>
          <w:rFonts w:ascii="Times New Roman" w:hAnsi="Times New Roman" w:cs="Times New Roman"/>
          <w:kern w:val="0"/>
        </w:rPr>
      </w:pPr>
    </w:p>
    <w:p w14:paraId="5CE9EFFF" w14:textId="77777777" w:rsidR="007F5D2D" w:rsidRPr="006E7BAE" w:rsidRDefault="007F5D2D" w:rsidP="006E7BAE">
      <w:pPr>
        <w:spacing w:after="0" w:line="240" w:lineRule="auto"/>
        <w:jc w:val="both"/>
        <w:rPr>
          <w:rFonts w:ascii="Times New Roman" w:hAnsi="Times New Roman" w:cs="Times New Roman"/>
          <w:kern w:val="0"/>
        </w:rPr>
      </w:pPr>
      <w:r w:rsidRPr="006E7BAE">
        <w:rPr>
          <w:rFonts w:ascii="Times New Roman" w:hAnsi="Times New Roman" w:cs="Times New Roman"/>
          <w:kern w:val="0"/>
        </w:rPr>
        <w:t>Done in The Hague, The Netherlands, this twelfth day of September in the year two thousand twenty-five, in triplicate in the English language.</w:t>
      </w:r>
    </w:p>
    <w:p w14:paraId="15A8E1C1" w14:textId="77777777" w:rsidR="007F5D2D" w:rsidRPr="006E7BAE" w:rsidRDefault="007F5D2D" w:rsidP="006E7BAE">
      <w:pPr>
        <w:spacing w:after="0" w:line="240" w:lineRule="auto"/>
        <w:rPr>
          <w:rFonts w:ascii="Times New Roman" w:hAnsi="Times New Roman" w:cs="Times New Roman"/>
          <w:kern w:val="0"/>
        </w:rPr>
      </w:pPr>
    </w:p>
    <w:p w14:paraId="0AE973F8" w14:textId="77777777" w:rsidR="007F5D2D" w:rsidRPr="006E7BAE" w:rsidRDefault="007F5D2D" w:rsidP="006E7BAE">
      <w:pPr>
        <w:spacing w:after="0" w:line="240" w:lineRule="auto"/>
        <w:rPr>
          <w:rFonts w:ascii="Times New Roman" w:hAnsi="Times New Roman" w:cs="Times New Roman"/>
          <w:kern w:val="0"/>
        </w:rPr>
      </w:pPr>
    </w:p>
    <w:p w14:paraId="3912B62E" w14:textId="77777777" w:rsidR="007F5D2D" w:rsidRPr="006E7BAE" w:rsidRDefault="007F5D2D" w:rsidP="006E7BAE">
      <w:pPr>
        <w:spacing w:after="0" w:line="240" w:lineRule="auto"/>
        <w:rPr>
          <w:rFonts w:ascii="Times New Roman" w:hAnsi="Times New Roman" w:cs="Times New Roman"/>
          <w:kern w:val="0"/>
        </w:rPr>
      </w:pPr>
    </w:p>
    <w:p w14:paraId="1DE3C852" w14:textId="46655EBA"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w:t>
      </w:r>
      <w:r w:rsidRPr="006E7BAE">
        <w:rPr>
          <w:rFonts w:ascii="Times New Roman" w:hAnsi="Times New Roman" w:cs="Times New Roman"/>
          <w:i/>
          <w:kern w:val="0"/>
        </w:rPr>
        <w:t>Signed</w:t>
      </w:r>
      <w:r w:rsidRPr="006E7BAE">
        <w:rPr>
          <w:rFonts w:ascii="Times New Roman" w:hAnsi="Times New Roman" w:cs="Times New Roman"/>
          <w:kern w:val="0"/>
        </w:rPr>
        <w:t>)</w:t>
      </w:r>
      <w:r w:rsidR="00173348"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t>(</w:t>
      </w:r>
      <w:r w:rsidRPr="006E7BAE">
        <w:rPr>
          <w:rFonts w:ascii="Times New Roman" w:hAnsi="Times New Roman" w:cs="Times New Roman"/>
          <w:i/>
          <w:kern w:val="0"/>
        </w:rPr>
        <w:t>Signed</w:t>
      </w:r>
      <w:r w:rsidRPr="006E7BAE">
        <w:rPr>
          <w:rFonts w:ascii="Times New Roman" w:hAnsi="Times New Roman" w:cs="Times New Roman"/>
          <w:kern w:val="0"/>
        </w:rPr>
        <w:t>)</w:t>
      </w:r>
    </w:p>
    <w:p w14:paraId="4688C1D0" w14:textId="0854224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BREANNA LANG</w:t>
      </w:r>
      <w:r w:rsidR="00173348"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t>ANGELA ZERJAL</w:t>
      </w:r>
    </w:p>
    <w:p w14:paraId="0780221B" w14:textId="77777777"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Minister of Foreign Relations</w:t>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t>Minister of Foreign Affairs</w:t>
      </w:r>
    </w:p>
    <w:p w14:paraId="3AD6D5FC" w14:textId="77777777" w:rsidR="00173348"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t>Dominion of Alekostria</w:t>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r>
      <w:r w:rsidRPr="006E7BAE">
        <w:rPr>
          <w:rFonts w:ascii="Times New Roman" w:hAnsi="Times New Roman" w:cs="Times New Roman"/>
          <w:kern w:val="0"/>
        </w:rPr>
        <w:tab/>
        <w:t>Republic of Restovia</w:t>
      </w:r>
      <w:r w:rsidRPr="006E7BAE">
        <w:rPr>
          <w:rFonts w:ascii="Times New Roman" w:hAnsi="Times New Roman" w:cs="Times New Roman"/>
          <w:kern w:val="0"/>
        </w:rPr>
        <w:tab/>
      </w:r>
    </w:p>
    <w:p w14:paraId="2C9582F4" w14:textId="4A1C4D85" w:rsidR="007F5D2D" w:rsidRPr="006E7BAE" w:rsidRDefault="007F5D2D" w:rsidP="006E7BAE">
      <w:pPr>
        <w:spacing w:after="0" w:line="240" w:lineRule="auto"/>
        <w:rPr>
          <w:rFonts w:ascii="Times New Roman" w:hAnsi="Times New Roman" w:cs="Times New Roman"/>
          <w:kern w:val="0"/>
        </w:rPr>
      </w:pPr>
      <w:r w:rsidRPr="006E7BAE">
        <w:rPr>
          <w:rFonts w:ascii="Times New Roman" w:hAnsi="Times New Roman" w:cs="Times New Roman"/>
          <w:kern w:val="0"/>
        </w:rPr>
        <w:br w:type="page"/>
      </w:r>
    </w:p>
    <w:p w14:paraId="1EBED57A" w14:textId="713C2CF4" w:rsidR="003F71D3" w:rsidRPr="006E7BAE" w:rsidRDefault="003F71D3" w:rsidP="006E7BAE">
      <w:pPr>
        <w:jc w:val="center"/>
        <w:rPr>
          <w:rFonts w:ascii="Times New Roman" w:hAnsi="Times New Roman" w:cs="Times New Roman"/>
          <w:b/>
          <w:bCs/>
          <w:kern w:val="0"/>
          <w:sz w:val="28"/>
          <w:szCs w:val="28"/>
        </w:rPr>
      </w:pPr>
      <w:r w:rsidRPr="006E7BAE">
        <w:rPr>
          <w:rFonts w:ascii="Times New Roman" w:hAnsi="Times New Roman" w:cs="Times New Roman"/>
          <w:b/>
          <w:bCs/>
          <w:kern w:val="0"/>
          <w:sz w:val="28"/>
          <w:szCs w:val="28"/>
        </w:rPr>
        <w:lastRenderedPageBreak/>
        <w:t xml:space="preserve">CASE CONCERNING THE </w:t>
      </w:r>
      <w:r w:rsidR="00836501" w:rsidRPr="006E7BAE">
        <w:rPr>
          <w:rFonts w:ascii="Times New Roman" w:hAnsi="Times New Roman" w:cs="Times New Roman"/>
          <w:b/>
          <w:bCs/>
          <w:kern w:val="0"/>
          <w:sz w:val="28"/>
          <w:szCs w:val="28"/>
        </w:rPr>
        <w:t>GORDIAN GORGE</w:t>
      </w:r>
    </w:p>
    <w:p w14:paraId="543FD65F" w14:textId="77777777" w:rsidR="008C68E4" w:rsidRPr="006E7BAE" w:rsidRDefault="008C68E4" w:rsidP="006E7BAE">
      <w:pPr>
        <w:jc w:val="center"/>
        <w:rPr>
          <w:rFonts w:ascii="Times New Roman" w:hAnsi="Times New Roman" w:cs="Times New Roman"/>
          <w:b/>
          <w:bCs/>
          <w:kern w:val="0"/>
          <w:sz w:val="28"/>
          <w:szCs w:val="28"/>
        </w:rPr>
      </w:pPr>
      <w:r w:rsidRPr="006E7BAE">
        <w:rPr>
          <w:rFonts w:ascii="Times New Roman" w:hAnsi="Times New Roman" w:cs="Times New Roman"/>
          <w:b/>
          <w:bCs/>
          <w:kern w:val="0"/>
          <w:sz w:val="28"/>
          <w:szCs w:val="28"/>
        </w:rPr>
        <w:t>STATEMENT OF AGREED FACTS</w:t>
      </w:r>
    </w:p>
    <w:p w14:paraId="6EFBB91D" w14:textId="306979AB" w:rsidR="00096AB5" w:rsidRPr="006E7BAE" w:rsidRDefault="006E7BAE" w:rsidP="006E7BAE">
      <w:pPr>
        <w:jc w:val="center"/>
        <w:rPr>
          <w:rFonts w:ascii="Times New Roman" w:hAnsi="Times New Roman" w:cs="Times New Roman"/>
          <w:b/>
          <w:bCs/>
          <w:i/>
          <w:iCs/>
          <w:kern w:val="0"/>
        </w:rPr>
      </w:pPr>
      <w:r w:rsidRPr="006E7BAE">
        <w:rPr>
          <w:rFonts w:ascii="Times New Roman" w:hAnsi="Times New Roman" w:cs="Times New Roman"/>
          <w:b/>
          <w:bCs/>
          <w:i/>
          <w:iCs/>
          <w:kern w:val="0"/>
        </w:rPr>
        <w:t>Alekostria / Restovia</w:t>
      </w:r>
    </w:p>
    <w:p w14:paraId="5A85229F" w14:textId="0BB43E67" w:rsidR="00C35249" w:rsidRPr="006E7BAE" w:rsidRDefault="0034238C" w:rsidP="00766200">
      <w:pPr>
        <w:jc w:val="both"/>
        <w:rPr>
          <w:rFonts w:ascii="Times New Roman" w:hAnsi="Times New Roman" w:cs="Times New Roman"/>
          <w:kern w:val="0"/>
        </w:rPr>
      </w:pPr>
      <w:r w:rsidRPr="006E7BAE">
        <w:rPr>
          <w:rFonts w:ascii="Times New Roman" w:hAnsi="Times New Roman" w:cs="Times New Roman"/>
          <w:kern w:val="0"/>
        </w:rPr>
        <w:t>1</w:t>
      </w:r>
      <w:r w:rsidR="00B2450F" w:rsidRPr="006E7BAE">
        <w:rPr>
          <w:rFonts w:ascii="Times New Roman" w:hAnsi="Times New Roman" w:cs="Times New Roman"/>
          <w:kern w:val="0"/>
        </w:rPr>
        <w:t>.</w:t>
      </w:r>
      <w:r w:rsidR="00B2450F" w:rsidRPr="006E7BAE">
        <w:rPr>
          <w:rFonts w:ascii="Times New Roman" w:hAnsi="Times New Roman" w:cs="Times New Roman"/>
          <w:kern w:val="0"/>
        </w:rPr>
        <w:tab/>
      </w:r>
      <w:r w:rsidR="00C51D42" w:rsidRPr="006E7BAE">
        <w:rPr>
          <w:rFonts w:ascii="Times New Roman" w:hAnsi="Times New Roman" w:cs="Times New Roman"/>
          <w:kern w:val="0"/>
        </w:rPr>
        <w:t xml:space="preserve">Archaeologists have </w:t>
      </w:r>
      <w:r w:rsidR="000C1A63" w:rsidRPr="006E7BAE">
        <w:rPr>
          <w:rFonts w:ascii="Times New Roman" w:hAnsi="Times New Roman" w:cs="Times New Roman"/>
          <w:kern w:val="0"/>
        </w:rPr>
        <w:t xml:space="preserve">determined </w:t>
      </w:r>
      <w:r w:rsidR="00C51D42" w:rsidRPr="006E7BAE">
        <w:rPr>
          <w:rFonts w:ascii="Times New Roman" w:hAnsi="Times New Roman" w:cs="Times New Roman"/>
          <w:kern w:val="0"/>
        </w:rPr>
        <w:t xml:space="preserve">that </w:t>
      </w:r>
      <w:r w:rsidR="006418F4" w:rsidRPr="006E7BAE">
        <w:rPr>
          <w:rFonts w:ascii="Times New Roman" w:hAnsi="Times New Roman" w:cs="Times New Roman"/>
          <w:kern w:val="0"/>
        </w:rPr>
        <w:t>Pilemo</w:t>
      </w:r>
      <w:r w:rsidR="00D46F32" w:rsidRPr="006E7BAE">
        <w:rPr>
          <w:rFonts w:ascii="Times New Roman" w:hAnsi="Times New Roman" w:cs="Times New Roman"/>
          <w:kern w:val="0"/>
        </w:rPr>
        <w:t xml:space="preserve">, a large </w:t>
      </w:r>
      <w:r w:rsidR="0098365E" w:rsidRPr="006E7BAE">
        <w:rPr>
          <w:rFonts w:ascii="Times New Roman" w:hAnsi="Times New Roman" w:cs="Times New Roman"/>
          <w:kern w:val="0"/>
        </w:rPr>
        <w:t xml:space="preserve">southern hemisphere </w:t>
      </w:r>
      <w:r w:rsidR="00D46F32" w:rsidRPr="006E7BAE">
        <w:rPr>
          <w:rFonts w:ascii="Times New Roman" w:hAnsi="Times New Roman" w:cs="Times New Roman"/>
          <w:kern w:val="0"/>
        </w:rPr>
        <w:t xml:space="preserve">island </w:t>
      </w:r>
      <w:r w:rsidR="00B478B9" w:rsidRPr="006E7BAE">
        <w:rPr>
          <w:rFonts w:ascii="Times New Roman" w:hAnsi="Times New Roman" w:cs="Times New Roman"/>
          <w:kern w:val="0"/>
        </w:rPr>
        <w:t xml:space="preserve">in the </w:t>
      </w:r>
      <w:r w:rsidR="00D46F32" w:rsidRPr="006E7BAE">
        <w:rPr>
          <w:rFonts w:ascii="Times New Roman" w:hAnsi="Times New Roman" w:cs="Times New Roman"/>
          <w:kern w:val="0"/>
        </w:rPr>
        <w:t>Gulf of Sollania,</w:t>
      </w:r>
      <w:r w:rsidR="008C68E4" w:rsidRPr="006E7BAE">
        <w:rPr>
          <w:rFonts w:ascii="Times New Roman" w:hAnsi="Times New Roman" w:cs="Times New Roman"/>
          <w:kern w:val="0"/>
        </w:rPr>
        <w:t xml:space="preserve"> has</w:t>
      </w:r>
      <w:r w:rsidR="00CE5DF0" w:rsidRPr="006E7BAE">
        <w:rPr>
          <w:rFonts w:ascii="Times New Roman" w:hAnsi="Times New Roman" w:cs="Times New Roman"/>
          <w:kern w:val="0"/>
        </w:rPr>
        <w:t xml:space="preserve"> </w:t>
      </w:r>
      <w:r w:rsidR="008C68E4" w:rsidRPr="006E7BAE">
        <w:rPr>
          <w:rFonts w:ascii="Times New Roman" w:hAnsi="Times New Roman" w:cs="Times New Roman"/>
          <w:kern w:val="0"/>
        </w:rPr>
        <w:t xml:space="preserve">been </w:t>
      </w:r>
      <w:r w:rsidR="00FF5D58" w:rsidRPr="006E7BAE">
        <w:rPr>
          <w:rFonts w:ascii="Times New Roman" w:hAnsi="Times New Roman" w:cs="Times New Roman"/>
          <w:kern w:val="0"/>
        </w:rPr>
        <w:t xml:space="preserve">continuously </w:t>
      </w:r>
      <w:r w:rsidR="008C68E4" w:rsidRPr="006E7BAE">
        <w:rPr>
          <w:rFonts w:ascii="Times New Roman" w:hAnsi="Times New Roman" w:cs="Times New Roman"/>
          <w:kern w:val="0"/>
        </w:rPr>
        <w:t xml:space="preserve">inhabited by humans </w:t>
      </w:r>
      <w:r w:rsidR="00FF5D58" w:rsidRPr="006E7BAE">
        <w:rPr>
          <w:rFonts w:ascii="Times New Roman" w:hAnsi="Times New Roman" w:cs="Times New Roman"/>
          <w:kern w:val="0"/>
        </w:rPr>
        <w:t xml:space="preserve">for </w:t>
      </w:r>
      <w:r w:rsidR="00832323" w:rsidRPr="006E7BAE">
        <w:rPr>
          <w:rFonts w:ascii="Times New Roman" w:hAnsi="Times New Roman" w:cs="Times New Roman"/>
          <w:kern w:val="0"/>
        </w:rPr>
        <w:t xml:space="preserve">at least </w:t>
      </w:r>
      <w:r w:rsidR="00FF5D58" w:rsidRPr="006E7BAE">
        <w:rPr>
          <w:rFonts w:ascii="Times New Roman" w:hAnsi="Times New Roman" w:cs="Times New Roman"/>
          <w:kern w:val="0"/>
        </w:rPr>
        <w:t>40,000 years</w:t>
      </w:r>
      <w:r w:rsidR="00CE5DF0" w:rsidRPr="006E7BAE">
        <w:rPr>
          <w:rFonts w:ascii="Times New Roman" w:hAnsi="Times New Roman" w:cs="Times New Roman"/>
          <w:kern w:val="0"/>
        </w:rPr>
        <w:t xml:space="preserve">. </w:t>
      </w:r>
      <w:r w:rsidR="00DB09FA" w:rsidRPr="006E7BAE">
        <w:rPr>
          <w:rFonts w:ascii="Times New Roman" w:hAnsi="Times New Roman" w:cs="Times New Roman"/>
          <w:kern w:val="0"/>
        </w:rPr>
        <w:t xml:space="preserve">According to </w:t>
      </w:r>
      <w:r w:rsidR="00D9213C" w:rsidRPr="006E7BAE">
        <w:rPr>
          <w:rFonts w:ascii="Times New Roman" w:hAnsi="Times New Roman" w:cs="Times New Roman"/>
          <w:kern w:val="0"/>
        </w:rPr>
        <w:t xml:space="preserve">oral history </w:t>
      </w:r>
      <w:r w:rsidR="00DB09FA" w:rsidRPr="006E7BAE">
        <w:rPr>
          <w:rFonts w:ascii="Times New Roman" w:hAnsi="Times New Roman" w:cs="Times New Roman"/>
          <w:kern w:val="0"/>
        </w:rPr>
        <w:t xml:space="preserve">and </w:t>
      </w:r>
      <w:r w:rsidR="006C6847" w:rsidRPr="006E7BAE">
        <w:rPr>
          <w:rFonts w:ascii="Times New Roman" w:hAnsi="Times New Roman" w:cs="Times New Roman"/>
          <w:kern w:val="0"/>
        </w:rPr>
        <w:t>contemporary</w:t>
      </w:r>
      <w:r w:rsidR="00DB09FA" w:rsidRPr="006E7BAE">
        <w:rPr>
          <w:rFonts w:ascii="Times New Roman" w:hAnsi="Times New Roman" w:cs="Times New Roman"/>
          <w:kern w:val="0"/>
        </w:rPr>
        <w:t xml:space="preserve"> anthropologists, </w:t>
      </w:r>
      <w:r w:rsidR="000A35A1" w:rsidRPr="006E7BAE">
        <w:rPr>
          <w:rFonts w:ascii="Times New Roman" w:hAnsi="Times New Roman" w:cs="Times New Roman"/>
          <w:kern w:val="0"/>
        </w:rPr>
        <w:t xml:space="preserve">the </w:t>
      </w:r>
      <w:r w:rsidR="003A23CB" w:rsidRPr="006E7BAE">
        <w:rPr>
          <w:rFonts w:ascii="Times New Roman" w:hAnsi="Times New Roman" w:cs="Times New Roman"/>
          <w:kern w:val="0"/>
        </w:rPr>
        <w:t>social and economic activit</w:t>
      </w:r>
      <w:r w:rsidR="00DB09FA" w:rsidRPr="006E7BAE">
        <w:rPr>
          <w:rFonts w:ascii="Times New Roman" w:hAnsi="Times New Roman" w:cs="Times New Roman"/>
          <w:kern w:val="0"/>
        </w:rPr>
        <w:t>y</w:t>
      </w:r>
      <w:r w:rsidR="003A23CB" w:rsidRPr="006E7BAE">
        <w:rPr>
          <w:rFonts w:ascii="Times New Roman" w:hAnsi="Times New Roman" w:cs="Times New Roman"/>
          <w:kern w:val="0"/>
        </w:rPr>
        <w:t xml:space="preserve"> </w:t>
      </w:r>
      <w:r w:rsidR="00CA0A40" w:rsidRPr="006E7BAE">
        <w:rPr>
          <w:rFonts w:ascii="Times New Roman" w:hAnsi="Times New Roman" w:cs="Times New Roman"/>
          <w:kern w:val="0"/>
        </w:rPr>
        <w:t xml:space="preserve">of the people indigenous to the island, known as the Pilemons, </w:t>
      </w:r>
      <w:r w:rsidR="00B61FF9" w:rsidRPr="006E7BAE">
        <w:rPr>
          <w:rFonts w:ascii="Times New Roman" w:hAnsi="Times New Roman" w:cs="Times New Roman"/>
          <w:kern w:val="0"/>
        </w:rPr>
        <w:t xml:space="preserve">was </w:t>
      </w:r>
      <w:r w:rsidR="009156BF" w:rsidRPr="006E7BAE">
        <w:rPr>
          <w:rFonts w:ascii="Times New Roman" w:hAnsi="Times New Roman" w:cs="Times New Roman"/>
          <w:kern w:val="0"/>
        </w:rPr>
        <w:t xml:space="preserve">organized </w:t>
      </w:r>
      <w:r w:rsidR="00DB09FA" w:rsidRPr="006E7BAE">
        <w:rPr>
          <w:rFonts w:ascii="Times New Roman" w:hAnsi="Times New Roman" w:cs="Times New Roman"/>
          <w:kern w:val="0"/>
        </w:rPr>
        <w:t xml:space="preserve">at </w:t>
      </w:r>
      <w:r w:rsidR="003A23CB" w:rsidRPr="006E7BAE">
        <w:rPr>
          <w:rFonts w:ascii="Times New Roman" w:hAnsi="Times New Roman" w:cs="Times New Roman"/>
          <w:kern w:val="0"/>
        </w:rPr>
        <w:t>the village level</w:t>
      </w:r>
      <w:r w:rsidR="00C0212F" w:rsidRPr="006E7BAE">
        <w:rPr>
          <w:rFonts w:ascii="Times New Roman" w:hAnsi="Times New Roman" w:cs="Times New Roman"/>
          <w:kern w:val="0"/>
        </w:rPr>
        <w:t xml:space="preserve">. </w:t>
      </w:r>
      <w:r w:rsidR="008F1935" w:rsidRPr="006E7BAE">
        <w:rPr>
          <w:rFonts w:ascii="Times New Roman" w:hAnsi="Times New Roman" w:cs="Times New Roman"/>
          <w:kern w:val="0"/>
        </w:rPr>
        <w:t xml:space="preserve">The </w:t>
      </w:r>
      <w:r w:rsidR="00C640E6" w:rsidRPr="006E7BAE">
        <w:rPr>
          <w:rFonts w:ascii="Times New Roman" w:hAnsi="Times New Roman" w:cs="Times New Roman"/>
          <w:kern w:val="0"/>
        </w:rPr>
        <w:t>village</w:t>
      </w:r>
      <w:r w:rsidR="008F1935" w:rsidRPr="006E7BAE">
        <w:rPr>
          <w:rFonts w:ascii="Times New Roman" w:hAnsi="Times New Roman" w:cs="Times New Roman"/>
          <w:kern w:val="0"/>
        </w:rPr>
        <w:t>s</w:t>
      </w:r>
      <w:r w:rsidR="00C640E6" w:rsidRPr="006E7BAE">
        <w:rPr>
          <w:rFonts w:ascii="Times New Roman" w:hAnsi="Times New Roman" w:cs="Times New Roman"/>
          <w:kern w:val="0"/>
        </w:rPr>
        <w:t xml:space="preserve"> </w:t>
      </w:r>
      <w:r w:rsidR="008F1935" w:rsidRPr="006E7BAE">
        <w:rPr>
          <w:rFonts w:ascii="Times New Roman" w:hAnsi="Times New Roman" w:cs="Times New Roman"/>
          <w:kern w:val="0"/>
        </w:rPr>
        <w:t>lived and interacted under a governance structure centered on Pilemons</w:t>
      </w:r>
      <w:r w:rsidR="00766200">
        <w:rPr>
          <w:rFonts w:ascii="Times New Roman" w:hAnsi="Times New Roman" w:cs="Times New Roman"/>
          <w:kern w:val="0"/>
        </w:rPr>
        <w:t>’</w:t>
      </w:r>
      <w:r w:rsidR="008F1935" w:rsidRPr="006E7BAE">
        <w:rPr>
          <w:rFonts w:ascii="Times New Roman" w:hAnsi="Times New Roman" w:cs="Times New Roman"/>
          <w:kern w:val="0"/>
        </w:rPr>
        <w:t xml:space="preserve"> customary law and related spiritual beliefs. Each village </w:t>
      </w:r>
      <w:r w:rsidR="00C640E6" w:rsidRPr="006E7BAE">
        <w:rPr>
          <w:rFonts w:ascii="Times New Roman" w:hAnsi="Times New Roman" w:cs="Times New Roman"/>
          <w:kern w:val="0"/>
        </w:rPr>
        <w:t xml:space="preserve">was </w:t>
      </w:r>
      <w:r w:rsidR="008F1935" w:rsidRPr="006E7BAE">
        <w:rPr>
          <w:rFonts w:ascii="Times New Roman" w:hAnsi="Times New Roman" w:cs="Times New Roman"/>
          <w:kern w:val="0"/>
        </w:rPr>
        <w:t xml:space="preserve">led </w:t>
      </w:r>
      <w:r w:rsidR="00C640E6" w:rsidRPr="006E7BAE">
        <w:rPr>
          <w:rFonts w:ascii="Times New Roman" w:hAnsi="Times New Roman" w:cs="Times New Roman"/>
          <w:kern w:val="0"/>
        </w:rPr>
        <w:t xml:space="preserve">by an Elder, </w:t>
      </w:r>
      <w:r w:rsidR="008F1935" w:rsidRPr="006E7BAE">
        <w:rPr>
          <w:rFonts w:ascii="Times New Roman" w:hAnsi="Times New Roman" w:cs="Times New Roman"/>
          <w:kern w:val="0"/>
        </w:rPr>
        <w:t xml:space="preserve">whose authority was both </w:t>
      </w:r>
      <w:r w:rsidR="00C640E6" w:rsidRPr="006E7BAE">
        <w:rPr>
          <w:rFonts w:ascii="Times New Roman" w:hAnsi="Times New Roman" w:cs="Times New Roman"/>
          <w:kern w:val="0"/>
        </w:rPr>
        <w:t>spiritual and political</w:t>
      </w:r>
      <w:r w:rsidRPr="006E7BAE">
        <w:rPr>
          <w:rFonts w:ascii="Times New Roman" w:hAnsi="Times New Roman" w:cs="Times New Roman"/>
          <w:kern w:val="0"/>
        </w:rPr>
        <w:t>.</w:t>
      </w:r>
    </w:p>
    <w:p w14:paraId="087DCCFA" w14:textId="113D5F06" w:rsidR="00397474" w:rsidRPr="006E7BAE" w:rsidRDefault="0034238C" w:rsidP="00766200">
      <w:pPr>
        <w:jc w:val="both"/>
        <w:rPr>
          <w:rFonts w:ascii="Times New Roman" w:hAnsi="Times New Roman" w:cs="Times New Roman"/>
          <w:kern w:val="0"/>
        </w:rPr>
      </w:pPr>
      <w:r w:rsidRPr="006E7BAE">
        <w:rPr>
          <w:rFonts w:ascii="Times New Roman" w:hAnsi="Times New Roman" w:cs="Times New Roman"/>
          <w:kern w:val="0"/>
        </w:rPr>
        <w:t>2</w:t>
      </w:r>
      <w:r w:rsidR="00C0212F" w:rsidRPr="006E7BAE">
        <w:rPr>
          <w:rFonts w:ascii="Times New Roman" w:hAnsi="Times New Roman" w:cs="Times New Roman"/>
          <w:kern w:val="0"/>
        </w:rPr>
        <w:t>.</w:t>
      </w:r>
      <w:r w:rsidR="00C0212F" w:rsidRPr="006E7BAE">
        <w:rPr>
          <w:rFonts w:ascii="Times New Roman" w:hAnsi="Times New Roman" w:cs="Times New Roman"/>
          <w:kern w:val="0"/>
        </w:rPr>
        <w:tab/>
      </w:r>
      <w:r w:rsidR="0045398A" w:rsidRPr="006E7BAE">
        <w:rPr>
          <w:rFonts w:ascii="Times New Roman" w:hAnsi="Times New Roman" w:cs="Times New Roman"/>
          <w:kern w:val="0"/>
        </w:rPr>
        <w:t>Of c</w:t>
      </w:r>
      <w:r w:rsidR="00AC500B" w:rsidRPr="006E7BAE">
        <w:rPr>
          <w:rFonts w:ascii="Times New Roman" w:hAnsi="Times New Roman" w:cs="Times New Roman"/>
          <w:kern w:val="0"/>
        </w:rPr>
        <w:t xml:space="preserve">entral </w:t>
      </w:r>
      <w:r w:rsidR="0045398A" w:rsidRPr="006E7BAE">
        <w:rPr>
          <w:rFonts w:ascii="Times New Roman" w:hAnsi="Times New Roman" w:cs="Times New Roman"/>
          <w:kern w:val="0"/>
        </w:rPr>
        <w:t xml:space="preserve">importance </w:t>
      </w:r>
      <w:r w:rsidR="008F1935" w:rsidRPr="006E7BAE">
        <w:rPr>
          <w:rFonts w:ascii="Times New Roman" w:hAnsi="Times New Roman" w:cs="Times New Roman"/>
          <w:kern w:val="0"/>
        </w:rPr>
        <w:t xml:space="preserve">to Pilemon spirituality </w:t>
      </w:r>
      <w:r w:rsidR="00AC500B" w:rsidRPr="006E7BAE">
        <w:rPr>
          <w:rFonts w:ascii="Times New Roman" w:hAnsi="Times New Roman" w:cs="Times New Roman"/>
          <w:kern w:val="0"/>
        </w:rPr>
        <w:t xml:space="preserve">is the </w:t>
      </w:r>
      <w:r w:rsidR="00B87056" w:rsidRPr="006E7BAE">
        <w:rPr>
          <w:rFonts w:ascii="Times New Roman" w:hAnsi="Times New Roman" w:cs="Times New Roman"/>
          <w:kern w:val="0"/>
        </w:rPr>
        <w:t xml:space="preserve">Torngat </w:t>
      </w:r>
      <w:r w:rsidR="00C0212F" w:rsidRPr="006E7BAE">
        <w:rPr>
          <w:rFonts w:ascii="Times New Roman" w:hAnsi="Times New Roman" w:cs="Times New Roman"/>
          <w:kern w:val="0"/>
        </w:rPr>
        <w:t xml:space="preserve">Plateau, </w:t>
      </w:r>
      <w:r w:rsidR="00AC500B" w:rsidRPr="006E7BAE">
        <w:rPr>
          <w:rFonts w:ascii="Times New Roman" w:hAnsi="Times New Roman" w:cs="Times New Roman"/>
          <w:kern w:val="0"/>
        </w:rPr>
        <w:t>a</w:t>
      </w:r>
      <w:r w:rsidR="007F396A" w:rsidRPr="006E7BAE">
        <w:rPr>
          <w:rFonts w:ascii="Times New Roman" w:hAnsi="Times New Roman" w:cs="Times New Roman"/>
          <w:kern w:val="0"/>
        </w:rPr>
        <w:t xml:space="preserve"> </w:t>
      </w:r>
      <w:r w:rsidR="00AC500B" w:rsidRPr="006E7BAE">
        <w:rPr>
          <w:rFonts w:ascii="Times New Roman" w:hAnsi="Times New Roman" w:cs="Times New Roman"/>
          <w:kern w:val="0"/>
        </w:rPr>
        <w:t xml:space="preserve">flat expanse in </w:t>
      </w:r>
      <w:proofErr w:type="spellStart"/>
      <w:r w:rsidR="006418F4" w:rsidRPr="006E7BAE">
        <w:rPr>
          <w:rFonts w:ascii="Times New Roman" w:hAnsi="Times New Roman" w:cs="Times New Roman"/>
          <w:kern w:val="0"/>
        </w:rPr>
        <w:t>Pilemo</w:t>
      </w:r>
      <w:r w:rsidR="00766200">
        <w:rPr>
          <w:rFonts w:ascii="Times New Roman" w:hAnsi="Times New Roman" w:cs="Times New Roman"/>
          <w:kern w:val="0"/>
        </w:rPr>
        <w:t>’</w:t>
      </w:r>
      <w:r w:rsidR="00691618" w:rsidRPr="006E7BAE">
        <w:rPr>
          <w:rFonts w:ascii="Times New Roman" w:hAnsi="Times New Roman" w:cs="Times New Roman"/>
          <w:kern w:val="0"/>
        </w:rPr>
        <w:t>s</w:t>
      </w:r>
      <w:proofErr w:type="spellEnd"/>
      <w:r w:rsidR="00691618" w:rsidRPr="006E7BAE">
        <w:rPr>
          <w:rFonts w:ascii="Times New Roman" w:hAnsi="Times New Roman" w:cs="Times New Roman"/>
          <w:kern w:val="0"/>
        </w:rPr>
        <w:t xml:space="preserve"> </w:t>
      </w:r>
      <w:r w:rsidR="00AC500B" w:rsidRPr="006E7BAE">
        <w:rPr>
          <w:rFonts w:ascii="Times New Roman" w:hAnsi="Times New Roman" w:cs="Times New Roman"/>
          <w:kern w:val="0"/>
        </w:rPr>
        <w:t xml:space="preserve">central </w:t>
      </w:r>
      <w:r w:rsidR="006A7A05" w:rsidRPr="006E7BAE">
        <w:rPr>
          <w:rFonts w:ascii="Times New Roman" w:hAnsi="Times New Roman" w:cs="Times New Roman"/>
          <w:kern w:val="0"/>
        </w:rPr>
        <w:t xml:space="preserve">Balor </w:t>
      </w:r>
      <w:r w:rsidR="00AC500B" w:rsidRPr="006E7BAE">
        <w:rPr>
          <w:rFonts w:ascii="Times New Roman" w:hAnsi="Times New Roman" w:cs="Times New Roman"/>
          <w:kern w:val="0"/>
        </w:rPr>
        <w:t xml:space="preserve">Mountains. </w:t>
      </w:r>
      <w:r w:rsidR="00B36EB4" w:rsidRPr="006E7BAE">
        <w:rPr>
          <w:rFonts w:ascii="Times New Roman" w:hAnsi="Times New Roman" w:cs="Times New Roman"/>
          <w:kern w:val="0"/>
        </w:rPr>
        <w:t xml:space="preserve">The </w:t>
      </w:r>
      <w:r w:rsidR="008F1935" w:rsidRPr="006E7BAE">
        <w:rPr>
          <w:rFonts w:ascii="Times New Roman" w:hAnsi="Times New Roman" w:cs="Times New Roman"/>
          <w:kern w:val="0"/>
        </w:rPr>
        <w:t>Pilemons</w:t>
      </w:r>
      <w:r w:rsidR="00766200">
        <w:rPr>
          <w:rFonts w:ascii="Times New Roman" w:hAnsi="Times New Roman" w:cs="Times New Roman"/>
          <w:kern w:val="0"/>
        </w:rPr>
        <w:t>’</w:t>
      </w:r>
      <w:r w:rsidR="008F1935" w:rsidRPr="006E7BAE">
        <w:rPr>
          <w:rFonts w:ascii="Times New Roman" w:hAnsi="Times New Roman" w:cs="Times New Roman"/>
          <w:kern w:val="0"/>
        </w:rPr>
        <w:t xml:space="preserve"> story of their origin starts at the Plateau, an area where their major religious ceremonies have been conducted for centuries. </w:t>
      </w:r>
      <w:r w:rsidR="0045398A" w:rsidRPr="006E7BAE">
        <w:rPr>
          <w:rFonts w:ascii="Times New Roman" w:hAnsi="Times New Roman" w:cs="Times New Roman"/>
          <w:kern w:val="0"/>
        </w:rPr>
        <w:t>T</w:t>
      </w:r>
      <w:r w:rsidR="00A14E92" w:rsidRPr="006E7BAE">
        <w:rPr>
          <w:rFonts w:ascii="Times New Roman" w:hAnsi="Times New Roman" w:cs="Times New Roman"/>
          <w:kern w:val="0"/>
        </w:rPr>
        <w:t>he Gordian Gorge</w:t>
      </w:r>
      <w:r w:rsidR="0045398A" w:rsidRPr="006E7BAE">
        <w:rPr>
          <w:rFonts w:ascii="Times New Roman" w:hAnsi="Times New Roman" w:cs="Times New Roman"/>
          <w:kern w:val="0"/>
        </w:rPr>
        <w:t xml:space="preserve">, in the northwest corner of the </w:t>
      </w:r>
      <w:r w:rsidR="00B87056" w:rsidRPr="006E7BAE">
        <w:rPr>
          <w:rFonts w:ascii="Times New Roman" w:hAnsi="Times New Roman" w:cs="Times New Roman"/>
          <w:kern w:val="0"/>
        </w:rPr>
        <w:t>Torngat Plateau</w:t>
      </w:r>
      <w:r w:rsidR="0045398A" w:rsidRPr="006E7BAE">
        <w:rPr>
          <w:rFonts w:ascii="Times New Roman" w:hAnsi="Times New Roman" w:cs="Times New Roman"/>
          <w:kern w:val="0"/>
        </w:rPr>
        <w:t xml:space="preserve">, </w:t>
      </w:r>
      <w:r w:rsidR="00A718B5" w:rsidRPr="006E7BAE">
        <w:rPr>
          <w:rFonts w:ascii="Times New Roman" w:hAnsi="Times New Roman" w:cs="Times New Roman"/>
          <w:kern w:val="0"/>
        </w:rPr>
        <w:t>was</w:t>
      </w:r>
      <w:r w:rsidR="0045398A" w:rsidRPr="006E7BAE">
        <w:rPr>
          <w:rFonts w:ascii="Times New Roman" w:hAnsi="Times New Roman" w:cs="Times New Roman"/>
          <w:kern w:val="0"/>
        </w:rPr>
        <w:t xml:space="preserve"> </w:t>
      </w:r>
      <w:r w:rsidR="00DD2347" w:rsidRPr="006E7BAE">
        <w:rPr>
          <w:rFonts w:ascii="Times New Roman" w:hAnsi="Times New Roman" w:cs="Times New Roman"/>
          <w:kern w:val="0"/>
        </w:rPr>
        <w:t xml:space="preserve">a </w:t>
      </w:r>
      <w:r w:rsidR="0045398A" w:rsidRPr="006E7BAE">
        <w:rPr>
          <w:rFonts w:ascii="Times New Roman" w:hAnsi="Times New Roman" w:cs="Times New Roman"/>
          <w:kern w:val="0"/>
        </w:rPr>
        <w:t xml:space="preserve">particularly sacred </w:t>
      </w:r>
      <w:r w:rsidR="008F1935" w:rsidRPr="006E7BAE">
        <w:rPr>
          <w:rFonts w:ascii="Times New Roman" w:hAnsi="Times New Roman" w:cs="Times New Roman"/>
          <w:kern w:val="0"/>
        </w:rPr>
        <w:t xml:space="preserve">place </w:t>
      </w:r>
      <w:r w:rsidR="0045398A" w:rsidRPr="006E7BAE">
        <w:rPr>
          <w:rFonts w:ascii="Times New Roman" w:hAnsi="Times New Roman" w:cs="Times New Roman"/>
          <w:kern w:val="0"/>
        </w:rPr>
        <w:t xml:space="preserve">where </w:t>
      </w:r>
      <w:r w:rsidR="00A14E92" w:rsidRPr="006E7BAE">
        <w:rPr>
          <w:rFonts w:ascii="Times New Roman" w:hAnsi="Times New Roman" w:cs="Times New Roman"/>
          <w:kern w:val="0"/>
        </w:rPr>
        <w:t xml:space="preserve">Elders </w:t>
      </w:r>
      <w:r w:rsidR="008F1935" w:rsidRPr="006E7BAE">
        <w:rPr>
          <w:rFonts w:ascii="Times New Roman" w:hAnsi="Times New Roman" w:cs="Times New Roman"/>
          <w:kern w:val="0"/>
        </w:rPr>
        <w:t xml:space="preserve">have </w:t>
      </w:r>
      <w:r w:rsidR="00A14E92" w:rsidRPr="006E7BAE">
        <w:rPr>
          <w:rFonts w:ascii="Times New Roman" w:hAnsi="Times New Roman" w:cs="Times New Roman"/>
          <w:kern w:val="0"/>
        </w:rPr>
        <w:t>receive</w:t>
      </w:r>
      <w:r w:rsidR="00173D26" w:rsidRPr="006E7BAE">
        <w:rPr>
          <w:rFonts w:ascii="Times New Roman" w:hAnsi="Times New Roman" w:cs="Times New Roman"/>
          <w:kern w:val="0"/>
        </w:rPr>
        <w:t xml:space="preserve">d </w:t>
      </w:r>
      <w:r w:rsidR="00A14E92" w:rsidRPr="006E7BAE">
        <w:rPr>
          <w:rFonts w:ascii="Times New Roman" w:hAnsi="Times New Roman" w:cs="Times New Roman"/>
          <w:kern w:val="0"/>
        </w:rPr>
        <w:t xml:space="preserve">their years-long </w:t>
      </w:r>
      <w:r w:rsidR="008F1935" w:rsidRPr="006E7BAE">
        <w:rPr>
          <w:rFonts w:ascii="Times New Roman" w:hAnsi="Times New Roman" w:cs="Times New Roman"/>
          <w:kern w:val="0"/>
        </w:rPr>
        <w:t xml:space="preserve">spiritual </w:t>
      </w:r>
      <w:r w:rsidR="00A14E92" w:rsidRPr="006E7BAE">
        <w:rPr>
          <w:rFonts w:ascii="Times New Roman" w:hAnsi="Times New Roman" w:cs="Times New Roman"/>
          <w:kern w:val="0"/>
        </w:rPr>
        <w:t xml:space="preserve">training in </w:t>
      </w:r>
      <w:r w:rsidR="008F1935" w:rsidRPr="006E7BAE">
        <w:rPr>
          <w:rFonts w:ascii="Times New Roman" w:hAnsi="Times New Roman" w:cs="Times New Roman"/>
          <w:kern w:val="0"/>
        </w:rPr>
        <w:t>privacy from the outside world</w:t>
      </w:r>
      <w:r w:rsidR="005B7EB2" w:rsidRPr="006E7BAE">
        <w:rPr>
          <w:rFonts w:ascii="Times New Roman" w:hAnsi="Times New Roman" w:cs="Times New Roman"/>
          <w:i/>
          <w:iCs/>
          <w:kern w:val="0"/>
        </w:rPr>
        <w:t>.</w:t>
      </w:r>
    </w:p>
    <w:p w14:paraId="49EF8324" w14:textId="06798E4B" w:rsidR="00723824" w:rsidRPr="006E7BAE" w:rsidRDefault="0034238C" w:rsidP="00766200">
      <w:pPr>
        <w:jc w:val="both"/>
        <w:rPr>
          <w:rFonts w:ascii="Times New Roman" w:hAnsi="Times New Roman" w:cs="Times New Roman"/>
          <w:kern w:val="0"/>
        </w:rPr>
      </w:pPr>
      <w:r w:rsidRPr="006E7BAE">
        <w:rPr>
          <w:rFonts w:ascii="Times New Roman" w:hAnsi="Times New Roman" w:cs="Times New Roman"/>
          <w:kern w:val="0"/>
        </w:rPr>
        <w:t>3</w:t>
      </w:r>
      <w:r w:rsidR="00B36EB4" w:rsidRPr="006E7BAE">
        <w:rPr>
          <w:rFonts w:ascii="Times New Roman" w:hAnsi="Times New Roman" w:cs="Times New Roman"/>
          <w:kern w:val="0"/>
        </w:rPr>
        <w:t>.</w:t>
      </w:r>
      <w:r w:rsidR="00AC500B" w:rsidRPr="006E7BAE">
        <w:rPr>
          <w:rFonts w:ascii="Times New Roman" w:hAnsi="Times New Roman" w:cs="Times New Roman"/>
          <w:kern w:val="0"/>
        </w:rPr>
        <w:tab/>
      </w:r>
      <w:r w:rsidR="00656FB6" w:rsidRPr="006E7BAE">
        <w:rPr>
          <w:rFonts w:ascii="Times New Roman" w:hAnsi="Times New Roman" w:cs="Times New Roman"/>
          <w:kern w:val="0"/>
        </w:rPr>
        <w:t>Ex</w:t>
      </w:r>
      <w:r w:rsidR="00AC500B" w:rsidRPr="006E7BAE">
        <w:rPr>
          <w:rFonts w:ascii="Times New Roman" w:hAnsi="Times New Roman" w:cs="Times New Roman"/>
          <w:kern w:val="0"/>
        </w:rPr>
        <w:t xml:space="preserve">plorers </w:t>
      </w:r>
      <w:r w:rsidR="00015CB0" w:rsidRPr="006E7BAE">
        <w:rPr>
          <w:rFonts w:ascii="Times New Roman" w:hAnsi="Times New Roman" w:cs="Times New Roman"/>
          <w:kern w:val="0"/>
        </w:rPr>
        <w:t xml:space="preserve">from two European </w:t>
      </w:r>
      <w:r w:rsidR="00DD2347" w:rsidRPr="006E7BAE">
        <w:rPr>
          <w:rFonts w:ascii="Times New Roman" w:hAnsi="Times New Roman" w:cs="Times New Roman"/>
          <w:kern w:val="0"/>
        </w:rPr>
        <w:t xml:space="preserve">colonial </w:t>
      </w:r>
      <w:r w:rsidR="00015CB0" w:rsidRPr="006E7BAE">
        <w:rPr>
          <w:rFonts w:ascii="Times New Roman" w:hAnsi="Times New Roman" w:cs="Times New Roman"/>
          <w:kern w:val="0"/>
        </w:rPr>
        <w:t xml:space="preserve">powers </w:t>
      </w:r>
      <w:r w:rsidR="00AC500B" w:rsidRPr="006E7BAE">
        <w:rPr>
          <w:rFonts w:ascii="Times New Roman" w:hAnsi="Times New Roman" w:cs="Times New Roman"/>
          <w:kern w:val="0"/>
        </w:rPr>
        <w:t xml:space="preserve">first </w:t>
      </w:r>
      <w:r w:rsidR="008F1935" w:rsidRPr="006E7BAE">
        <w:rPr>
          <w:rFonts w:ascii="Times New Roman" w:hAnsi="Times New Roman" w:cs="Times New Roman"/>
          <w:kern w:val="0"/>
        </w:rPr>
        <w:t xml:space="preserve">arrived in </w:t>
      </w:r>
      <w:r w:rsidR="006418F4" w:rsidRPr="006E7BAE">
        <w:rPr>
          <w:rFonts w:ascii="Times New Roman" w:hAnsi="Times New Roman" w:cs="Times New Roman"/>
          <w:kern w:val="0"/>
        </w:rPr>
        <w:t>Pilemo</w:t>
      </w:r>
      <w:r w:rsidR="00AC500B" w:rsidRPr="006E7BAE">
        <w:rPr>
          <w:rFonts w:ascii="Times New Roman" w:hAnsi="Times New Roman" w:cs="Times New Roman"/>
          <w:kern w:val="0"/>
        </w:rPr>
        <w:t xml:space="preserve"> in the late 16</w:t>
      </w:r>
      <w:r w:rsidR="00AC500B" w:rsidRPr="006E7BAE">
        <w:rPr>
          <w:rFonts w:ascii="Times New Roman" w:hAnsi="Times New Roman" w:cs="Times New Roman"/>
          <w:kern w:val="0"/>
          <w:vertAlign w:val="superscript"/>
        </w:rPr>
        <w:t>th</w:t>
      </w:r>
      <w:r w:rsidR="00AC500B" w:rsidRPr="006E7BAE">
        <w:rPr>
          <w:rFonts w:ascii="Times New Roman" w:hAnsi="Times New Roman" w:cs="Times New Roman"/>
          <w:kern w:val="0"/>
        </w:rPr>
        <w:t xml:space="preserve"> century</w:t>
      </w:r>
      <w:r w:rsidR="001E32E7" w:rsidRPr="006E7BAE">
        <w:rPr>
          <w:rFonts w:ascii="Times New Roman" w:hAnsi="Times New Roman" w:cs="Times New Roman"/>
          <w:kern w:val="0"/>
        </w:rPr>
        <w:t xml:space="preserve">. </w:t>
      </w:r>
      <w:r w:rsidR="00015CB0" w:rsidRPr="006E7BAE">
        <w:rPr>
          <w:rFonts w:ascii="Times New Roman" w:hAnsi="Times New Roman" w:cs="Times New Roman"/>
          <w:kern w:val="0"/>
        </w:rPr>
        <w:t>At that time</w:t>
      </w:r>
      <w:r w:rsidR="00AC500B" w:rsidRPr="006E7BAE">
        <w:rPr>
          <w:rFonts w:ascii="Times New Roman" w:hAnsi="Times New Roman" w:cs="Times New Roman"/>
          <w:kern w:val="0"/>
        </w:rPr>
        <w:t xml:space="preserve">, </w:t>
      </w:r>
      <w:r w:rsidR="00B36EB4" w:rsidRPr="006E7BAE">
        <w:rPr>
          <w:rFonts w:ascii="Times New Roman" w:hAnsi="Times New Roman" w:cs="Times New Roman"/>
          <w:kern w:val="0"/>
        </w:rPr>
        <w:t xml:space="preserve">the </w:t>
      </w:r>
      <w:r w:rsidR="008F1935" w:rsidRPr="006E7BAE">
        <w:rPr>
          <w:rFonts w:ascii="Times New Roman" w:hAnsi="Times New Roman" w:cs="Times New Roman"/>
          <w:kern w:val="0"/>
        </w:rPr>
        <w:t>Indigenous P</w:t>
      </w:r>
      <w:r w:rsidR="00173348" w:rsidRPr="006E7BAE">
        <w:rPr>
          <w:rFonts w:ascii="Times New Roman" w:hAnsi="Times New Roman" w:cs="Times New Roman"/>
          <w:kern w:val="0"/>
        </w:rPr>
        <w:t>ilemons</w:t>
      </w:r>
      <w:r w:rsidR="008F1935" w:rsidRPr="006E7BAE">
        <w:rPr>
          <w:rFonts w:ascii="Times New Roman" w:hAnsi="Times New Roman" w:cs="Times New Roman"/>
          <w:kern w:val="0"/>
        </w:rPr>
        <w:t xml:space="preserve"> on </w:t>
      </w:r>
      <w:r w:rsidR="00261A66" w:rsidRPr="006E7BAE">
        <w:rPr>
          <w:rFonts w:ascii="Times New Roman" w:hAnsi="Times New Roman" w:cs="Times New Roman"/>
          <w:kern w:val="0"/>
        </w:rPr>
        <w:t xml:space="preserve">the island </w:t>
      </w:r>
      <w:r w:rsidR="00B36EB4" w:rsidRPr="006E7BAE">
        <w:rPr>
          <w:rFonts w:ascii="Times New Roman" w:hAnsi="Times New Roman" w:cs="Times New Roman"/>
          <w:kern w:val="0"/>
        </w:rPr>
        <w:t xml:space="preserve">numbered more than </w:t>
      </w:r>
      <w:r w:rsidR="00E0493E" w:rsidRPr="006E7BAE">
        <w:rPr>
          <w:rFonts w:ascii="Times New Roman" w:hAnsi="Times New Roman" w:cs="Times New Roman"/>
          <w:kern w:val="0"/>
        </w:rPr>
        <w:t>3</w:t>
      </w:r>
      <w:r w:rsidR="002B1CF6" w:rsidRPr="006E7BAE">
        <w:rPr>
          <w:rFonts w:ascii="Times New Roman" w:hAnsi="Times New Roman" w:cs="Times New Roman"/>
          <w:kern w:val="0"/>
        </w:rPr>
        <w:t>00,000</w:t>
      </w:r>
      <w:r w:rsidR="00B36EB4" w:rsidRPr="006E7BAE">
        <w:rPr>
          <w:rFonts w:ascii="Times New Roman" w:hAnsi="Times New Roman" w:cs="Times New Roman"/>
          <w:kern w:val="0"/>
        </w:rPr>
        <w:t xml:space="preserve">. </w:t>
      </w:r>
      <w:r w:rsidR="00327583" w:rsidRPr="006E7BAE">
        <w:rPr>
          <w:rFonts w:ascii="Times New Roman" w:hAnsi="Times New Roman" w:cs="Times New Roman"/>
          <w:kern w:val="0"/>
        </w:rPr>
        <w:t>Their p</w:t>
      </w:r>
      <w:r w:rsidR="00B36EB4" w:rsidRPr="006E7BAE">
        <w:rPr>
          <w:rFonts w:ascii="Times New Roman" w:hAnsi="Times New Roman" w:cs="Times New Roman"/>
          <w:kern w:val="0"/>
        </w:rPr>
        <w:t xml:space="preserve">ermanent </w:t>
      </w:r>
      <w:r w:rsidR="009474FA" w:rsidRPr="006E7BAE">
        <w:rPr>
          <w:rFonts w:ascii="Times New Roman" w:hAnsi="Times New Roman" w:cs="Times New Roman"/>
          <w:kern w:val="0"/>
        </w:rPr>
        <w:t>settlements</w:t>
      </w:r>
      <w:r w:rsidR="00B36EB4" w:rsidRPr="006E7BAE">
        <w:rPr>
          <w:rFonts w:ascii="Times New Roman" w:hAnsi="Times New Roman" w:cs="Times New Roman"/>
          <w:kern w:val="0"/>
        </w:rPr>
        <w:t xml:space="preserve"> consisted </w:t>
      </w:r>
      <w:r w:rsidR="00FC4C25" w:rsidRPr="006E7BAE">
        <w:rPr>
          <w:rFonts w:ascii="Times New Roman" w:hAnsi="Times New Roman" w:cs="Times New Roman"/>
          <w:kern w:val="0"/>
        </w:rPr>
        <w:t xml:space="preserve">mostly </w:t>
      </w:r>
      <w:r w:rsidR="009156BF" w:rsidRPr="006E7BAE">
        <w:rPr>
          <w:rFonts w:ascii="Times New Roman" w:hAnsi="Times New Roman" w:cs="Times New Roman"/>
          <w:kern w:val="0"/>
        </w:rPr>
        <w:t xml:space="preserve">of </w:t>
      </w:r>
      <w:r w:rsidR="00FC4C25" w:rsidRPr="006E7BAE">
        <w:rPr>
          <w:rFonts w:ascii="Times New Roman" w:hAnsi="Times New Roman" w:cs="Times New Roman"/>
          <w:kern w:val="0"/>
        </w:rPr>
        <w:t xml:space="preserve">pastoral </w:t>
      </w:r>
      <w:r w:rsidR="00B36EB4" w:rsidRPr="006E7BAE">
        <w:rPr>
          <w:rFonts w:ascii="Times New Roman" w:hAnsi="Times New Roman" w:cs="Times New Roman"/>
          <w:kern w:val="0"/>
        </w:rPr>
        <w:t xml:space="preserve">lowland villages, ranging from a few hundred </w:t>
      </w:r>
      <w:r w:rsidR="00261A66" w:rsidRPr="006E7BAE">
        <w:rPr>
          <w:rFonts w:ascii="Times New Roman" w:hAnsi="Times New Roman" w:cs="Times New Roman"/>
          <w:kern w:val="0"/>
        </w:rPr>
        <w:t xml:space="preserve">inhabitants </w:t>
      </w:r>
      <w:r w:rsidR="00B36EB4" w:rsidRPr="006E7BAE">
        <w:rPr>
          <w:rFonts w:ascii="Times New Roman" w:hAnsi="Times New Roman" w:cs="Times New Roman"/>
          <w:kern w:val="0"/>
        </w:rPr>
        <w:t>to nearly 20,000.</w:t>
      </w:r>
    </w:p>
    <w:p w14:paraId="136624F0" w14:textId="1DE367DC" w:rsidR="00261A66" w:rsidRPr="006E7BAE" w:rsidRDefault="0033049B" w:rsidP="00766200">
      <w:pPr>
        <w:jc w:val="both"/>
        <w:rPr>
          <w:rFonts w:ascii="Times New Roman" w:hAnsi="Times New Roman" w:cs="Times New Roman"/>
          <w:kern w:val="0"/>
        </w:rPr>
      </w:pPr>
      <w:r w:rsidRPr="006E7BAE">
        <w:rPr>
          <w:rFonts w:ascii="Times New Roman" w:hAnsi="Times New Roman" w:cs="Times New Roman"/>
          <w:kern w:val="0"/>
        </w:rPr>
        <w:t>4.</w:t>
      </w:r>
      <w:r w:rsidR="00723824" w:rsidRPr="006E7BAE">
        <w:rPr>
          <w:rFonts w:ascii="Times New Roman" w:hAnsi="Times New Roman" w:cs="Times New Roman"/>
          <w:kern w:val="0"/>
        </w:rPr>
        <w:tab/>
      </w:r>
      <w:r w:rsidR="009156BF" w:rsidRPr="006E7BAE">
        <w:rPr>
          <w:rFonts w:ascii="Times New Roman" w:hAnsi="Times New Roman" w:cs="Times New Roman"/>
          <w:kern w:val="0"/>
        </w:rPr>
        <w:t>I</w:t>
      </w:r>
      <w:r w:rsidR="00BD4C47" w:rsidRPr="006E7BAE">
        <w:rPr>
          <w:rFonts w:ascii="Times New Roman" w:hAnsi="Times New Roman" w:cs="Times New Roman"/>
          <w:kern w:val="0"/>
        </w:rPr>
        <w:t xml:space="preserve">n </w:t>
      </w:r>
      <w:r w:rsidR="00FF6FD5" w:rsidRPr="006E7BAE">
        <w:rPr>
          <w:rFonts w:ascii="Times New Roman" w:hAnsi="Times New Roman" w:cs="Times New Roman"/>
          <w:kern w:val="0"/>
        </w:rPr>
        <w:t>1592, t</w:t>
      </w:r>
      <w:r w:rsidR="00786F90" w:rsidRPr="006E7BAE">
        <w:rPr>
          <w:rFonts w:ascii="Times New Roman" w:hAnsi="Times New Roman" w:cs="Times New Roman"/>
          <w:kern w:val="0"/>
        </w:rPr>
        <w:t xml:space="preserve">he colonial powers agreed to divide the island </w:t>
      </w:r>
      <w:r w:rsidR="003D09AB" w:rsidRPr="006E7BAE">
        <w:rPr>
          <w:rFonts w:ascii="Times New Roman" w:hAnsi="Times New Roman" w:cs="Times New Roman"/>
          <w:kern w:val="0"/>
        </w:rPr>
        <w:t>along a</w:t>
      </w:r>
      <w:r w:rsidR="00AA4896" w:rsidRPr="006E7BAE">
        <w:rPr>
          <w:rFonts w:ascii="Times New Roman" w:hAnsi="Times New Roman" w:cs="Times New Roman"/>
          <w:kern w:val="0"/>
        </w:rPr>
        <w:t xml:space="preserve"> line of latitude roughly halfway between </w:t>
      </w:r>
      <w:r w:rsidR="00913D67" w:rsidRPr="006E7BAE">
        <w:rPr>
          <w:rFonts w:ascii="Times New Roman" w:hAnsi="Times New Roman" w:cs="Times New Roman"/>
          <w:kern w:val="0"/>
        </w:rPr>
        <w:t>the north and south coasts</w:t>
      </w:r>
      <w:r w:rsidR="00953B02" w:rsidRPr="006E7BAE">
        <w:rPr>
          <w:rFonts w:ascii="Times New Roman" w:hAnsi="Times New Roman" w:cs="Times New Roman"/>
          <w:kern w:val="0"/>
        </w:rPr>
        <w:t xml:space="preserve">. </w:t>
      </w:r>
      <w:r w:rsidR="00FF6FD5" w:rsidRPr="006E7BAE">
        <w:rPr>
          <w:rFonts w:ascii="Times New Roman" w:hAnsi="Times New Roman" w:cs="Times New Roman"/>
          <w:kern w:val="0"/>
        </w:rPr>
        <w:t>In establishing settlements</w:t>
      </w:r>
      <w:r w:rsidR="00131419" w:rsidRPr="006E7BAE">
        <w:rPr>
          <w:rFonts w:ascii="Times New Roman" w:hAnsi="Times New Roman" w:cs="Times New Roman"/>
          <w:kern w:val="0"/>
        </w:rPr>
        <w:t xml:space="preserve"> </w:t>
      </w:r>
      <w:r w:rsidR="00891235" w:rsidRPr="006E7BAE">
        <w:rPr>
          <w:rFonts w:ascii="Times New Roman" w:hAnsi="Times New Roman" w:cs="Times New Roman"/>
          <w:kern w:val="0"/>
        </w:rPr>
        <w:t xml:space="preserve">and </w:t>
      </w:r>
      <w:r w:rsidR="00131419" w:rsidRPr="006E7BAE">
        <w:rPr>
          <w:rFonts w:ascii="Times New Roman" w:hAnsi="Times New Roman" w:cs="Times New Roman"/>
          <w:kern w:val="0"/>
        </w:rPr>
        <w:t xml:space="preserve">beginning to </w:t>
      </w:r>
      <w:r w:rsidR="00D420A4" w:rsidRPr="006E7BAE">
        <w:rPr>
          <w:rFonts w:ascii="Times New Roman" w:hAnsi="Times New Roman" w:cs="Times New Roman"/>
          <w:kern w:val="0"/>
        </w:rPr>
        <w:t xml:space="preserve">export </w:t>
      </w:r>
      <w:r w:rsidR="00891235" w:rsidRPr="006E7BAE">
        <w:rPr>
          <w:rFonts w:ascii="Times New Roman" w:hAnsi="Times New Roman" w:cs="Times New Roman"/>
          <w:kern w:val="0"/>
        </w:rPr>
        <w:t>natural</w:t>
      </w:r>
      <w:r w:rsidR="00D420A4" w:rsidRPr="006E7BAE">
        <w:rPr>
          <w:rFonts w:ascii="Times New Roman" w:hAnsi="Times New Roman" w:cs="Times New Roman"/>
          <w:kern w:val="0"/>
        </w:rPr>
        <w:t xml:space="preserve"> resources, t</w:t>
      </w:r>
      <w:r w:rsidR="00953B02" w:rsidRPr="006E7BAE">
        <w:rPr>
          <w:rFonts w:ascii="Times New Roman" w:hAnsi="Times New Roman" w:cs="Times New Roman"/>
          <w:kern w:val="0"/>
        </w:rPr>
        <w:t xml:space="preserve">hey encountered little resistance from the </w:t>
      </w:r>
      <w:r w:rsidR="001E2044" w:rsidRPr="006E7BAE">
        <w:rPr>
          <w:rFonts w:ascii="Times New Roman" w:hAnsi="Times New Roman" w:cs="Times New Roman"/>
          <w:kern w:val="0"/>
        </w:rPr>
        <w:t>Pilemons</w:t>
      </w:r>
      <w:r w:rsidR="0001654E" w:rsidRPr="006E7BAE">
        <w:rPr>
          <w:rFonts w:ascii="Times New Roman" w:hAnsi="Times New Roman" w:cs="Times New Roman"/>
          <w:kern w:val="0"/>
        </w:rPr>
        <w:t>, who had neither weapons nor training in warfare.</w:t>
      </w:r>
      <w:r w:rsidR="00010584" w:rsidRPr="006E7BAE">
        <w:rPr>
          <w:rFonts w:ascii="Times New Roman" w:hAnsi="Times New Roman" w:cs="Times New Roman"/>
          <w:kern w:val="0"/>
        </w:rPr>
        <w:t xml:space="preserve"> Because of its relative inaccessibility, the </w:t>
      </w:r>
      <w:r w:rsidR="00884925" w:rsidRPr="006E7BAE">
        <w:rPr>
          <w:rFonts w:ascii="Times New Roman" w:hAnsi="Times New Roman" w:cs="Times New Roman"/>
          <w:kern w:val="0"/>
        </w:rPr>
        <w:t xml:space="preserve">colonists made no effort to establish dominion over the </w:t>
      </w:r>
      <w:r w:rsidR="00B87056" w:rsidRPr="006E7BAE">
        <w:rPr>
          <w:rFonts w:ascii="Times New Roman" w:hAnsi="Times New Roman" w:cs="Times New Roman"/>
          <w:kern w:val="0"/>
        </w:rPr>
        <w:t>Torngat Plateau</w:t>
      </w:r>
      <w:r w:rsidR="00397474" w:rsidRPr="006E7BAE">
        <w:rPr>
          <w:rFonts w:ascii="Times New Roman" w:hAnsi="Times New Roman" w:cs="Times New Roman"/>
          <w:kern w:val="0"/>
        </w:rPr>
        <w:t>.</w:t>
      </w:r>
      <w:r w:rsidR="0001654E" w:rsidRPr="006E7BAE">
        <w:rPr>
          <w:rFonts w:ascii="Times New Roman" w:hAnsi="Times New Roman" w:cs="Times New Roman"/>
          <w:kern w:val="0"/>
        </w:rPr>
        <w:t xml:space="preserve"> </w:t>
      </w:r>
      <w:r w:rsidR="0061396E" w:rsidRPr="006E7BAE">
        <w:rPr>
          <w:rFonts w:ascii="Times New Roman" w:hAnsi="Times New Roman" w:cs="Times New Roman"/>
          <w:kern w:val="0"/>
        </w:rPr>
        <w:t xml:space="preserve">Nevertheless, </w:t>
      </w:r>
      <w:r w:rsidR="008F1935" w:rsidRPr="006E7BAE">
        <w:rPr>
          <w:rFonts w:ascii="Times New Roman" w:hAnsi="Times New Roman" w:cs="Times New Roman"/>
          <w:kern w:val="0"/>
        </w:rPr>
        <w:t xml:space="preserve">with </w:t>
      </w:r>
      <w:r w:rsidR="0061396E" w:rsidRPr="006E7BAE">
        <w:rPr>
          <w:rFonts w:ascii="Times New Roman" w:hAnsi="Times New Roman" w:cs="Times New Roman"/>
          <w:kern w:val="0"/>
        </w:rPr>
        <w:t>the introduction of</w:t>
      </w:r>
      <w:r w:rsidR="00723824" w:rsidRPr="006E7BAE">
        <w:rPr>
          <w:rFonts w:ascii="Times New Roman" w:hAnsi="Times New Roman" w:cs="Times New Roman"/>
          <w:kern w:val="0"/>
        </w:rPr>
        <w:t xml:space="preserve"> </w:t>
      </w:r>
      <w:r w:rsidR="00732018" w:rsidRPr="006E7BAE">
        <w:rPr>
          <w:rFonts w:ascii="Times New Roman" w:hAnsi="Times New Roman" w:cs="Times New Roman"/>
          <w:kern w:val="0"/>
        </w:rPr>
        <w:t xml:space="preserve">non-native </w:t>
      </w:r>
      <w:r w:rsidR="00261A66" w:rsidRPr="006E7BAE">
        <w:rPr>
          <w:rFonts w:ascii="Times New Roman" w:hAnsi="Times New Roman" w:cs="Times New Roman"/>
          <w:kern w:val="0"/>
        </w:rPr>
        <w:t>disease</w:t>
      </w:r>
      <w:r w:rsidR="008D37DE" w:rsidRPr="006E7BAE">
        <w:rPr>
          <w:rFonts w:ascii="Times New Roman" w:hAnsi="Times New Roman" w:cs="Times New Roman"/>
          <w:kern w:val="0"/>
        </w:rPr>
        <w:t xml:space="preserve">s as well as the </w:t>
      </w:r>
      <w:r w:rsidR="00382DB4" w:rsidRPr="006E7BAE">
        <w:rPr>
          <w:rFonts w:ascii="Times New Roman" w:hAnsi="Times New Roman" w:cs="Times New Roman"/>
          <w:kern w:val="0"/>
        </w:rPr>
        <w:t xml:space="preserve">displacement of </w:t>
      </w:r>
      <w:r w:rsidR="0097404D" w:rsidRPr="006E7BAE">
        <w:rPr>
          <w:rFonts w:ascii="Times New Roman" w:hAnsi="Times New Roman" w:cs="Times New Roman"/>
          <w:kern w:val="0"/>
        </w:rPr>
        <w:t>numerous villages</w:t>
      </w:r>
      <w:r w:rsidR="00261A66" w:rsidRPr="006E7BAE">
        <w:rPr>
          <w:rFonts w:ascii="Times New Roman" w:hAnsi="Times New Roman" w:cs="Times New Roman"/>
          <w:kern w:val="0"/>
        </w:rPr>
        <w:t xml:space="preserve">, the </w:t>
      </w:r>
      <w:r w:rsidR="0097404D" w:rsidRPr="006E7BAE">
        <w:rPr>
          <w:rFonts w:ascii="Times New Roman" w:hAnsi="Times New Roman" w:cs="Times New Roman"/>
          <w:kern w:val="0"/>
        </w:rPr>
        <w:t>Pilemon</w:t>
      </w:r>
      <w:r w:rsidR="00261A66" w:rsidRPr="006E7BAE">
        <w:rPr>
          <w:rFonts w:ascii="Times New Roman" w:hAnsi="Times New Roman" w:cs="Times New Roman"/>
          <w:kern w:val="0"/>
        </w:rPr>
        <w:t xml:space="preserve"> population had dwindled to less than 100,000 by 16</w:t>
      </w:r>
      <w:r w:rsidR="0097404D" w:rsidRPr="006E7BAE">
        <w:rPr>
          <w:rFonts w:ascii="Times New Roman" w:hAnsi="Times New Roman" w:cs="Times New Roman"/>
          <w:kern w:val="0"/>
        </w:rPr>
        <w:t>75</w:t>
      </w:r>
      <w:r w:rsidR="00261A66" w:rsidRPr="006E7BAE">
        <w:rPr>
          <w:rFonts w:ascii="Times New Roman" w:hAnsi="Times New Roman" w:cs="Times New Roman"/>
          <w:kern w:val="0"/>
        </w:rPr>
        <w:t>.</w:t>
      </w:r>
    </w:p>
    <w:p w14:paraId="2420C5B0" w14:textId="3317F323" w:rsidR="00AC500B" w:rsidRPr="006E7BAE" w:rsidRDefault="00C65D74" w:rsidP="00766200">
      <w:pPr>
        <w:jc w:val="both"/>
        <w:rPr>
          <w:rFonts w:ascii="Times New Roman" w:hAnsi="Times New Roman" w:cs="Times New Roman"/>
          <w:kern w:val="0"/>
        </w:rPr>
      </w:pPr>
      <w:r w:rsidRPr="006E7BAE">
        <w:rPr>
          <w:rFonts w:ascii="Times New Roman" w:hAnsi="Times New Roman" w:cs="Times New Roman"/>
          <w:kern w:val="0"/>
        </w:rPr>
        <w:t>5</w:t>
      </w:r>
      <w:r w:rsidR="00261A66" w:rsidRPr="006E7BAE">
        <w:rPr>
          <w:rFonts w:ascii="Times New Roman" w:hAnsi="Times New Roman" w:cs="Times New Roman"/>
          <w:kern w:val="0"/>
        </w:rPr>
        <w:t>.</w:t>
      </w:r>
      <w:r w:rsidR="00261A66" w:rsidRPr="006E7BAE">
        <w:rPr>
          <w:rFonts w:ascii="Times New Roman" w:hAnsi="Times New Roman" w:cs="Times New Roman"/>
          <w:kern w:val="0"/>
        </w:rPr>
        <w:tab/>
      </w:r>
      <w:r w:rsidR="00545F44" w:rsidRPr="006E7BAE">
        <w:rPr>
          <w:rFonts w:ascii="Times New Roman" w:hAnsi="Times New Roman" w:cs="Times New Roman"/>
          <w:kern w:val="0"/>
        </w:rPr>
        <w:t xml:space="preserve">Faced with </w:t>
      </w:r>
      <w:r w:rsidR="000B1CE1" w:rsidRPr="006E7BAE">
        <w:rPr>
          <w:rFonts w:ascii="Times New Roman" w:hAnsi="Times New Roman" w:cs="Times New Roman"/>
          <w:kern w:val="0"/>
        </w:rPr>
        <w:t>increasing colonialist incursions</w:t>
      </w:r>
      <w:r w:rsidR="00545F44" w:rsidRPr="006E7BAE">
        <w:rPr>
          <w:rFonts w:ascii="Times New Roman" w:hAnsi="Times New Roman" w:cs="Times New Roman"/>
          <w:kern w:val="0"/>
        </w:rPr>
        <w:t xml:space="preserve">, in </w:t>
      </w:r>
      <w:r w:rsidR="00AC500B" w:rsidRPr="006E7BAE">
        <w:rPr>
          <w:rFonts w:ascii="Times New Roman" w:hAnsi="Times New Roman" w:cs="Times New Roman"/>
          <w:kern w:val="0"/>
        </w:rPr>
        <w:t xml:space="preserve">the winter of 1698, the </w:t>
      </w:r>
      <w:r w:rsidR="008F1935" w:rsidRPr="006E7BAE">
        <w:rPr>
          <w:rFonts w:ascii="Times New Roman" w:hAnsi="Times New Roman" w:cs="Times New Roman"/>
          <w:kern w:val="0"/>
        </w:rPr>
        <w:t xml:space="preserve">Pilemon </w:t>
      </w:r>
      <w:r w:rsidR="00AC500B" w:rsidRPr="006E7BAE">
        <w:rPr>
          <w:rFonts w:ascii="Times New Roman" w:hAnsi="Times New Roman" w:cs="Times New Roman"/>
          <w:kern w:val="0"/>
        </w:rPr>
        <w:t xml:space="preserve">Elders met </w:t>
      </w:r>
      <w:r w:rsidR="00545F44" w:rsidRPr="006E7BAE">
        <w:rPr>
          <w:rFonts w:ascii="Times New Roman" w:hAnsi="Times New Roman" w:cs="Times New Roman"/>
          <w:kern w:val="0"/>
        </w:rPr>
        <w:t>at the Gordian Gorge</w:t>
      </w:r>
      <w:r w:rsidR="000A35A1" w:rsidRPr="006E7BAE">
        <w:rPr>
          <w:rFonts w:ascii="Times New Roman" w:hAnsi="Times New Roman" w:cs="Times New Roman"/>
          <w:kern w:val="0"/>
        </w:rPr>
        <w:t>,</w:t>
      </w:r>
      <w:r w:rsidR="00AC500B" w:rsidRPr="006E7BAE">
        <w:rPr>
          <w:rFonts w:ascii="Times New Roman" w:hAnsi="Times New Roman" w:cs="Times New Roman"/>
          <w:kern w:val="0"/>
        </w:rPr>
        <w:t xml:space="preserve"> and </w:t>
      </w:r>
      <w:r w:rsidR="008F1935" w:rsidRPr="006E7BAE">
        <w:rPr>
          <w:rFonts w:ascii="Times New Roman" w:hAnsi="Times New Roman" w:cs="Times New Roman"/>
          <w:kern w:val="0"/>
        </w:rPr>
        <w:t xml:space="preserve">most of them </w:t>
      </w:r>
      <w:r w:rsidR="00AC500B" w:rsidRPr="006E7BAE">
        <w:rPr>
          <w:rFonts w:ascii="Times New Roman" w:hAnsi="Times New Roman" w:cs="Times New Roman"/>
          <w:kern w:val="0"/>
        </w:rPr>
        <w:t xml:space="preserve">decided to relocate </w:t>
      </w:r>
      <w:r w:rsidR="008F1935" w:rsidRPr="006E7BAE">
        <w:rPr>
          <w:rFonts w:ascii="Times New Roman" w:hAnsi="Times New Roman" w:cs="Times New Roman"/>
          <w:kern w:val="0"/>
        </w:rPr>
        <w:t>the</w:t>
      </w:r>
      <w:r w:rsidR="00C04DA4" w:rsidRPr="006E7BAE">
        <w:rPr>
          <w:rFonts w:ascii="Times New Roman" w:hAnsi="Times New Roman" w:cs="Times New Roman"/>
          <w:kern w:val="0"/>
        </w:rPr>
        <w:t>ir</w:t>
      </w:r>
      <w:r w:rsidR="00AC500B" w:rsidRPr="006E7BAE">
        <w:rPr>
          <w:rFonts w:ascii="Times New Roman" w:hAnsi="Times New Roman" w:cs="Times New Roman"/>
          <w:kern w:val="0"/>
        </w:rPr>
        <w:t xml:space="preserve"> villages </w:t>
      </w:r>
      <w:r w:rsidR="00261A66" w:rsidRPr="006E7BAE">
        <w:rPr>
          <w:rFonts w:ascii="Times New Roman" w:hAnsi="Times New Roman" w:cs="Times New Roman"/>
          <w:kern w:val="0"/>
        </w:rPr>
        <w:t xml:space="preserve">from the lowlands </w:t>
      </w:r>
      <w:r w:rsidR="00AC500B" w:rsidRPr="006E7BAE">
        <w:rPr>
          <w:rFonts w:ascii="Times New Roman" w:hAnsi="Times New Roman" w:cs="Times New Roman"/>
          <w:kern w:val="0"/>
        </w:rPr>
        <w:t xml:space="preserve">to the </w:t>
      </w:r>
      <w:r w:rsidR="00B87056" w:rsidRPr="006E7BAE">
        <w:rPr>
          <w:rFonts w:ascii="Times New Roman" w:hAnsi="Times New Roman" w:cs="Times New Roman"/>
          <w:kern w:val="0"/>
        </w:rPr>
        <w:t>Plateau</w:t>
      </w:r>
      <w:r w:rsidR="00AC500B" w:rsidRPr="006E7BAE">
        <w:rPr>
          <w:rFonts w:ascii="Times New Roman" w:hAnsi="Times New Roman" w:cs="Times New Roman"/>
          <w:kern w:val="0"/>
        </w:rPr>
        <w:t xml:space="preserve">. In the months that followed, more than </w:t>
      </w:r>
      <w:r w:rsidR="00E37024" w:rsidRPr="006E7BAE">
        <w:rPr>
          <w:rFonts w:ascii="Times New Roman" w:hAnsi="Times New Roman" w:cs="Times New Roman"/>
          <w:kern w:val="0"/>
        </w:rPr>
        <w:t>6</w:t>
      </w:r>
      <w:r w:rsidR="00AC500B" w:rsidRPr="006E7BAE">
        <w:rPr>
          <w:rFonts w:ascii="Times New Roman" w:hAnsi="Times New Roman" w:cs="Times New Roman"/>
          <w:kern w:val="0"/>
        </w:rPr>
        <w:t xml:space="preserve">0,000 </w:t>
      </w:r>
      <w:r w:rsidR="00E37024" w:rsidRPr="006E7BAE">
        <w:rPr>
          <w:rFonts w:ascii="Times New Roman" w:hAnsi="Times New Roman" w:cs="Times New Roman"/>
          <w:kern w:val="0"/>
        </w:rPr>
        <w:t xml:space="preserve">men, women, and children </w:t>
      </w:r>
      <w:r w:rsidR="00AC500B" w:rsidRPr="006E7BAE">
        <w:rPr>
          <w:rFonts w:ascii="Times New Roman" w:hAnsi="Times New Roman" w:cs="Times New Roman"/>
          <w:kern w:val="0"/>
        </w:rPr>
        <w:t xml:space="preserve">from the north and south </w:t>
      </w:r>
      <w:r w:rsidR="00277C3D" w:rsidRPr="006E7BAE">
        <w:rPr>
          <w:rFonts w:ascii="Times New Roman" w:hAnsi="Times New Roman" w:cs="Times New Roman"/>
          <w:kern w:val="0"/>
        </w:rPr>
        <w:t>left</w:t>
      </w:r>
      <w:r w:rsidR="00AC500B" w:rsidRPr="006E7BAE">
        <w:rPr>
          <w:rFonts w:ascii="Times New Roman" w:hAnsi="Times New Roman" w:cs="Times New Roman"/>
          <w:kern w:val="0"/>
        </w:rPr>
        <w:t xml:space="preserve"> their villages and</w:t>
      </w:r>
      <w:r w:rsidR="00277C3D" w:rsidRPr="006E7BAE">
        <w:rPr>
          <w:rFonts w:ascii="Times New Roman" w:hAnsi="Times New Roman" w:cs="Times New Roman"/>
          <w:kern w:val="0"/>
        </w:rPr>
        <w:t>, with their belongings and livestock,</w:t>
      </w:r>
      <w:r w:rsidR="00AC500B" w:rsidRPr="006E7BAE">
        <w:rPr>
          <w:rFonts w:ascii="Times New Roman" w:hAnsi="Times New Roman" w:cs="Times New Roman"/>
          <w:kern w:val="0"/>
        </w:rPr>
        <w:t xml:space="preserve"> made the trek to the Plateau </w:t>
      </w:r>
      <w:r w:rsidR="00C04DA4" w:rsidRPr="006E7BAE">
        <w:rPr>
          <w:rFonts w:ascii="Times New Roman" w:hAnsi="Times New Roman" w:cs="Times New Roman"/>
          <w:kern w:val="0"/>
        </w:rPr>
        <w:t>and resumed their way of life in their new environs.</w:t>
      </w:r>
    </w:p>
    <w:p w14:paraId="11684655" w14:textId="16E99C4B" w:rsidR="007E349B" w:rsidRPr="006E7BAE" w:rsidRDefault="00C65D74" w:rsidP="00766200">
      <w:pPr>
        <w:jc w:val="both"/>
        <w:rPr>
          <w:rFonts w:ascii="Times New Roman" w:hAnsi="Times New Roman" w:cs="Times New Roman"/>
          <w:kern w:val="0"/>
        </w:rPr>
      </w:pPr>
      <w:r w:rsidRPr="006E7BAE">
        <w:rPr>
          <w:rFonts w:ascii="Times New Roman" w:hAnsi="Times New Roman" w:cs="Times New Roman"/>
          <w:kern w:val="0"/>
        </w:rPr>
        <w:t>6</w:t>
      </w:r>
      <w:r w:rsidR="003F71D3" w:rsidRPr="006E7BAE">
        <w:rPr>
          <w:rFonts w:ascii="Times New Roman" w:hAnsi="Times New Roman" w:cs="Times New Roman"/>
          <w:kern w:val="0"/>
        </w:rPr>
        <w:t>.</w:t>
      </w:r>
      <w:r w:rsidR="003F71D3" w:rsidRPr="006E7BAE">
        <w:rPr>
          <w:rFonts w:ascii="Times New Roman" w:hAnsi="Times New Roman" w:cs="Times New Roman"/>
          <w:kern w:val="0"/>
        </w:rPr>
        <w:tab/>
      </w:r>
      <w:r w:rsidR="00445AA0" w:rsidRPr="006E7BAE">
        <w:rPr>
          <w:rFonts w:ascii="Times New Roman" w:hAnsi="Times New Roman" w:cs="Times New Roman"/>
          <w:kern w:val="0"/>
        </w:rPr>
        <w:t>Twenty</w:t>
      </w:r>
      <w:r w:rsidR="00B343E7" w:rsidRPr="006E7BAE">
        <w:rPr>
          <w:rFonts w:ascii="Times New Roman" w:hAnsi="Times New Roman" w:cs="Times New Roman"/>
          <w:kern w:val="0"/>
        </w:rPr>
        <w:t xml:space="preserve"> </w:t>
      </w:r>
      <w:r w:rsidR="006E78B6" w:rsidRPr="006E7BAE">
        <w:rPr>
          <w:rFonts w:ascii="Times New Roman" w:hAnsi="Times New Roman" w:cs="Times New Roman"/>
          <w:kern w:val="0"/>
        </w:rPr>
        <w:t>Elders dissented</w:t>
      </w:r>
      <w:r w:rsidR="00034AB3" w:rsidRPr="006E7BAE">
        <w:rPr>
          <w:rFonts w:ascii="Times New Roman" w:hAnsi="Times New Roman" w:cs="Times New Roman"/>
          <w:kern w:val="0"/>
        </w:rPr>
        <w:t>,</w:t>
      </w:r>
      <w:r w:rsidR="006E78B6" w:rsidRPr="006E7BAE">
        <w:rPr>
          <w:rFonts w:ascii="Times New Roman" w:hAnsi="Times New Roman" w:cs="Times New Roman"/>
          <w:kern w:val="0"/>
        </w:rPr>
        <w:t xml:space="preserve"> </w:t>
      </w:r>
      <w:r w:rsidR="00034AB3" w:rsidRPr="006E7BAE">
        <w:rPr>
          <w:rFonts w:ascii="Times New Roman" w:hAnsi="Times New Roman" w:cs="Times New Roman"/>
          <w:kern w:val="0"/>
        </w:rPr>
        <w:t>opposing the move on the grounds that the Plateau</w:t>
      </w:r>
      <w:r w:rsidR="00034AB3" w:rsidRPr="006E7BAE" w:rsidDel="00034AB3">
        <w:rPr>
          <w:rFonts w:ascii="Times New Roman" w:hAnsi="Times New Roman" w:cs="Times New Roman"/>
          <w:kern w:val="0"/>
        </w:rPr>
        <w:t xml:space="preserve"> </w:t>
      </w:r>
      <w:r w:rsidR="00614C7A" w:rsidRPr="006E7BAE">
        <w:rPr>
          <w:rFonts w:ascii="Times New Roman" w:hAnsi="Times New Roman" w:cs="Times New Roman"/>
          <w:kern w:val="0"/>
        </w:rPr>
        <w:t xml:space="preserve">must remain </w:t>
      </w:r>
      <w:r w:rsidR="00054FD1" w:rsidRPr="006E7BAE">
        <w:rPr>
          <w:rFonts w:ascii="Times New Roman" w:hAnsi="Times New Roman" w:cs="Times New Roman"/>
          <w:kern w:val="0"/>
        </w:rPr>
        <w:t>a place of pilgrimage</w:t>
      </w:r>
      <w:r w:rsidR="00261A66" w:rsidRPr="006E7BAE">
        <w:rPr>
          <w:rFonts w:ascii="Times New Roman" w:hAnsi="Times New Roman" w:cs="Times New Roman"/>
          <w:kern w:val="0"/>
        </w:rPr>
        <w:t xml:space="preserve"> </w:t>
      </w:r>
      <w:r w:rsidR="00402E1A" w:rsidRPr="006E7BAE">
        <w:rPr>
          <w:rFonts w:ascii="Times New Roman" w:hAnsi="Times New Roman" w:cs="Times New Roman"/>
          <w:kern w:val="0"/>
        </w:rPr>
        <w:t xml:space="preserve">and sacrament, </w:t>
      </w:r>
      <w:r w:rsidR="00A32E34" w:rsidRPr="006E7BAE">
        <w:rPr>
          <w:rFonts w:ascii="Times New Roman" w:hAnsi="Times New Roman" w:cs="Times New Roman"/>
          <w:kern w:val="0"/>
        </w:rPr>
        <w:t xml:space="preserve">not </w:t>
      </w:r>
      <w:r w:rsidR="00261A66" w:rsidRPr="006E7BAE">
        <w:rPr>
          <w:rFonts w:ascii="Times New Roman" w:hAnsi="Times New Roman" w:cs="Times New Roman"/>
          <w:kern w:val="0"/>
        </w:rPr>
        <w:t>habitation. I</w:t>
      </w:r>
      <w:r w:rsidR="006E78B6" w:rsidRPr="006E7BAE">
        <w:rPr>
          <w:rFonts w:ascii="Times New Roman" w:hAnsi="Times New Roman" w:cs="Times New Roman"/>
          <w:kern w:val="0"/>
        </w:rPr>
        <w:t xml:space="preserve">n what </w:t>
      </w:r>
      <w:r w:rsidR="006418F4" w:rsidRPr="006E7BAE">
        <w:rPr>
          <w:rFonts w:ascii="Times New Roman" w:hAnsi="Times New Roman" w:cs="Times New Roman"/>
          <w:kern w:val="0"/>
        </w:rPr>
        <w:t>Pilemo</w:t>
      </w:r>
      <w:r w:rsidR="006E78B6" w:rsidRPr="006E7BAE">
        <w:rPr>
          <w:rFonts w:ascii="Times New Roman" w:hAnsi="Times New Roman" w:cs="Times New Roman"/>
          <w:kern w:val="0"/>
        </w:rPr>
        <w:t xml:space="preserve">n tradition calls </w:t>
      </w:r>
      <w:r w:rsidR="00766200">
        <w:rPr>
          <w:rFonts w:ascii="Times New Roman" w:hAnsi="Times New Roman" w:cs="Times New Roman"/>
          <w:kern w:val="0"/>
        </w:rPr>
        <w:t>“</w:t>
      </w:r>
      <w:r w:rsidR="008A379F" w:rsidRPr="006E7BAE">
        <w:rPr>
          <w:rFonts w:ascii="Times New Roman" w:hAnsi="Times New Roman" w:cs="Times New Roman"/>
          <w:kern w:val="0"/>
        </w:rPr>
        <w:t>T</w:t>
      </w:r>
      <w:r w:rsidR="006E78B6" w:rsidRPr="006E7BAE">
        <w:rPr>
          <w:rFonts w:ascii="Times New Roman" w:hAnsi="Times New Roman" w:cs="Times New Roman"/>
          <w:kern w:val="0"/>
        </w:rPr>
        <w:t>he Crossing</w:t>
      </w:r>
      <w:r w:rsidR="00261A66" w:rsidRPr="006E7BAE">
        <w:rPr>
          <w:rFonts w:ascii="Times New Roman" w:hAnsi="Times New Roman" w:cs="Times New Roman"/>
          <w:kern w:val="0"/>
        </w:rPr>
        <w:t>,</w:t>
      </w:r>
      <w:r w:rsidR="00766200">
        <w:rPr>
          <w:rFonts w:ascii="Times New Roman" w:hAnsi="Times New Roman" w:cs="Times New Roman"/>
          <w:kern w:val="0"/>
        </w:rPr>
        <w:t>”</w:t>
      </w:r>
      <w:r w:rsidR="00261A66" w:rsidRPr="006E7BAE">
        <w:rPr>
          <w:rFonts w:ascii="Times New Roman" w:hAnsi="Times New Roman" w:cs="Times New Roman"/>
          <w:kern w:val="0"/>
        </w:rPr>
        <w:t xml:space="preserve"> they led their village</w:t>
      </w:r>
      <w:r w:rsidR="00052D5C" w:rsidRPr="006E7BAE">
        <w:rPr>
          <w:rFonts w:ascii="Times New Roman" w:hAnsi="Times New Roman" w:cs="Times New Roman"/>
          <w:kern w:val="0"/>
        </w:rPr>
        <w:t>r</w:t>
      </w:r>
      <w:r w:rsidR="00261A66" w:rsidRPr="006E7BAE">
        <w:rPr>
          <w:rFonts w:ascii="Times New Roman" w:hAnsi="Times New Roman" w:cs="Times New Roman"/>
          <w:kern w:val="0"/>
        </w:rPr>
        <w:t xml:space="preserve">s on a migration to </w:t>
      </w:r>
      <w:r w:rsidR="00614C7A" w:rsidRPr="006E7BAE">
        <w:rPr>
          <w:rFonts w:ascii="Times New Roman" w:hAnsi="Times New Roman" w:cs="Times New Roman"/>
          <w:kern w:val="0"/>
        </w:rPr>
        <w:t xml:space="preserve">a </w:t>
      </w:r>
      <w:r w:rsidR="00261A66" w:rsidRPr="006E7BAE">
        <w:rPr>
          <w:rFonts w:ascii="Times New Roman" w:hAnsi="Times New Roman" w:cs="Times New Roman"/>
          <w:kern w:val="0"/>
        </w:rPr>
        <w:t xml:space="preserve">nearby, </w:t>
      </w:r>
      <w:r w:rsidR="006E78B6" w:rsidRPr="006E7BAE">
        <w:rPr>
          <w:rFonts w:ascii="Times New Roman" w:hAnsi="Times New Roman" w:cs="Times New Roman"/>
          <w:kern w:val="0"/>
        </w:rPr>
        <w:t xml:space="preserve">then-uninhabited </w:t>
      </w:r>
      <w:r w:rsidR="00614C7A" w:rsidRPr="006E7BAE">
        <w:rPr>
          <w:rFonts w:ascii="Times New Roman" w:hAnsi="Times New Roman" w:cs="Times New Roman"/>
          <w:kern w:val="0"/>
        </w:rPr>
        <w:t xml:space="preserve">island, known as </w:t>
      </w:r>
      <w:r w:rsidR="006E78B6" w:rsidRPr="006E7BAE">
        <w:rPr>
          <w:rFonts w:ascii="Times New Roman" w:hAnsi="Times New Roman" w:cs="Times New Roman"/>
          <w:kern w:val="0"/>
        </w:rPr>
        <w:t xml:space="preserve">Isla </w:t>
      </w:r>
      <w:r w:rsidR="00BA5551" w:rsidRPr="006E7BAE">
        <w:rPr>
          <w:rFonts w:ascii="Times New Roman" w:hAnsi="Times New Roman" w:cs="Times New Roman"/>
          <w:kern w:val="0"/>
        </w:rPr>
        <w:t>Sollania</w:t>
      </w:r>
      <w:r w:rsidR="006E78B6" w:rsidRPr="006E7BAE">
        <w:rPr>
          <w:rFonts w:ascii="Times New Roman" w:hAnsi="Times New Roman" w:cs="Times New Roman"/>
          <w:kern w:val="0"/>
        </w:rPr>
        <w:t xml:space="preserve">, where they </w:t>
      </w:r>
      <w:r w:rsidR="00614C7A" w:rsidRPr="006E7BAE">
        <w:rPr>
          <w:rFonts w:ascii="Times New Roman" w:hAnsi="Times New Roman" w:cs="Times New Roman"/>
          <w:kern w:val="0"/>
        </w:rPr>
        <w:t xml:space="preserve">continued </w:t>
      </w:r>
      <w:r w:rsidR="006E78B6" w:rsidRPr="006E7BAE">
        <w:rPr>
          <w:rFonts w:ascii="Times New Roman" w:hAnsi="Times New Roman" w:cs="Times New Roman"/>
          <w:kern w:val="0"/>
        </w:rPr>
        <w:t xml:space="preserve">their traditional </w:t>
      </w:r>
      <w:r w:rsidR="00614C7A" w:rsidRPr="006E7BAE">
        <w:rPr>
          <w:rFonts w:ascii="Times New Roman" w:hAnsi="Times New Roman" w:cs="Times New Roman"/>
          <w:kern w:val="0"/>
        </w:rPr>
        <w:t xml:space="preserve">way of life </w:t>
      </w:r>
      <w:r w:rsidR="006E78B6" w:rsidRPr="006E7BAE">
        <w:rPr>
          <w:rFonts w:ascii="Times New Roman" w:hAnsi="Times New Roman" w:cs="Times New Roman"/>
          <w:kern w:val="0"/>
        </w:rPr>
        <w:t xml:space="preserve">over the following </w:t>
      </w:r>
      <w:r w:rsidR="00261A66" w:rsidRPr="006E7BAE">
        <w:rPr>
          <w:rFonts w:ascii="Times New Roman" w:hAnsi="Times New Roman" w:cs="Times New Roman"/>
          <w:kern w:val="0"/>
        </w:rPr>
        <w:t>generations.</w:t>
      </w:r>
      <w:r w:rsidR="00BC7AD5" w:rsidRPr="006E7BAE">
        <w:rPr>
          <w:rFonts w:ascii="Times New Roman" w:hAnsi="Times New Roman" w:cs="Times New Roman"/>
          <w:kern w:val="0"/>
        </w:rPr>
        <w:t xml:space="preserve"> </w:t>
      </w:r>
      <w:r w:rsidR="003D64DF" w:rsidRPr="006E7BAE">
        <w:rPr>
          <w:rFonts w:ascii="Times New Roman" w:hAnsi="Times New Roman" w:cs="Times New Roman"/>
          <w:kern w:val="0"/>
        </w:rPr>
        <w:t xml:space="preserve">Due to </w:t>
      </w:r>
      <w:r w:rsidR="00C04DA4" w:rsidRPr="006E7BAE">
        <w:rPr>
          <w:rFonts w:ascii="Times New Roman" w:hAnsi="Times New Roman" w:cs="Times New Roman"/>
          <w:kern w:val="0"/>
        </w:rPr>
        <w:t>the island</w:t>
      </w:r>
      <w:r w:rsidR="00766200">
        <w:rPr>
          <w:rFonts w:ascii="Times New Roman" w:hAnsi="Times New Roman" w:cs="Times New Roman"/>
          <w:kern w:val="0"/>
        </w:rPr>
        <w:t>’</w:t>
      </w:r>
      <w:r w:rsidR="00C04DA4" w:rsidRPr="006E7BAE">
        <w:rPr>
          <w:rFonts w:ascii="Times New Roman" w:hAnsi="Times New Roman" w:cs="Times New Roman"/>
          <w:kern w:val="0"/>
        </w:rPr>
        <w:t xml:space="preserve">s </w:t>
      </w:r>
      <w:r w:rsidR="003D64DF" w:rsidRPr="006E7BAE">
        <w:rPr>
          <w:rFonts w:ascii="Times New Roman" w:hAnsi="Times New Roman" w:cs="Times New Roman"/>
          <w:kern w:val="0"/>
        </w:rPr>
        <w:t xml:space="preserve">proximity to </w:t>
      </w:r>
      <w:r w:rsidR="006418F4" w:rsidRPr="006E7BAE">
        <w:rPr>
          <w:rFonts w:ascii="Times New Roman" w:hAnsi="Times New Roman" w:cs="Times New Roman"/>
          <w:kern w:val="0"/>
        </w:rPr>
        <w:t>Pilemo</w:t>
      </w:r>
      <w:r w:rsidR="00691618" w:rsidRPr="006E7BAE">
        <w:rPr>
          <w:rFonts w:ascii="Times New Roman" w:hAnsi="Times New Roman" w:cs="Times New Roman"/>
          <w:kern w:val="0"/>
        </w:rPr>
        <w:t xml:space="preserve">, </w:t>
      </w:r>
      <w:r w:rsidR="00897F62" w:rsidRPr="006E7BAE">
        <w:rPr>
          <w:rFonts w:ascii="Times New Roman" w:hAnsi="Times New Roman" w:cs="Times New Roman"/>
          <w:kern w:val="0"/>
        </w:rPr>
        <w:t xml:space="preserve">those </w:t>
      </w:r>
      <w:r w:rsidR="00B60B9F" w:rsidRPr="006E7BAE">
        <w:rPr>
          <w:rFonts w:ascii="Times New Roman" w:hAnsi="Times New Roman" w:cs="Times New Roman"/>
          <w:kern w:val="0"/>
        </w:rPr>
        <w:t>who wished to do so were able</w:t>
      </w:r>
      <w:r w:rsidR="00691618" w:rsidRPr="006E7BAE">
        <w:rPr>
          <w:rFonts w:ascii="Times New Roman" w:hAnsi="Times New Roman" w:cs="Times New Roman"/>
          <w:kern w:val="0"/>
        </w:rPr>
        <w:t xml:space="preserve"> to </w:t>
      </w:r>
      <w:r w:rsidR="004D42E6">
        <w:rPr>
          <w:rFonts w:ascii="Times New Roman" w:hAnsi="Times New Roman" w:cs="Times New Roman"/>
          <w:kern w:val="0"/>
        </w:rPr>
        <w:t xml:space="preserve">visit </w:t>
      </w:r>
      <w:r w:rsidR="00691618" w:rsidRPr="006E7BAE">
        <w:rPr>
          <w:rFonts w:ascii="Times New Roman" w:hAnsi="Times New Roman" w:cs="Times New Roman"/>
          <w:kern w:val="0"/>
        </w:rPr>
        <w:t>the Plateau.</w:t>
      </w:r>
    </w:p>
    <w:p w14:paraId="42CF554B" w14:textId="191820EC" w:rsidR="00723824" w:rsidRPr="006E7BAE" w:rsidRDefault="00C65D74" w:rsidP="00766200">
      <w:pPr>
        <w:jc w:val="both"/>
        <w:rPr>
          <w:rFonts w:ascii="Times New Roman" w:hAnsi="Times New Roman" w:cs="Times New Roman"/>
          <w:kern w:val="0"/>
        </w:rPr>
      </w:pPr>
      <w:r w:rsidRPr="006E7BAE">
        <w:rPr>
          <w:rFonts w:ascii="Times New Roman" w:hAnsi="Times New Roman" w:cs="Times New Roman"/>
          <w:kern w:val="0"/>
        </w:rPr>
        <w:lastRenderedPageBreak/>
        <w:t>7</w:t>
      </w:r>
      <w:r w:rsidR="0073308A" w:rsidRPr="006E7BAE">
        <w:rPr>
          <w:rFonts w:ascii="Times New Roman" w:hAnsi="Times New Roman" w:cs="Times New Roman"/>
          <w:kern w:val="0"/>
        </w:rPr>
        <w:t>.</w:t>
      </w:r>
      <w:r w:rsidR="00F95E7D" w:rsidRPr="006E7BAE">
        <w:rPr>
          <w:rFonts w:ascii="Times New Roman" w:hAnsi="Times New Roman" w:cs="Times New Roman"/>
          <w:kern w:val="0"/>
        </w:rPr>
        <w:tab/>
      </w:r>
      <w:r w:rsidR="008734E8" w:rsidRPr="006E7BAE">
        <w:rPr>
          <w:rFonts w:ascii="Times New Roman" w:hAnsi="Times New Roman" w:cs="Times New Roman"/>
          <w:kern w:val="0"/>
        </w:rPr>
        <w:t>I</w:t>
      </w:r>
      <w:r w:rsidR="00783C61" w:rsidRPr="006E7BAE">
        <w:rPr>
          <w:rFonts w:ascii="Times New Roman" w:hAnsi="Times New Roman" w:cs="Times New Roman"/>
          <w:kern w:val="0"/>
        </w:rPr>
        <w:t>nteraction</w:t>
      </w:r>
      <w:r w:rsidR="00330B56" w:rsidRPr="006E7BAE">
        <w:rPr>
          <w:rFonts w:ascii="Times New Roman" w:hAnsi="Times New Roman" w:cs="Times New Roman"/>
          <w:kern w:val="0"/>
        </w:rPr>
        <w:t>s</w:t>
      </w:r>
      <w:r w:rsidR="00783C61" w:rsidRPr="006E7BAE">
        <w:rPr>
          <w:rFonts w:ascii="Times New Roman" w:hAnsi="Times New Roman" w:cs="Times New Roman"/>
          <w:kern w:val="0"/>
        </w:rPr>
        <w:t xml:space="preserve"> between the </w:t>
      </w:r>
      <w:r w:rsidR="00DD2347" w:rsidRPr="006E7BAE">
        <w:rPr>
          <w:rFonts w:ascii="Times New Roman" w:hAnsi="Times New Roman" w:cs="Times New Roman"/>
          <w:kern w:val="0"/>
        </w:rPr>
        <w:t xml:space="preserve">European </w:t>
      </w:r>
      <w:r w:rsidR="00783C61" w:rsidRPr="006E7BAE">
        <w:rPr>
          <w:rFonts w:ascii="Times New Roman" w:hAnsi="Times New Roman" w:cs="Times New Roman"/>
          <w:kern w:val="0"/>
        </w:rPr>
        <w:t xml:space="preserve">colonists and the </w:t>
      </w:r>
      <w:r w:rsidR="00614C7A" w:rsidRPr="006E7BAE">
        <w:rPr>
          <w:rFonts w:ascii="Times New Roman" w:hAnsi="Times New Roman" w:cs="Times New Roman"/>
          <w:kern w:val="0"/>
        </w:rPr>
        <w:t xml:space="preserve">Pilemon </w:t>
      </w:r>
      <w:r w:rsidR="0007045A" w:rsidRPr="006E7BAE">
        <w:rPr>
          <w:rFonts w:ascii="Times New Roman" w:hAnsi="Times New Roman" w:cs="Times New Roman"/>
          <w:kern w:val="0"/>
        </w:rPr>
        <w:t>residents of the Plateau</w:t>
      </w:r>
      <w:r w:rsidR="00783C61" w:rsidRPr="006E7BAE">
        <w:rPr>
          <w:rFonts w:ascii="Times New Roman" w:hAnsi="Times New Roman" w:cs="Times New Roman"/>
          <w:kern w:val="0"/>
        </w:rPr>
        <w:t xml:space="preserve"> </w:t>
      </w:r>
      <w:r w:rsidR="00330B56" w:rsidRPr="006E7BAE">
        <w:rPr>
          <w:rFonts w:ascii="Times New Roman" w:hAnsi="Times New Roman" w:cs="Times New Roman"/>
          <w:kern w:val="0"/>
        </w:rPr>
        <w:t xml:space="preserve">were </w:t>
      </w:r>
      <w:r w:rsidR="0007045A" w:rsidRPr="006E7BAE">
        <w:rPr>
          <w:rFonts w:ascii="Times New Roman" w:hAnsi="Times New Roman" w:cs="Times New Roman"/>
          <w:kern w:val="0"/>
        </w:rPr>
        <w:t>scarce</w:t>
      </w:r>
      <w:r w:rsidR="00783C61" w:rsidRPr="006E7BAE">
        <w:rPr>
          <w:rFonts w:ascii="Times New Roman" w:hAnsi="Times New Roman" w:cs="Times New Roman"/>
          <w:kern w:val="0"/>
        </w:rPr>
        <w:t xml:space="preserve"> </w:t>
      </w:r>
      <w:r w:rsidR="00330B56" w:rsidRPr="006E7BAE">
        <w:rPr>
          <w:rFonts w:ascii="Times New Roman" w:hAnsi="Times New Roman" w:cs="Times New Roman"/>
          <w:kern w:val="0"/>
        </w:rPr>
        <w:t xml:space="preserve">until the </w:t>
      </w:r>
      <w:r w:rsidR="00545F44" w:rsidRPr="006E7BAE">
        <w:rPr>
          <w:rFonts w:ascii="Times New Roman" w:hAnsi="Times New Roman" w:cs="Times New Roman"/>
          <w:kern w:val="0"/>
        </w:rPr>
        <w:t>mid-19</w:t>
      </w:r>
      <w:r w:rsidR="00545F44" w:rsidRPr="006E7BAE">
        <w:rPr>
          <w:rFonts w:ascii="Times New Roman" w:hAnsi="Times New Roman" w:cs="Times New Roman"/>
          <w:kern w:val="0"/>
          <w:vertAlign w:val="superscript"/>
        </w:rPr>
        <w:t>th</w:t>
      </w:r>
      <w:r w:rsidR="00BC7026" w:rsidRPr="006E7BAE">
        <w:rPr>
          <w:rFonts w:ascii="Times New Roman" w:hAnsi="Times New Roman" w:cs="Times New Roman"/>
          <w:kern w:val="0"/>
        </w:rPr>
        <w:t xml:space="preserve"> century</w:t>
      </w:r>
      <w:r w:rsidR="00783C61" w:rsidRPr="006E7BAE">
        <w:rPr>
          <w:rFonts w:ascii="Times New Roman" w:hAnsi="Times New Roman" w:cs="Times New Roman"/>
          <w:kern w:val="0"/>
        </w:rPr>
        <w:t>,</w:t>
      </w:r>
      <w:r w:rsidR="00330B56" w:rsidRPr="006E7BAE">
        <w:rPr>
          <w:rFonts w:ascii="Times New Roman" w:hAnsi="Times New Roman" w:cs="Times New Roman"/>
          <w:kern w:val="0"/>
        </w:rPr>
        <w:t xml:space="preserve"> when multi-year droughts forced </w:t>
      </w:r>
      <w:r w:rsidR="00ED7A34" w:rsidRPr="006E7BAE">
        <w:rPr>
          <w:rFonts w:ascii="Times New Roman" w:hAnsi="Times New Roman" w:cs="Times New Roman"/>
          <w:kern w:val="0"/>
        </w:rPr>
        <w:t xml:space="preserve">nearly </w:t>
      </w:r>
      <w:proofErr w:type="gramStart"/>
      <w:r w:rsidR="00330B56" w:rsidRPr="006E7BAE">
        <w:rPr>
          <w:rFonts w:ascii="Times New Roman" w:hAnsi="Times New Roman" w:cs="Times New Roman"/>
          <w:kern w:val="0"/>
        </w:rPr>
        <w:t>all of</w:t>
      </w:r>
      <w:proofErr w:type="gramEnd"/>
      <w:r w:rsidR="00330B56" w:rsidRPr="006E7BAE">
        <w:rPr>
          <w:rFonts w:ascii="Times New Roman" w:hAnsi="Times New Roman" w:cs="Times New Roman"/>
          <w:kern w:val="0"/>
        </w:rPr>
        <w:t xml:space="preserve"> the </w:t>
      </w:r>
      <w:r w:rsidR="00397474" w:rsidRPr="006E7BAE">
        <w:rPr>
          <w:rFonts w:ascii="Times New Roman" w:hAnsi="Times New Roman" w:cs="Times New Roman"/>
          <w:kern w:val="0"/>
        </w:rPr>
        <w:t xml:space="preserve">Pilemons </w:t>
      </w:r>
      <w:r w:rsidR="00330B56" w:rsidRPr="006E7BAE">
        <w:rPr>
          <w:rFonts w:ascii="Times New Roman" w:hAnsi="Times New Roman" w:cs="Times New Roman"/>
          <w:kern w:val="0"/>
        </w:rPr>
        <w:t xml:space="preserve">to </w:t>
      </w:r>
      <w:r w:rsidR="00D46F32" w:rsidRPr="006E7BAE">
        <w:rPr>
          <w:rFonts w:ascii="Times New Roman" w:hAnsi="Times New Roman" w:cs="Times New Roman"/>
          <w:kern w:val="0"/>
        </w:rPr>
        <w:t>return to the lowlands</w:t>
      </w:r>
      <w:r w:rsidR="00330B56" w:rsidRPr="006E7BAE">
        <w:rPr>
          <w:rFonts w:ascii="Times New Roman" w:hAnsi="Times New Roman" w:cs="Times New Roman"/>
          <w:kern w:val="0"/>
        </w:rPr>
        <w:t xml:space="preserve"> north and south of the Ba</w:t>
      </w:r>
      <w:r w:rsidR="00935C0E" w:rsidRPr="006E7BAE">
        <w:rPr>
          <w:rFonts w:ascii="Times New Roman" w:hAnsi="Times New Roman" w:cs="Times New Roman"/>
          <w:kern w:val="0"/>
        </w:rPr>
        <w:t>lor</w:t>
      </w:r>
      <w:r w:rsidR="00330B56" w:rsidRPr="006E7BAE">
        <w:rPr>
          <w:rFonts w:ascii="Times New Roman" w:hAnsi="Times New Roman" w:cs="Times New Roman"/>
          <w:kern w:val="0"/>
        </w:rPr>
        <w:t xml:space="preserve"> Mountains</w:t>
      </w:r>
      <w:r w:rsidR="00783C61" w:rsidRPr="006E7BAE">
        <w:rPr>
          <w:rFonts w:ascii="Times New Roman" w:hAnsi="Times New Roman" w:cs="Times New Roman"/>
          <w:kern w:val="0"/>
        </w:rPr>
        <w:t>.</w:t>
      </w:r>
      <w:r w:rsidR="00F52E53" w:rsidRPr="006E7BAE">
        <w:rPr>
          <w:rFonts w:ascii="Times New Roman" w:hAnsi="Times New Roman" w:cs="Times New Roman"/>
          <w:kern w:val="0"/>
        </w:rPr>
        <w:t xml:space="preserve"> Today, only a small number remain on the Plateau.</w:t>
      </w:r>
    </w:p>
    <w:p w14:paraId="54BE3B20" w14:textId="669AD426" w:rsidR="00450FB7" w:rsidRPr="006E7BAE" w:rsidRDefault="00C65D74" w:rsidP="00766200">
      <w:pPr>
        <w:jc w:val="both"/>
        <w:rPr>
          <w:rFonts w:ascii="Times New Roman" w:hAnsi="Times New Roman" w:cs="Times New Roman"/>
          <w:kern w:val="0"/>
        </w:rPr>
      </w:pPr>
      <w:r w:rsidRPr="006E7BAE">
        <w:rPr>
          <w:rFonts w:ascii="Times New Roman" w:hAnsi="Times New Roman" w:cs="Times New Roman"/>
          <w:kern w:val="0"/>
        </w:rPr>
        <w:t>8</w:t>
      </w:r>
      <w:r w:rsidR="0034238C" w:rsidRPr="006E7BAE">
        <w:rPr>
          <w:rFonts w:ascii="Times New Roman" w:hAnsi="Times New Roman" w:cs="Times New Roman"/>
          <w:kern w:val="0"/>
        </w:rPr>
        <w:t>.</w:t>
      </w:r>
      <w:r w:rsidR="0034238C" w:rsidRPr="006E7BAE">
        <w:rPr>
          <w:rFonts w:ascii="Times New Roman" w:hAnsi="Times New Roman" w:cs="Times New Roman"/>
          <w:kern w:val="0"/>
        </w:rPr>
        <w:tab/>
      </w:r>
      <w:r w:rsidR="0012045A" w:rsidRPr="006E7BAE">
        <w:rPr>
          <w:rFonts w:ascii="Times New Roman" w:hAnsi="Times New Roman" w:cs="Times New Roman"/>
          <w:kern w:val="0"/>
        </w:rPr>
        <w:t>Alekostria</w:t>
      </w:r>
      <w:r w:rsidR="00E66E74" w:rsidRPr="006E7BAE">
        <w:rPr>
          <w:rFonts w:ascii="Times New Roman" w:hAnsi="Times New Roman" w:cs="Times New Roman"/>
          <w:kern w:val="0"/>
        </w:rPr>
        <w:t xml:space="preserve">, </w:t>
      </w:r>
      <w:r w:rsidR="001C40A1" w:rsidRPr="006E7BAE">
        <w:rPr>
          <w:rFonts w:ascii="Times New Roman" w:hAnsi="Times New Roman" w:cs="Times New Roman"/>
          <w:kern w:val="0"/>
        </w:rPr>
        <w:t xml:space="preserve">in </w:t>
      </w:r>
      <w:r w:rsidR="001C6197" w:rsidRPr="006E7BAE">
        <w:rPr>
          <w:rFonts w:ascii="Times New Roman" w:hAnsi="Times New Roman" w:cs="Times New Roman"/>
          <w:kern w:val="0"/>
        </w:rPr>
        <w:t xml:space="preserve">the northern half of </w:t>
      </w:r>
      <w:r w:rsidR="00DD2347" w:rsidRPr="006E7BAE">
        <w:rPr>
          <w:rFonts w:ascii="Times New Roman" w:hAnsi="Times New Roman" w:cs="Times New Roman"/>
          <w:kern w:val="0"/>
        </w:rPr>
        <w:t>Pilemo</w:t>
      </w:r>
      <w:r w:rsidR="00627116" w:rsidRPr="006E7BAE">
        <w:rPr>
          <w:rFonts w:ascii="Times New Roman" w:hAnsi="Times New Roman" w:cs="Times New Roman"/>
          <w:kern w:val="0"/>
        </w:rPr>
        <w:t>,</w:t>
      </w:r>
      <w:r w:rsidR="00691618" w:rsidRPr="006E7BAE">
        <w:rPr>
          <w:rFonts w:ascii="Times New Roman" w:hAnsi="Times New Roman" w:cs="Times New Roman"/>
          <w:kern w:val="0"/>
        </w:rPr>
        <w:t xml:space="preserve"> and Restovia</w:t>
      </w:r>
      <w:r w:rsidR="001C6197" w:rsidRPr="006E7BAE">
        <w:rPr>
          <w:rFonts w:ascii="Times New Roman" w:hAnsi="Times New Roman" w:cs="Times New Roman"/>
          <w:kern w:val="0"/>
        </w:rPr>
        <w:t xml:space="preserve">, </w:t>
      </w:r>
      <w:r w:rsidR="001C40A1" w:rsidRPr="006E7BAE">
        <w:rPr>
          <w:rFonts w:ascii="Times New Roman" w:hAnsi="Times New Roman" w:cs="Times New Roman"/>
          <w:kern w:val="0"/>
        </w:rPr>
        <w:t xml:space="preserve">in </w:t>
      </w:r>
      <w:r w:rsidR="001C6197" w:rsidRPr="006E7BAE">
        <w:rPr>
          <w:rFonts w:ascii="Times New Roman" w:hAnsi="Times New Roman" w:cs="Times New Roman"/>
          <w:kern w:val="0"/>
        </w:rPr>
        <w:t>the southern half,</w:t>
      </w:r>
      <w:r w:rsidR="00691618" w:rsidRPr="006E7BAE">
        <w:rPr>
          <w:rFonts w:ascii="Times New Roman" w:hAnsi="Times New Roman" w:cs="Times New Roman"/>
          <w:kern w:val="0"/>
        </w:rPr>
        <w:t xml:space="preserve"> gained independence from </w:t>
      </w:r>
      <w:r w:rsidR="001C6197" w:rsidRPr="006E7BAE">
        <w:rPr>
          <w:rFonts w:ascii="Times New Roman" w:hAnsi="Times New Roman" w:cs="Times New Roman"/>
          <w:kern w:val="0"/>
        </w:rPr>
        <w:t>the</w:t>
      </w:r>
      <w:r w:rsidR="006776F9" w:rsidRPr="006E7BAE">
        <w:rPr>
          <w:rFonts w:ascii="Times New Roman" w:hAnsi="Times New Roman" w:cs="Times New Roman"/>
          <w:kern w:val="0"/>
        </w:rPr>
        <w:t>ir</w:t>
      </w:r>
      <w:r w:rsidR="001C6197" w:rsidRPr="006E7BAE">
        <w:rPr>
          <w:rFonts w:ascii="Times New Roman" w:hAnsi="Times New Roman" w:cs="Times New Roman"/>
          <w:kern w:val="0"/>
        </w:rPr>
        <w:t xml:space="preserve"> respective</w:t>
      </w:r>
      <w:r w:rsidR="00691618" w:rsidRPr="006E7BAE">
        <w:rPr>
          <w:rFonts w:ascii="Times New Roman" w:hAnsi="Times New Roman" w:cs="Times New Roman"/>
          <w:kern w:val="0"/>
        </w:rPr>
        <w:t xml:space="preserve"> coloni</w:t>
      </w:r>
      <w:r w:rsidR="001C6197" w:rsidRPr="006E7BAE">
        <w:rPr>
          <w:rFonts w:ascii="Times New Roman" w:hAnsi="Times New Roman" w:cs="Times New Roman"/>
          <w:kern w:val="0"/>
        </w:rPr>
        <w:t xml:space="preserve">al powers </w:t>
      </w:r>
      <w:r w:rsidR="00691618" w:rsidRPr="006E7BAE">
        <w:rPr>
          <w:rFonts w:ascii="Times New Roman" w:hAnsi="Times New Roman" w:cs="Times New Roman"/>
          <w:kern w:val="0"/>
        </w:rPr>
        <w:t xml:space="preserve">in </w:t>
      </w:r>
      <w:r w:rsidR="00627116" w:rsidRPr="006E7BAE">
        <w:rPr>
          <w:rFonts w:ascii="Times New Roman" w:hAnsi="Times New Roman" w:cs="Times New Roman"/>
          <w:kern w:val="0"/>
        </w:rPr>
        <w:t xml:space="preserve">1888. </w:t>
      </w:r>
      <w:r w:rsidR="009C7E1A" w:rsidRPr="006E7BAE">
        <w:rPr>
          <w:rFonts w:ascii="Times New Roman" w:hAnsi="Times New Roman" w:cs="Times New Roman"/>
          <w:kern w:val="0"/>
        </w:rPr>
        <w:t>The</w:t>
      </w:r>
      <w:r w:rsidR="00691618" w:rsidRPr="006E7BAE">
        <w:rPr>
          <w:rFonts w:ascii="Times New Roman" w:hAnsi="Times New Roman" w:cs="Times New Roman"/>
          <w:kern w:val="0"/>
        </w:rPr>
        <w:t xml:space="preserve"> boundary </w:t>
      </w:r>
      <w:r w:rsidR="00215100" w:rsidRPr="006E7BAE">
        <w:rPr>
          <w:rFonts w:ascii="Times New Roman" w:hAnsi="Times New Roman" w:cs="Times New Roman"/>
          <w:kern w:val="0"/>
        </w:rPr>
        <w:t xml:space="preserve">agreed by </w:t>
      </w:r>
      <w:r w:rsidR="00691618" w:rsidRPr="006E7BAE">
        <w:rPr>
          <w:rFonts w:ascii="Times New Roman" w:hAnsi="Times New Roman" w:cs="Times New Roman"/>
          <w:kern w:val="0"/>
        </w:rPr>
        <w:t xml:space="preserve">the </w:t>
      </w:r>
      <w:r w:rsidR="009C7E1A" w:rsidRPr="006E7BAE">
        <w:rPr>
          <w:rFonts w:ascii="Times New Roman" w:hAnsi="Times New Roman" w:cs="Times New Roman"/>
          <w:kern w:val="0"/>
        </w:rPr>
        <w:t>two</w:t>
      </w:r>
      <w:r w:rsidR="00691618" w:rsidRPr="006E7BAE">
        <w:rPr>
          <w:rFonts w:ascii="Times New Roman" w:hAnsi="Times New Roman" w:cs="Times New Roman"/>
          <w:kern w:val="0"/>
        </w:rPr>
        <w:t xml:space="preserve"> </w:t>
      </w:r>
      <w:r w:rsidR="00215100" w:rsidRPr="006E7BAE">
        <w:rPr>
          <w:rFonts w:ascii="Times New Roman" w:hAnsi="Times New Roman" w:cs="Times New Roman"/>
          <w:kern w:val="0"/>
        </w:rPr>
        <w:t xml:space="preserve">new </w:t>
      </w:r>
      <w:r w:rsidR="00691618" w:rsidRPr="006E7BAE">
        <w:rPr>
          <w:rFonts w:ascii="Times New Roman" w:hAnsi="Times New Roman" w:cs="Times New Roman"/>
          <w:kern w:val="0"/>
        </w:rPr>
        <w:t>states followed the Ba</w:t>
      </w:r>
      <w:r w:rsidR="00877E5B" w:rsidRPr="006E7BAE">
        <w:rPr>
          <w:rFonts w:ascii="Times New Roman" w:hAnsi="Times New Roman" w:cs="Times New Roman"/>
          <w:kern w:val="0"/>
        </w:rPr>
        <w:t>lor</w:t>
      </w:r>
      <w:r w:rsidR="00691618" w:rsidRPr="006E7BAE">
        <w:rPr>
          <w:rFonts w:ascii="Times New Roman" w:hAnsi="Times New Roman" w:cs="Times New Roman"/>
          <w:kern w:val="0"/>
        </w:rPr>
        <w:t xml:space="preserve"> Mountains range</w:t>
      </w:r>
      <w:r w:rsidR="003114F6" w:rsidRPr="006E7BAE">
        <w:rPr>
          <w:rFonts w:ascii="Times New Roman" w:hAnsi="Times New Roman" w:cs="Times New Roman"/>
          <w:kern w:val="0"/>
        </w:rPr>
        <w:t xml:space="preserve">, </w:t>
      </w:r>
      <w:r w:rsidR="00691618" w:rsidRPr="006E7BAE">
        <w:rPr>
          <w:rFonts w:ascii="Times New Roman" w:hAnsi="Times New Roman" w:cs="Times New Roman"/>
          <w:kern w:val="0"/>
        </w:rPr>
        <w:t xml:space="preserve">placing the </w:t>
      </w:r>
      <w:r w:rsidR="00B87056" w:rsidRPr="006E7BAE">
        <w:rPr>
          <w:rFonts w:ascii="Times New Roman" w:hAnsi="Times New Roman" w:cs="Times New Roman"/>
          <w:kern w:val="0"/>
        </w:rPr>
        <w:t>Torngat Plateau</w:t>
      </w:r>
      <w:r w:rsidR="00691618" w:rsidRPr="006E7BAE">
        <w:rPr>
          <w:rFonts w:ascii="Times New Roman" w:hAnsi="Times New Roman" w:cs="Times New Roman"/>
          <w:kern w:val="0"/>
        </w:rPr>
        <w:t xml:space="preserve"> entirely within </w:t>
      </w:r>
      <w:r w:rsidR="00450FB7" w:rsidRPr="006E7BAE">
        <w:rPr>
          <w:rFonts w:ascii="Times New Roman" w:hAnsi="Times New Roman" w:cs="Times New Roman"/>
          <w:kern w:val="0"/>
        </w:rPr>
        <w:t xml:space="preserve">the </w:t>
      </w:r>
      <w:r w:rsidR="00691618" w:rsidRPr="006E7BAE">
        <w:rPr>
          <w:rFonts w:ascii="Times New Roman" w:hAnsi="Times New Roman" w:cs="Times New Roman"/>
          <w:kern w:val="0"/>
        </w:rPr>
        <w:t>territory</w:t>
      </w:r>
      <w:r w:rsidR="00450FB7" w:rsidRPr="006E7BAE">
        <w:rPr>
          <w:rFonts w:ascii="Times New Roman" w:hAnsi="Times New Roman" w:cs="Times New Roman"/>
          <w:kern w:val="0"/>
        </w:rPr>
        <w:t xml:space="preserve"> of Restovia.</w:t>
      </w:r>
    </w:p>
    <w:p w14:paraId="20F29316" w14:textId="0FCEB9AE" w:rsidR="0034238C" w:rsidRPr="006E7BAE" w:rsidRDefault="00C65D74" w:rsidP="00766200">
      <w:pPr>
        <w:jc w:val="both"/>
        <w:rPr>
          <w:rFonts w:ascii="Times New Roman" w:hAnsi="Times New Roman" w:cs="Times New Roman"/>
          <w:kern w:val="0"/>
        </w:rPr>
      </w:pPr>
      <w:r w:rsidRPr="006E7BAE">
        <w:rPr>
          <w:rFonts w:ascii="Times New Roman" w:hAnsi="Times New Roman" w:cs="Times New Roman"/>
          <w:kern w:val="0"/>
        </w:rPr>
        <w:t>9</w:t>
      </w:r>
      <w:r w:rsidR="00CB1872" w:rsidRPr="006E7BAE">
        <w:rPr>
          <w:rFonts w:ascii="Times New Roman" w:hAnsi="Times New Roman" w:cs="Times New Roman"/>
          <w:kern w:val="0"/>
        </w:rPr>
        <w:t>.</w:t>
      </w:r>
      <w:r w:rsidR="00723824" w:rsidRPr="006E7BAE">
        <w:rPr>
          <w:rFonts w:ascii="Times New Roman" w:hAnsi="Times New Roman" w:cs="Times New Roman"/>
          <w:kern w:val="0"/>
        </w:rPr>
        <w:tab/>
      </w:r>
      <w:r w:rsidR="00691618" w:rsidRPr="006E7BAE">
        <w:rPr>
          <w:rFonts w:ascii="Times New Roman" w:hAnsi="Times New Roman" w:cs="Times New Roman"/>
          <w:kern w:val="0"/>
        </w:rPr>
        <w:t xml:space="preserve">Today, </w:t>
      </w:r>
      <w:r w:rsidR="0051010F" w:rsidRPr="006E7BAE">
        <w:rPr>
          <w:rFonts w:ascii="Times New Roman" w:hAnsi="Times New Roman" w:cs="Times New Roman"/>
          <w:kern w:val="0"/>
        </w:rPr>
        <w:t xml:space="preserve">the Dominion of </w:t>
      </w:r>
      <w:r w:rsidR="0012045A" w:rsidRPr="006E7BAE">
        <w:rPr>
          <w:rFonts w:ascii="Times New Roman" w:hAnsi="Times New Roman" w:cs="Times New Roman"/>
          <w:kern w:val="0"/>
        </w:rPr>
        <w:t>Alekostria</w:t>
      </w:r>
      <w:r w:rsidR="00B4237F" w:rsidRPr="006E7BAE">
        <w:rPr>
          <w:rFonts w:ascii="Times New Roman" w:hAnsi="Times New Roman" w:cs="Times New Roman"/>
          <w:kern w:val="0"/>
        </w:rPr>
        <w:t xml:space="preserve"> </w:t>
      </w:r>
      <w:r w:rsidR="0034238C" w:rsidRPr="006E7BAE">
        <w:rPr>
          <w:rFonts w:ascii="Times New Roman" w:hAnsi="Times New Roman" w:cs="Times New Roman"/>
          <w:kern w:val="0"/>
        </w:rPr>
        <w:t xml:space="preserve">is a developed state </w:t>
      </w:r>
      <w:r w:rsidR="00BD7FCE" w:rsidRPr="006E7BAE">
        <w:rPr>
          <w:rFonts w:ascii="Times New Roman" w:hAnsi="Times New Roman" w:cs="Times New Roman"/>
          <w:kern w:val="0"/>
        </w:rPr>
        <w:t>with an area of</w:t>
      </w:r>
      <w:r w:rsidR="0034238C" w:rsidRPr="006E7BAE">
        <w:rPr>
          <w:rFonts w:ascii="Times New Roman" w:hAnsi="Times New Roman" w:cs="Times New Roman"/>
          <w:kern w:val="0"/>
        </w:rPr>
        <w:t xml:space="preserve"> </w:t>
      </w:r>
      <w:r w:rsidR="00FB6508" w:rsidRPr="006E7BAE">
        <w:rPr>
          <w:rFonts w:ascii="Times New Roman" w:hAnsi="Times New Roman" w:cs="Times New Roman"/>
          <w:kern w:val="0"/>
        </w:rPr>
        <w:t>76</w:t>
      </w:r>
      <w:r w:rsidR="0034238C" w:rsidRPr="006E7BAE">
        <w:rPr>
          <w:rFonts w:ascii="Times New Roman" w:hAnsi="Times New Roman" w:cs="Times New Roman"/>
          <w:kern w:val="0"/>
        </w:rPr>
        <w:t>,000 square kilometers</w:t>
      </w:r>
      <w:r w:rsidR="00A157BC" w:rsidRPr="006E7BAE">
        <w:rPr>
          <w:rFonts w:ascii="Times New Roman" w:hAnsi="Times New Roman" w:cs="Times New Roman"/>
          <w:kern w:val="0"/>
        </w:rPr>
        <w:t>.</w:t>
      </w:r>
      <w:r w:rsidR="0034238C" w:rsidRPr="006E7BAE">
        <w:rPr>
          <w:rFonts w:ascii="Times New Roman" w:hAnsi="Times New Roman" w:cs="Times New Roman"/>
          <w:kern w:val="0"/>
        </w:rPr>
        <w:t xml:space="preserve"> </w:t>
      </w:r>
      <w:r w:rsidR="00BD7FCE" w:rsidRPr="006E7BAE">
        <w:rPr>
          <w:rFonts w:ascii="Times New Roman" w:hAnsi="Times New Roman" w:cs="Times New Roman"/>
          <w:kern w:val="0"/>
        </w:rPr>
        <w:t>It</w:t>
      </w:r>
      <w:r w:rsidR="0034238C" w:rsidRPr="006E7BAE">
        <w:rPr>
          <w:rFonts w:ascii="Times New Roman" w:hAnsi="Times New Roman" w:cs="Times New Roman"/>
          <w:kern w:val="0"/>
        </w:rPr>
        <w:t xml:space="preserve"> is a parliamentary democracy </w:t>
      </w:r>
      <w:r w:rsidR="003C22A1" w:rsidRPr="006E7BAE">
        <w:rPr>
          <w:rFonts w:ascii="Times New Roman" w:hAnsi="Times New Roman" w:cs="Times New Roman"/>
          <w:kern w:val="0"/>
        </w:rPr>
        <w:t xml:space="preserve">headed </w:t>
      </w:r>
      <w:r w:rsidR="0034238C" w:rsidRPr="006E7BAE">
        <w:rPr>
          <w:rFonts w:ascii="Times New Roman" w:hAnsi="Times New Roman" w:cs="Times New Roman"/>
          <w:kern w:val="0"/>
        </w:rPr>
        <w:t xml:space="preserve">by a Prime Minister. Its population as of 2022 was </w:t>
      </w:r>
      <w:r w:rsidR="00FB6508" w:rsidRPr="006E7BAE">
        <w:rPr>
          <w:rFonts w:ascii="Times New Roman" w:hAnsi="Times New Roman" w:cs="Times New Roman"/>
          <w:kern w:val="0"/>
        </w:rPr>
        <w:t>4.1</w:t>
      </w:r>
      <w:r w:rsidR="0034238C" w:rsidRPr="006E7BAE">
        <w:rPr>
          <w:rFonts w:ascii="Times New Roman" w:hAnsi="Times New Roman" w:cs="Times New Roman"/>
          <w:kern w:val="0"/>
        </w:rPr>
        <w:t xml:space="preserve"> million, of whom approximately </w:t>
      </w:r>
      <w:r w:rsidR="00FB6508" w:rsidRPr="006E7BAE">
        <w:rPr>
          <w:rFonts w:ascii="Times New Roman" w:hAnsi="Times New Roman" w:cs="Times New Roman"/>
          <w:kern w:val="0"/>
        </w:rPr>
        <w:t>100</w:t>
      </w:r>
      <w:r w:rsidR="0034238C" w:rsidRPr="006E7BAE">
        <w:rPr>
          <w:rFonts w:ascii="Times New Roman" w:hAnsi="Times New Roman" w:cs="Times New Roman"/>
          <w:kern w:val="0"/>
        </w:rPr>
        <w:t xml:space="preserve">,000 </w:t>
      </w:r>
      <w:r w:rsidR="00DD2347" w:rsidRPr="006E7BAE">
        <w:rPr>
          <w:rFonts w:ascii="Times New Roman" w:hAnsi="Times New Roman" w:cs="Times New Roman"/>
          <w:kern w:val="0"/>
        </w:rPr>
        <w:t>are</w:t>
      </w:r>
      <w:r w:rsidR="0034238C" w:rsidRPr="006E7BAE">
        <w:rPr>
          <w:rFonts w:ascii="Times New Roman" w:hAnsi="Times New Roman" w:cs="Times New Roman"/>
          <w:kern w:val="0"/>
        </w:rPr>
        <w:t xml:space="preserve"> </w:t>
      </w:r>
      <w:r w:rsidR="00614C7A" w:rsidRPr="006E7BAE">
        <w:rPr>
          <w:rFonts w:ascii="Times New Roman" w:hAnsi="Times New Roman" w:cs="Times New Roman"/>
          <w:kern w:val="0"/>
        </w:rPr>
        <w:t xml:space="preserve">Indigenous </w:t>
      </w:r>
      <w:r w:rsidR="006418F4" w:rsidRPr="006E7BAE">
        <w:rPr>
          <w:rFonts w:ascii="Times New Roman" w:hAnsi="Times New Roman" w:cs="Times New Roman"/>
          <w:kern w:val="0"/>
        </w:rPr>
        <w:t>Pilemo</w:t>
      </w:r>
      <w:r w:rsidR="0034238C" w:rsidRPr="006E7BAE">
        <w:rPr>
          <w:rFonts w:ascii="Times New Roman" w:hAnsi="Times New Roman" w:cs="Times New Roman"/>
          <w:kern w:val="0"/>
        </w:rPr>
        <w:t>ns</w:t>
      </w:r>
      <w:r w:rsidR="00B51CC0" w:rsidRPr="006E7BAE">
        <w:rPr>
          <w:rFonts w:ascii="Times New Roman" w:hAnsi="Times New Roman" w:cs="Times New Roman"/>
          <w:kern w:val="0"/>
        </w:rPr>
        <w:t>.</w:t>
      </w:r>
    </w:p>
    <w:p w14:paraId="2A461EB6" w14:textId="5F4424B8" w:rsidR="000A3273" w:rsidRPr="006E7BAE" w:rsidRDefault="00D55D4B" w:rsidP="00766200">
      <w:pPr>
        <w:jc w:val="both"/>
        <w:rPr>
          <w:rFonts w:ascii="Times New Roman" w:hAnsi="Times New Roman" w:cs="Times New Roman"/>
          <w:kern w:val="0"/>
        </w:rPr>
      </w:pPr>
      <w:r w:rsidRPr="006E7BAE">
        <w:rPr>
          <w:rFonts w:ascii="Times New Roman" w:hAnsi="Times New Roman" w:cs="Times New Roman"/>
          <w:kern w:val="0"/>
        </w:rPr>
        <w:t>10</w:t>
      </w:r>
      <w:r w:rsidR="0034238C" w:rsidRPr="006E7BAE">
        <w:rPr>
          <w:rFonts w:ascii="Times New Roman" w:hAnsi="Times New Roman" w:cs="Times New Roman"/>
          <w:kern w:val="0"/>
        </w:rPr>
        <w:t>.</w:t>
      </w:r>
      <w:r w:rsidR="0034238C" w:rsidRPr="006E7BAE">
        <w:rPr>
          <w:rFonts w:ascii="Times New Roman" w:hAnsi="Times New Roman" w:cs="Times New Roman"/>
          <w:kern w:val="0"/>
        </w:rPr>
        <w:tab/>
      </w:r>
      <w:r w:rsidR="0051010F" w:rsidRPr="006E7BAE">
        <w:rPr>
          <w:rFonts w:ascii="Times New Roman" w:hAnsi="Times New Roman" w:cs="Times New Roman"/>
          <w:kern w:val="0"/>
        </w:rPr>
        <w:t xml:space="preserve">The Republic of </w:t>
      </w:r>
      <w:r w:rsidR="0034238C" w:rsidRPr="006E7BAE">
        <w:rPr>
          <w:rFonts w:ascii="Times New Roman" w:hAnsi="Times New Roman" w:cs="Times New Roman"/>
          <w:kern w:val="0"/>
        </w:rPr>
        <w:t>Restovia is a developed state led by a President</w:t>
      </w:r>
      <w:r w:rsidR="0049071B" w:rsidRPr="006E7BAE">
        <w:rPr>
          <w:rFonts w:ascii="Times New Roman" w:hAnsi="Times New Roman" w:cs="Times New Roman"/>
          <w:kern w:val="0"/>
        </w:rPr>
        <w:t xml:space="preserve"> and an elected legislature</w:t>
      </w:r>
      <w:r w:rsidR="0034238C" w:rsidRPr="006E7BAE">
        <w:rPr>
          <w:rFonts w:ascii="Times New Roman" w:hAnsi="Times New Roman" w:cs="Times New Roman"/>
          <w:kern w:val="0"/>
        </w:rPr>
        <w:t>.</w:t>
      </w:r>
      <w:r w:rsidR="00BC7AD5" w:rsidRPr="006E7BAE">
        <w:rPr>
          <w:rFonts w:ascii="Times New Roman" w:hAnsi="Times New Roman" w:cs="Times New Roman"/>
          <w:kern w:val="0"/>
        </w:rPr>
        <w:t xml:space="preserve"> </w:t>
      </w:r>
      <w:r w:rsidR="00897F62" w:rsidRPr="006E7BAE">
        <w:rPr>
          <w:rFonts w:ascii="Times New Roman" w:hAnsi="Times New Roman" w:cs="Times New Roman"/>
          <w:kern w:val="0"/>
        </w:rPr>
        <w:t xml:space="preserve">As of 2021, it had </w:t>
      </w:r>
      <w:r w:rsidR="0034238C" w:rsidRPr="006E7BAE">
        <w:rPr>
          <w:rFonts w:ascii="Times New Roman" w:hAnsi="Times New Roman" w:cs="Times New Roman"/>
          <w:kern w:val="0"/>
        </w:rPr>
        <w:t xml:space="preserve">a population of about </w:t>
      </w:r>
      <w:r w:rsidR="00FB6508" w:rsidRPr="006E7BAE">
        <w:rPr>
          <w:rFonts w:ascii="Times New Roman" w:hAnsi="Times New Roman" w:cs="Times New Roman"/>
          <w:kern w:val="0"/>
        </w:rPr>
        <w:t xml:space="preserve">five </w:t>
      </w:r>
      <w:r w:rsidR="0034238C" w:rsidRPr="006E7BAE">
        <w:rPr>
          <w:rFonts w:ascii="Times New Roman" w:hAnsi="Times New Roman" w:cs="Times New Roman"/>
          <w:kern w:val="0"/>
        </w:rPr>
        <w:t xml:space="preserve">million people, of whom </w:t>
      </w:r>
      <w:r w:rsidR="00FC1152" w:rsidRPr="006E7BAE">
        <w:rPr>
          <w:rFonts w:ascii="Times New Roman" w:hAnsi="Times New Roman" w:cs="Times New Roman"/>
          <w:kern w:val="0"/>
        </w:rPr>
        <w:t xml:space="preserve">approximately </w:t>
      </w:r>
      <w:r w:rsidR="00FB6508" w:rsidRPr="006E7BAE">
        <w:rPr>
          <w:rFonts w:ascii="Times New Roman" w:hAnsi="Times New Roman" w:cs="Times New Roman"/>
          <w:kern w:val="0"/>
        </w:rPr>
        <w:t>75</w:t>
      </w:r>
      <w:r w:rsidR="00FC1152" w:rsidRPr="006E7BAE">
        <w:rPr>
          <w:rFonts w:ascii="Times New Roman" w:hAnsi="Times New Roman" w:cs="Times New Roman"/>
          <w:kern w:val="0"/>
        </w:rPr>
        <w:t>,000</w:t>
      </w:r>
      <w:r w:rsidR="0034238C" w:rsidRPr="006E7BAE">
        <w:rPr>
          <w:rFonts w:ascii="Times New Roman" w:hAnsi="Times New Roman" w:cs="Times New Roman"/>
          <w:kern w:val="0"/>
        </w:rPr>
        <w:t xml:space="preserve"> </w:t>
      </w:r>
      <w:r w:rsidR="00422A8B" w:rsidRPr="006E7BAE">
        <w:rPr>
          <w:rFonts w:ascii="Times New Roman" w:hAnsi="Times New Roman" w:cs="Times New Roman"/>
          <w:kern w:val="0"/>
        </w:rPr>
        <w:t>are</w:t>
      </w:r>
      <w:r w:rsidR="0034238C" w:rsidRPr="006E7BAE">
        <w:rPr>
          <w:rFonts w:ascii="Times New Roman" w:hAnsi="Times New Roman" w:cs="Times New Roman"/>
          <w:kern w:val="0"/>
        </w:rPr>
        <w:t xml:space="preserve"> </w:t>
      </w:r>
      <w:r w:rsidR="00614C7A" w:rsidRPr="006E7BAE">
        <w:rPr>
          <w:rFonts w:ascii="Times New Roman" w:hAnsi="Times New Roman" w:cs="Times New Roman"/>
          <w:kern w:val="0"/>
        </w:rPr>
        <w:t xml:space="preserve">Indigenous </w:t>
      </w:r>
      <w:r w:rsidR="006418F4" w:rsidRPr="006E7BAE">
        <w:rPr>
          <w:rFonts w:ascii="Times New Roman" w:hAnsi="Times New Roman" w:cs="Times New Roman"/>
          <w:kern w:val="0"/>
        </w:rPr>
        <w:t>Pilemo</w:t>
      </w:r>
      <w:r w:rsidR="0034238C" w:rsidRPr="006E7BAE">
        <w:rPr>
          <w:rFonts w:ascii="Times New Roman" w:hAnsi="Times New Roman" w:cs="Times New Roman"/>
          <w:kern w:val="0"/>
        </w:rPr>
        <w:t>n</w:t>
      </w:r>
      <w:r w:rsidR="00DD2347" w:rsidRPr="006E7BAE">
        <w:rPr>
          <w:rFonts w:ascii="Times New Roman" w:hAnsi="Times New Roman" w:cs="Times New Roman"/>
          <w:kern w:val="0"/>
        </w:rPr>
        <w:t>s</w:t>
      </w:r>
      <w:r w:rsidR="0034238C" w:rsidRPr="006E7BAE">
        <w:rPr>
          <w:rFonts w:ascii="Times New Roman" w:hAnsi="Times New Roman" w:cs="Times New Roman"/>
          <w:kern w:val="0"/>
        </w:rPr>
        <w:t xml:space="preserve">. Its land area is </w:t>
      </w:r>
      <w:r w:rsidR="00FB6508" w:rsidRPr="006E7BAE">
        <w:rPr>
          <w:rFonts w:ascii="Times New Roman" w:hAnsi="Times New Roman" w:cs="Times New Roman"/>
          <w:kern w:val="0"/>
        </w:rPr>
        <w:t>84</w:t>
      </w:r>
      <w:r w:rsidR="0034238C" w:rsidRPr="006E7BAE">
        <w:rPr>
          <w:rFonts w:ascii="Times New Roman" w:hAnsi="Times New Roman" w:cs="Times New Roman"/>
          <w:kern w:val="0"/>
        </w:rPr>
        <w:t xml:space="preserve">,000 square kilometers. </w:t>
      </w:r>
      <w:r w:rsidR="00811C41" w:rsidRPr="006E7BAE">
        <w:rPr>
          <w:rFonts w:ascii="Times New Roman" w:hAnsi="Times New Roman" w:cs="Times New Roman"/>
          <w:kern w:val="0"/>
        </w:rPr>
        <w:t>Restovia has imposed no impediment</w:t>
      </w:r>
      <w:r w:rsidR="00397474" w:rsidRPr="006E7BAE">
        <w:rPr>
          <w:rFonts w:ascii="Times New Roman" w:hAnsi="Times New Roman" w:cs="Times New Roman"/>
          <w:kern w:val="0"/>
        </w:rPr>
        <w:t>s</w:t>
      </w:r>
      <w:r w:rsidR="00811C41" w:rsidRPr="006E7BAE">
        <w:rPr>
          <w:rFonts w:ascii="Times New Roman" w:hAnsi="Times New Roman" w:cs="Times New Roman"/>
          <w:kern w:val="0"/>
        </w:rPr>
        <w:t xml:space="preserve"> to access to the </w:t>
      </w:r>
      <w:r w:rsidR="00B87056" w:rsidRPr="006E7BAE">
        <w:rPr>
          <w:rFonts w:ascii="Times New Roman" w:hAnsi="Times New Roman" w:cs="Times New Roman"/>
          <w:kern w:val="0"/>
        </w:rPr>
        <w:t>Torngat Plateau</w:t>
      </w:r>
      <w:r w:rsidR="00811C41" w:rsidRPr="006E7BAE">
        <w:rPr>
          <w:rFonts w:ascii="Times New Roman" w:hAnsi="Times New Roman" w:cs="Times New Roman"/>
          <w:kern w:val="0"/>
        </w:rPr>
        <w:t xml:space="preserve"> for the </w:t>
      </w:r>
      <w:r w:rsidR="0022096E" w:rsidRPr="006E7BAE">
        <w:rPr>
          <w:rFonts w:ascii="Times New Roman" w:hAnsi="Times New Roman" w:cs="Times New Roman"/>
          <w:kern w:val="0"/>
        </w:rPr>
        <w:t xml:space="preserve">Pilemon </w:t>
      </w:r>
      <w:r w:rsidR="00811C41" w:rsidRPr="006E7BAE">
        <w:rPr>
          <w:rFonts w:ascii="Times New Roman" w:hAnsi="Times New Roman" w:cs="Times New Roman"/>
          <w:kern w:val="0"/>
        </w:rPr>
        <w:t xml:space="preserve">ceremonies </w:t>
      </w:r>
      <w:r w:rsidR="00DB4ED4" w:rsidRPr="006E7BAE">
        <w:rPr>
          <w:rFonts w:ascii="Times New Roman" w:hAnsi="Times New Roman" w:cs="Times New Roman"/>
          <w:kern w:val="0"/>
        </w:rPr>
        <w:t xml:space="preserve">or for the training of Elders </w:t>
      </w:r>
      <w:r w:rsidR="00811C41" w:rsidRPr="006E7BAE">
        <w:rPr>
          <w:rFonts w:ascii="Times New Roman" w:hAnsi="Times New Roman" w:cs="Times New Roman"/>
          <w:kern w:val="0"/>
        </w:rPr>
        <w:t>there</w:t>
      </w:r>
      <w:r w:rsidR="0022096E" w:rsidRPr="006E7BAE">
        <w:rPr>
          <w:rFonts w:ascii="Times New Roman" w:hAnsi="Times New Roman" w:cs="Times New Roman"/>
          <w:kern w:val="0"/>
        </w:rPr>
        <w:t xml:space="preserve">, and it has </w:t>
      </w:r>
      <w:r w:rsidR="000A35A1" w:rsidRPr="006E7BAE">
        <w:rPr>
          <w:rFonts w:ascii="Times New Roman" w:hAnsi="Times New Roman" w:cs="Times New Roman"/>
          <w:kern w:val="0"/>
        </w:rPr>
        <w:t xml:space="preserve">permitted </w:t>
      </w:r>
      <w:r w:rsidR="0022096E" w:rsidRPr="006E7BAE">
        <w:rPr>
          <w:rFonts w:ascii="Times New Roman" w:hAnsi="Times New Roman" w:cs="Times New Roman"/>
          <w:kern w:val="0"/>
        </w:rPr>
        <w:t xml:space="preserve">entry to </w:t>
      </w:r>
      <w:r w:rsidR="00AC639C" w:rsidRPr="006E7BAE">
        <w:rPr>
          <w:rFonts w:ascii="Times New Roman" w:hAnsi="Times New Roman" w:cs="Times New Roman"/>
          <w:kern w:val="0"/>
        </w:rPr>
        <w:t xml:space="preserve">pilgrims </w:t>
      </w:r>
      <w:r w:rsidR="0022096E" w:rsidRPr="006E7BAE">
        <w:rPr>
          <w:rFonts w:ascii="Times New Roman" w:hAnsi="Times New Roman" w:cs="Times New Roman"/>
          <w:kern w:val="0"/>
        </w:rPr>
        <w:t>from Alekostr</w:t>
      </w:r>
      <w:r w:rsidR="00DD2347" w:rsidRPr="006E7BAE">
        <w:rPr>
          <w:rFonts w:ascii="Times New Roman" w:hAnsi="Times New Roman" w:cs="Times New Roman"/>
          <w:kern w:val="0"/>
        </w:rPr>
        <w:t>i</w:t>
      </w:r>
      <w:r w:rsidR="0022096E" w:rsidRPr="006E7BAE">
        <w:rPr>
          <w:rFonts w:ascii="Times New Roman" w:hAnsi="Times New Roman" w:cs="Times New Roman"/>
          <w:kern w:val="0"/>
        </w:rPr>
        <w:t>a and Sollania.</w:t>
      </w:r>
    </w:p>
    <w:p w14:paraId="4D52D078" w14:textId="0D24223F" w:rsidR="00A9249A" w:rsidRPr="006E7BAE" w:rsidRDefault="008478D9" w:rsidP="00766200">
      <w:pPr>
        <w:jc w:val="both"/>
        <w:rPr>
          <w:rFonts w:ascii="Times New Roman" w:hAnsi="Times New Roman" w:cs="Times New Roman"/>
          <w:kern w:val="0"/>
        </w:rPr>
      </w:pPr>
      <w:r w:rsidRPr="006E7BAE">
        <w:rPr>
          <w:rFonts w:ascii="Times New Roman" w:hAnsi="Times New Roman" w:cs="Times New Roman"/>
          <w:kern w:val="0"/>
        </w:rPr>
        <w:t>11</w:t>
      </w:r>
      <w:r w:rsidR="00A9249A" w:rsidRPr="006E7BAE">
        <w:rPr>
          <w:rFonts w:ascii="Times New Roman" w:hAnsi="Times New Roman" w:cs="Times New Roman"/>
          <w:kern w:val="0"/>
        </w:rPr>
        <w:t>.</w:t>
      </w:r>
      <w:r w:rsidR="00173348" w:rsidRPr="006E7BAE">
        <w:rPr>
          <w:rFonts w:ascii="Times New Roman" w:hAnsi="Times New Roman" w:cs="Times New Roman"/>
          <w:kern w:val="0"/>
        </w:rPr>
        <w:tab/>
      </w:r>
      <w:r w:rsidR="00A9249A" w:rsidRPr="006E7BAE">
        <w:rPr>
          <w:rFonts w:ascii="Times New Roman" w:hAnsi="Times New Roman" w:cs="Times New Roman"/>
          <w:kern w:val="0"/>
        </w:rPr>
        <w:t>In both countries, many Pilemon</w:t>
      </w:r>
      <w:r w:rsidR="00DD2347" w:rsidRPr="006E7BAE">
        <w:rPr>
          <w:rFonts w:ascii="Times New Roman" w:hAnsi="Times New Roman" w:cs="Times New Roman"/>
          <w:kern w:val="0"/>
        </w:rPr>
        <w:t>s</w:t>
      </w:r>
      <w:r w:rsidR="00A9249A" w:rsidRPr="006E7BAE">
        <w:rPr>
          <w:rFonts w:ascii="Times New Roman" w:hAnsi="Times New Roman" w:cs="Times New Roman"/>
          <w:kern w:val="0"/>
        </w:rPr>
        <w:t xml:space="preserve"> live in remote, largely self-contained villages that are not easily accessible by road, and that are far from the nearest hospitals, airports, and other public services.</w:t>
      </w:r>
      <w:r w:rsidR="00127C05" w:rsidRPr="006E7BAE">
        <w:rPr>
          <w:rFonts w:ascii="Times New Roman" w:hAnsi="Times New Roman" w:cs="Times New Roman"/>
          <w:kern w:val="0"/>
        </w:rPr>
        <w:t xml:space="preserve"> </w:t>
      </w:r>
      <w:r w:rsidR="00A9249A" w:rsidRPr="006E7BAE">
        <w:rPr>
          <w:rFonts w:ascii="Times New Roman" w:hAnsi="Times New Roman" w:cs="Times New Roman"/>
          <w:kern w:val="0"/>
        </w:rPr>
        <w:t xml:space="preserve">Most lack </w:t>
      </w:r>
      <w:r w:rsidR="00AC639C" w:rsidRPr="006E7BAE">
        <w:rPr>
          <w:rFonts w:ascii="Times New Roman" w:hAnsi="Times New Roman" w:cs="Times New Roman"/>
          <w:kern w:val="0"/>
        </w:rPr>
        <w:t xml:space="preserve">reliable telephone service and </w:t>
      </w:r>
      <w:r w:rsidR="00A9249A" w:rsidRPr="006E7BAE">
        <w:rPr>
          <w:rFonts w:ascii="Times New Roman" w:hAnsi="Times New Roman" w:cs="Times New Roman"/>
          <w:kern w:val="0"/>
        </w:rPr>
        <w:t>high-speed internet access.</w:t>
      </w:r>
    </w:p>
    <w:p w14:paraId="79B0BF8C" w14:textId="37117947" w:rsidR="00723824" w:rsidRPr="006E7BAE" w:rsidRDefault="008478D9" w:rsidP="00766200">
      <w:pPr>
        <w:jc w:val="both"/>
        <w:rPr>
          <w:rFonts w:ascii="Times New Roman" w:hAnsi="Times New Roman" w:cs="Times New Roman"/>
          <w:kern w:val="0"/>
        </w:rPr>
      </w:pPr>
      <w:r w:rsidRPr="006E7BAE">
        <w:rPr>
          <w:rFonts w:ascii="Times New Roman" w:hAnsi="Times New Roman" w:cs="Times New Roman"/>
          <w:kern w:val="0"/>
        </w:rPr>
        <w:t>12</w:t>
      </w:r>
      <w:r w:rsidR="00DF4C77" w:rsidRPr="006E7BAE">
        <w:rPr>
          <w:rFonts w:ascii="Times New Roman" w:hAnsi="Times New Roman" w:cs="Times New Roman"/>
          <w:kern w:val="0"/>
        </w:rPr>
        <w:t>.</w:t>
      </w:r>
      <w:r w:rsidR="00723824" w:rsidRPr="006E7BAE">
        <w:rPr>
          <w:rFonts w:ascii="Times New Roman" w:hAnsi="Times New Roman" w:cs="Times New Roman"/>
          <w:kern w:val="0"/>
        </w:rPr>
        <w:tab/>
      </w:r>
      <w:r w:rsidR="00044117" w:rsidRPr="006E7BAE">
        <w:rPr>
          <w:rFonts w:ascii="Times New Roman" w:hAnsi="Times New Roman" w:cs="Times New Roman"/>
          <w:kern w:val="0"/>
        </w:rPr>
        <w:t>The</w:t>
      </w:r>
      <w:r w:rsidR="00545F44" w:rsidRPr="006E7BAE">
        <w:rPr>
          <w:rFonts w:ascii="Times New Roman" w:hAnsi="Times New Roman" w:cs="Times New Roman"/>
          <w:kern w:val="0"/>
        </w:rPr>
        <w:t xml:space="preserve"> governments </w:t>
      </w:r>
      <w:r w:rsidR="00044117" w:rsidRPr="006E7BAE">
        <w:rPr>
          <w:rFonts w:ascii="Times New Roman" w:hAnsi="Times New Roman" w:cs="Times New Roman"/>
          <w:kern w:val="0"/>
        </w:rPr>
        <w:t xml:space="preserve">of Alekostria and Restovia </w:t>
      </w:r>
      <w:r w:rsidR="00545F44" w:rsidRPr="006E7BAE">
        <w:rPr>
          <w:rFonts w:ascii="Times New Roman" w:hAnsi="Times New Roman" w:cs="Times New Roman"/>
          <w:kern w:val="0"/>
        </w:rPr>
        <w:t>recognize the role</w:t>
      </w:r>
      <w:r w:rsidR="00AC2CAC" w:rsidRPr="006E7BAE">
        <w:rPr>
          <w:rFonts w:ascii="Times New Roman" w:hAnsi="Times New Roman" w:cs="Times New Roman"/>
          <w:kern w:val="0"/>
        </w:rPr>
        <w:t>s</w:t>
      </w:r>
      <w:r w:rsidR="00545F44" w:rsidRPr="006E7BAE">
        <w:rPr>
          <w:rFonts w:ascii="Times New Roman" w:hAnsi="Times New Roman" w:cs="Times New Roman"/>
          <w:kern w:val="0"/>
        </w:rPr>
        <w:t xml:space="preserve"> of Elders in local governance. In </w:t>
      </w:r>
      <w:r w:rsidR="0012045A" w:rsidRPr="006E7BAE">
        <w:rPr>
          <w:rFonts w:ascii="Times New Roman" w:hAnsi="Times New Roman" w:cs="Times New Roman"/>
          <w:kern w:val="0"/>
        </w:rPr>
        <w:t>Alekostria</w:t>
      </w:r>
      <w:r w:rsidR="00545F44" w:rsidRPr="006E7BAE">
        <w:rPr>
          <w:rFonts w:ascii="Times New Roman" w:hAnsi="Times New Roman" w:cs="Times New Roman"/>
          <w:kern w:val="0"/>
        </w:rPr>
        <w:t>, statut</w:t>
      </w:r>
      <w:r w:rsidR="00EC2D54" w:rsidRPr="006E7BAE">
        <w:rPr>
          <w:rFonts w:ascii="Times New Roman" w:hAnsi="Times New Roman" w:cs="Times New Roman"/>
          <w:kern w:val="0"/>
        </w:rPr>
        <w:t>es</w:t>
      </w:r>
      <w:r w:rsidR="00545F44" w:rsidRPr="006E7BAE">
        <w:rPr>
          <w:rFonts w:ascii="Times New Roman" w:hAnsi="Times New Roman" w:cs="Times New Roman"/>
          <w:kern w:val="0"/>
        </w:rPr>
        <w:t xml:space="preserve"> formally incorporated Elders into the state</w:t>
      </w:r>
      <w:r w:rsidR="00766200">
        <w:rPr>
          <w:rFonts w:ascii="Times New Roman" w:hAnsi="Times New Roman" w:cs="Times New Roman"/>
          <w:kern w:val="0"/>
        </w:rPr>
        <w:t>’</w:t>
      </w:r>
      <w:r w:rsidR="00545F44" w:rsidRPr="006E7BAE">
        <w:rPr>
          <w:rFonts w:ascii="Times New Roman" w:hAnsi="Times New Roman" w:cs="Times New Roman"/>
          <w:kern w:val="0"/>
        </w:rPr>
        <w:t xml:space="preserve">s administrative structure as </w:t>
      </w:r>
      <w:r w:rsidR="00766200">
        <w:rPr>
          <w:rFonts w:ascii="Times New Roman" w:hAnsi="Times New Roman" w:cs="Times New Roman"/>
          <w:kern w:val="0"/>
        </w:rPr>
        <w:t>“</w:t>
      </w:r>
      <w:r w:rsidR="00545F44" w:rsidRPr="006E7BAE">
        <w:rPr>
          <w:rFonts w:ascii="Times New Roman" w:hAnsi="Times New Roman" w:cs="Times New Roman"/>
          <w:kern w:val="0"/>
        </w:rPr>
        <w:t>community leaders,</w:t>
      </w:r>
      <w:r w:rsidR="00766200">
        <w:rPr>
          <w:rFonts w:ascii="Times New Roman" w:hAnsi="Times New Roman" w:cs="Times New Roman"/>
          <w:kern w:val="0"/>
        </w:rPr>
        <w:t>”</w:t>
      </w:r>
      <w:r w:rsidR="00545F44" w:rsidRPr="006E7BAE">
        <w:rPr>
          <w:rFonts w:ascii="Times New Roman" w:hAnsi="Times New Roman" w:cs="Times New Roman"/>
          <w:kern w:val="0"/>
        </w:rPr>
        <w:t xml:space="preserve"> </w:t>
      </w:r>
      <w:r w:rsidR="008A05CF" w:rsidRPr="006E7BAE">
        <w:rPr>
          <w:rFonts w:ascii="Times New Roman" w:hAnsi="Times New Roman" w:cs="Times New Roman"/>
          <w:kern w:val="0"/>
        </w:rPr>
        <w:t>allowing</w:t>
      </w:r>
      <w:r w:rsidR="00545F44" w:rsidRPr="006E7BAE">
        <w:rPr>
          <w:rFonts w:ascii="Times New Roman" w:hAnsi="Times New Roman" w:cs="Times New Roman"/>
          <w:kern w:val="0"/>
        </w:rPr>
        <w:t xml:space="preserve"> them authority over religious, cultural, and social affairs, and </w:t>
      </w:r>
      <w:r w:rsidR="00124062" w:rsidRPr="006E7BAE">
        <w:rPr>
          <w:rFonts w:ascii="Times New Roman" w:hAnsi="Times New Roman" w:cs="Times New Roman"/>
          <w:kern w:val="0"/>
        </w:rPr>
        <w:t xml:space="preserve">resolving </w:t>
      </w:r>
      <w:r w:rsidR="00545F44" w:rsidRPr="006E7BAE">
        <w:rPr>
          <w:rFonts w:ascii="Times New Roman" w:hAnsi="Times New Roman" w:cs="Times New Roman"/>
          <w:kern w:val="0"/>
        </w:rPr>
        <w:t>local dispute</w:t>
      </w:r>
      <w:r w:rsidR="00124062" w:rsidRPr="006E7BAE">
        <w:rPr>
          <w:rFonts w:ascii="Times New Roman" w:hAnsi="Times New Roman" w:cs="Times New Roman"/>
          <w:kern w:val="0"/>
        </w:rPr>
        <w:t>s</w:t>
      </w:r>
      <w:r w:rsidR="00545F44" w:rsidRPr="006E7BAE">
        <w:rPr>
          <w:rFonts w:ascii="Times New Roman" w:hAnsi="Times New Roman" w:cs="Times New Roman"/>
          <w:kern w:val="0"/>
        </w:rPr>
        <w:t xml:space="preserve"> </w:t>
      </w:r>
      <w:r w:rsidR="00AC2CAC" w:rsidRPr="006E7BAE">
        <w:rPr>
          <w:rFonts w:ascii="Times New Roman" w:hAnsi="Times New Roman" w:cs="Times New Roman"/>
          <w:kern w:val="0"/>
        </w:rPr>
        <w:t>in</w:t>
      </w:r>
      <w:r w:rsidR="00545F44" w:rsidRPr="006E7BAE">
        <w:rPr>
          <w:rFonts w:ascii="Times New Roman" w:hAnsi="Times New Roman" w:cs="Times New Roman"/>
          <w:kern w:val="0"/>
        </w:rPr>
        <w:t xml:space="preserve"> accordance with </w:t>
      </w:r>
      <w:r w:rsidR="00614C7A" w:rsidRPr="006E7BAE">
        <w:rPr>
          <w:rFonts w:ascii="Times New Roman" w:hAnsi="Times New Roman" w:cs="Times New Roman"/>
          <w:kern w:val="0"/>
        </w:rPr>
        <w:t>Pilemon customary law</w:t>
      </w:r>
      <w:r w:rsidR="00545F44" w:rsidRPr="006E7BAE">
        <w:rPr>
          <w:rFonts w:ascii="Times New Roman" w:hAnsi="Times New Roman" w:cs="Times New Roman"/>
          <w:kern w:val="0"/>
        </w:rPr>
        <w:t>.</w:t>
      </w:r>
      <w:r w:rsidR="003B33AA" w:rsidRPr="006E7BAE">
        <w:rPr>
          <w:rFonts w:ascii="Times New Roman" w:hAnsi="Times New Roman" w:cs="Times New Roman"/>
          <w:kern w:val="0"/>
        </w:rPr>
        <w:t xml:space="preserve"> </w:t>
      </w:r>
      <w:r w:rsidR="00EC2D54" w:rsidRPr="006E7BAE">
        <w:rPr>
          <w:rFonts w:ascii="Times New Roman" w:hAnsi="Times New Roman" w:cs="Times New Roman"/>
          <w:kern w:val="0"/>
        </w:rPr>
        <w:t>I</w:t>
      </w:r>
      <w:r w:rsidR="00390433" w:rsidRPr="006E7BAE">
        <w:rPr>
          <w:rFonts w:ascii="Times New Roman" w:hAnsi="Times New Roman" w:cs="Times New Roman"/>
          <w:kern w:val="0"/>
        </w:rPr>
        <w:t>n the 1990s</w:t>
      </w:r>
      <w:r w:rsidR="00EC2D54" w:rsidRPr="006E7BAE">
        <w:rPr>
          <w:rFonts w:ascii="Times New Roman" w:hAnsi="Times New Roman" w:cs="Times New Roman"/>
          <w:kern w:val="0"/>
        </w:rPr>
        <w:t>,</w:t>
      </w:r>
      <w:r w:rsidR="00390433" w:rsidRPr="006E7BAE">
        <w:rPr>
          <w:rFonts w:ascii="Times New Roman" w:hAnsi="Times New Roman" w:cs="Times New Roman"/>
          <w:kern w:val="0"/>
        </w:rPr>
        <w:t xml:space="preserve"> the Elders in </w:t>
      </w:r>
      <w:r w:rsidR="0012045A" w:rsidRPr="006E7BAE">
        <w:rPr>
          <w:rFonts w:ascii="Times New Roman" w:hAnsi="Times New Roman" w:cs="Times New Roman"/>
          <w:kern w:val="0"/>
        </w:rPr>
        <w:t>Alekostria</w:t>
      </w:r>
      <w:r w:rsidR="00B4237F" w:rsidRPr="006E7BAE">
        <w:rPr>
          <w:rFonts w:ascii="Times New Roman" w:hAnsi="Times New Roman" w:cs="Times New Roman"/>
          <w:kern w:val="0"/>
        </w:rPr>
        <w:t xml:space="preserve"> created</w:t>
      </w:r>
      <w:r w:rsidR="00390433" w:rsidRPr="006E7BAE">
        <w:rPr>
          <w:rFonts w:ascii="Times New Roman" w:hAnsi="Times New Roman" w:cs="Times New Roman"/>
          <w:kern w:val="0"/>
        </w:rPr>
        <w:t xml:space="preserve"> a Council, which meets </w:t>
      </w:r>
      <w:r w:rsidR="00C378AC" w:rsidRPr="006E7BAE">
        <w:rPr>
          <w:rFonts w:ascii="Times New Roman" w:hAnsi="Times New Roman" w:cs="Times New Roman"/>
          <w:kern w:val="0"/>
        </w:rPr>
        <w:t xml:space="preserve">twice </w:t>
      </w:r>
      <w:r w:rsidR="00390433" w:rsidRPr="006E7BAE">
        <w:rPr>
          <w:rFonts w:ascii="Times New Roman" w:hAnsi="Times New Roman" w:cs="Times New Roman"/>
          <w:kern w:val="0"/>
        </w:rPr>
        <w:t>annually to discuss</w:t>
      </w:r>
      <w:r w:rsidR="00614C7A" w:rsidRPr="006E7BAE">
        <w:rPr>
          <w:rFonts w:ascii="Times New Roman" w:hAnsi="Times New Roman" w:cs="Times New Roman"/>
          <w:kern w:val="0"/>
        </w:rPr>
        <w:t xml:space="preserve"> matters of importance to the Pilemon inhabitants of the country</w:t>
      </w:r>
      <w:r w:rsidR="00543766" w:rsidRPr="006E7BAE">
        <w:rPr>
          <w:rFonts w:ascii="Times New Roman" w:hAnsi="Times New Roman" w:cs="Times New Roman"/>
          <w:kern w:val="0"/>
        </w:rPr>
        <w:t xml:space="preserve">. </w:t>
      </w:r>
      <w:r w:rsidR="00545F44" w:rsidRPr="006E7BAE">
        <w:rPr>
          <w:rFonts w:ascii="Times New Roman" w:hAnsi="Times New Roman" w:cs="Times New Roman"/>
          <w:kern w:val="0"/>
        </w:rPr>
        <w:t>Restovia</w:t>
      </w:r>
      <w:r w:rsidR="00E156A1" w:rsidRPr="006E7BAE">
        <w:rPr>
          <w:rFonts w:ascii="Times New Roman" w:hAnsi="Times New Roman" w:cs="Times New Roman"/>
          <w:kern w:val="0"/>
        </w:rPr>
        <w:t xml:space="preserve">n </w:t>
      </w:r>
      <w:r w:rsidR="00545F44" w:rsidRPr="006E7BAE">
        <w:rPr>
          <w:rFonts w:ascii="Times New Roman" w:hAnsi="Times New Roman" w:cs="Times New Roman"/>
          <w:kern w:val="0"/>
        </w:rPr>
        <w:t xml:space="preserve">Elders continue to exercise functions </w:t>
      </w:r>
      <w:r w:rsidR="00F427F7" w:rsidRPr="006E7BAE">
        <w:rPr>
          <w:rFonts w:ascii="Times New Roman" w:hAnsi="Times New Roman" w:cs="Times New Roman"/>
          <w:kern w:val="0"/>
        </w:rPr>
        <w:t>according to</w:t>
      </w:r>
      <w:r w:rsidR="00545F44" w:rsidRPr="006E7BAE">
        <w:rPr>
          <w:rFonts w:ascii="Times New Roman" w:hAnsi="Times New Roman" w:cs="Times New Roman"/>
          <w:kern w:val="0"/>
        </w:rPr>
        <w:t xml:space="preserve"> </w:t>
      </w:r>
      <w:r w:rsidR="00ED2165" w:rsidRPr="006E7BAE">
        <w:rPr>
          <w:rFonts w:ascii="Times New Roman" w:hAnsi="Times New Roman" w:cs="Times New Roman"/>
          <w:kern w:val="0"/>
        </w:rPr>
        <w:t xml:space="preserve">Pilemon </w:t>
      </w:r>
      <w:r w:rsidR="00545F44" w:rsidRPr="006E7BAE">
        <w:rPr>
          <w:rFonts w:ascii="Times New Roman" w:hAnsi="Times New Roman" w:cs="Times New Roman"/>
          <w:kern w:val="0"/>
        </w:rPr>
        <w:t>custom, with their authority acknowledged and respected</w:t>
      </w:r>
      <w:r w:rsidR="000A35A1" w:rsidRPr="006E7BAE">
        <w:rPr>
          <w:rFonts w:ascii="Times New Roman" w:hAnsi="Times New Roman" w:cs="Times New Roman"/>
          <w:kern w:val="0"/>
        </w:rPr>
        <w:t xml:space="preserve"> </w:t>
      </w:r>
      <w:r w:rsidR="00545F44" w:rsidRPr="006E7BAE">
        <w:rPr>
          <w:rFonts w:ascii="Times New Roman" w:hAnsi="Times New Roman" w:cs="Times New Roman"/>
          <w:kern w:val="0"/>
        </w:rPr>
        <w:t>in practice by local officials</w:t>
      </w:r>
      <w:r w:rsidR="00543766" w:rsidRPr="006E7BAE">
        <w:rPr>
          <w:rFonts w:ascii="Times New Roman" w:hAnsi="Times New Roman" w:cs="Times New Roman"/>
          <w:kern w:val="0"/>
        </w:rPr>
        <w:t xml:space="preserve">, but without </w:t>
      </w:r>
      <w:r w:rsidR="00614C7A" w:rsidRPr="006E7BAE">
        <w:rPr>
          <w:rFonts w:ascii="Times New Roman" w:hAnsi="Times New Roman" w:cs="Times New Roman"/>
          <w:kern w:val="0"/>
        </w:rPr>
        <w:t xml:space="preserve">recognition by </w:t>
      </w:r>
      <w:r w:rsidR="008A379F" w:rsidRPr="006E7BAE">
        <w:rPr>
          <w:rFonts w:ascii="Times New Roman" w:hAnsi="Times New Roman" w:cs="Times New Roman"/>
          <w:kern w:val="0"/>
        </w:rPr>
        <w:t xml:space="preserve">the national </w:t>
      </w:r>
      <w:r w:rsidRPr="006E7BAE">
        <w:rPr>
          <w:rFonts w:ascii="Times New Roman" w:hAnsi="Times New Roman" w:cs="Times New Roman"/>
          <w:kern w:val="0"/>
        </w:rPr>
        <w:t xml:space="preserve">code </w:t>
      </w:r>
      <w:r w:rsidR="008A379F" w:rsidRPr="006E7BAE">
        <w:rPr>
          <w:rFonts w:ascii="Times New Roman" w:hAnsi="Times New Roman" w:cs="Times New Roman"/>
          <w:kern w:val="0"/>
        </w:rPr>
        <w:t xml:space="preserve">of </w:t>
      </w:r>
      <w:r w:rsidRPr="006E7BAE">
        <w:rPr>
          <w:rFonts w:ascii="Times New Roman" w:hAnsi="Times New Roman" w:cs="Times New Roman"/>
          <w:kern w:val="0"/>
        </w:rPr>
        <w:t>laws</w:t>
      </w:r>
      <w:r w:rsidR="00545F44" w:rsidRPr="006E7BAE">
        <w:rPr>
          <w:rFonts w:ascii="Times New Roman" w:hAnsi="Times New Roman" w:cs="Times New Roman"/>
          <w:kern w:val="0"/>
        </w:rPr>
        <w:t>.</w:t>
      </w:r>
    </w:p>
    <w:p w14:paraId="3C89B1F3" w14:textId="5987568D" w:rsidR="00FB1143" w:rsidRPr="006E7BAE" w:rsidRDefault="008478D9" w:rsidP="00766200">
      <w:pPr>
        <w:jc w:val="both"/>
        <w:rPr>
          <w:rFonts w:ascii="Times New Roman" w:hAnsi="Times New Roman" w:cs="Times New Roman"/>
          <w:kern w:val="0"/>
        </w:rPr>
      </w:pPr>
      <w:r w:rsidRPr="006E7BAE">
        <w:rPr>
          <w:rFonts w:ascii="Times New Roman" w:hAnsi="Times New Roman" w:cs="Times New Roman"/>
          <w:kern w:val="0"/>
        </w:rPr>
        <w:t>13</w:t>
      </w:r>
      <w:r w:rsidR="00330B56" w:rsidRPr="006E7BAE">
        <w:rPr>
          <w:rFonts w:ascii="Times New Roman" w:hAnsi="Times New Roman" w:cs="Times New Roman"/>
          <w:kern w:val="0"/>
        </w:rPr>
        <w:t>.</w:t>
      </w:r>
      <w:r w:rsidR="00330B56" w:rsidRPr="006E7BAE">
        <w:rPr>
          <w:rFonts w:ascii="Times New Roman" w:hAnsi="Times New Roman" w:cs="Times New Roman"/>
          <w:kern w:val="0"/>
        </w:rPr>
        <w:tab/>
        <w:t xml:space="preserve">By 1950, the population of Isla </w:t>
      </w:r>
      <w:r w:rsidR="00BA5551" w:rsidRPr="006E7BAE">
        <w:rPr>
          <w:rFonts w:ascii="Times New Roman" w:hAnsi="Times New Roman" w:cs="Times New Roman"/>
          <w:kern w:val="0"/>
        </w:rPr>
        <w:t>Sollania</w:t>
      </w:r>
      <w:r w:rsidR="00330B56" w:rsidRPr="006E7BAE">
        <w:rPr>
          <w:rFonts w:ascii="Times New Roman" w:hAnsi="Times New Roman" w:cs="Times New Roman"/>
          <w:kern w:val="0"/>
        </w:rPr>
        <w:t xml:space="preserve"> had increased to more than </w:t>
      </w:r>
      <w:r w:rsidR="00256288" w:rsidRPr="006E7BAE">
        <w:rPr>
          <w:rFonts w:ascii="Times New Roman" w:hAnsi="Times New Roman" w:cs="Times New Roman"/>
          <w:kern w:val="0"/>
        </w:rPr>
        <w:t>200,000</w:t>
      </w:r>
      <w:r w:rsidR="00330B56" w:rsidRPr="006E7BAE">
        <w:rPr>
          <w:rFonts w:ascii="Times New Roman" w:hAnsi="Times New Roman" w:cs="Times New Roman"/>
          <w:kern w:val="0"/>
        </w:rPr>
        <w:t xml:space="preserve">, </w:t>
      </w:r>
      <w:r w:rsidR="00B35B2B" w:rsidRPr="006E7BAE">
        <w:rPr>
          <w:rFonts w:ascii="Times New Roman" w:hAnsi="Times New Roman" w:cs="Times New Roman"/>
          <w:kern w:val="0"/>
        </w:rPr>
        <w:t xml:space="preserve">95 </w:t>
      </w:r>
      <w:r w:rsidR="00397474" w:rsidRPr="006E7BAE">
        <w:rPr>
          <w:rFonts w:ascii="Times New Roman" w:hAnsi="Times New Roman" w:cs="Times New Roman"/>
          <w:kern w:val="0"/>
        </w:rPr>
        <w:t xml:space="preserve">percent </w:t>
      </w:r>
      <w:r w:rsidR="00281463" w:rsidRPr="006E7BAE">
        <w:rPr>
          <w:rFonts w:ascii="Times New Roman" w:hAnsi="Times New Roman" w:cs="Times New Roman"/>
          <w:kern w:val="0"/>
        </w:rPr>
        <w:t>of whom claim</w:t>
      </w:r>
      <w:r w:rsidR="00FB1143" w:rsidRPr="006E7BAE">
        <w:rPr>
          <w:rFonts w:ascii="Times New Roman" w:hAnsi="Times New Roman" w:cs="Times New Roman"/>
          <w:kern w:val="0"/>
        </w:rPr>
        <w:t>ed</w:t>
      </w:r>
      <w:r w:rsidR="00281463" w:rsidRPr="006E7BAE">
        <w:rPr>
          <w:rFonts w:ascii="Times New Roman" w:hAnsi="Times New Roman" w:cs="Times New Roman"/>
          <w:kern w:val="0"/>
        </w:rPr>
        <w:t xml:space="preserve"> </w:t>
      </w:r>
      <w:r w:rsidR="00330B56" w:rsidRPr="006E7BAE">
        <w:rPr>
          <w:rFonts w:ascii="Times New Roman" w:hAnsi="Times New Roman" w:cs="Times New Roman"/>
          <w:kern w:val="0"/>
        </w:rPr>
        <w:t>descen</w:t>
      </w:r>
      <w:r w:rsidR="00281463" w:rsidRPr="006E7BAE">
        <w:rPr>
          <w:rFonts w:ascii="Times New Roman" w:hAnsi="Times New Roman" w:cs="Times New Roman"/>
          <w:kern w:val="0"/>
        </w:rPr>
        <w:t>t</w:t>
      </w:r>
      <w:r w:rsidR="00330B56" w:rsidRPr="006E7BAE">
        <w:rPr>
          <w:rFonts w:ascii="Times New Roman" w:hAnsi="Times New Roman" w:cs="Times New Roman"/>
          <w:kern w:val="0"/>
        </w:rPr>
        <w:t xml:space="preserve"> from </w:t>
      </w:r>
      <w:r w:rsidR="00DC7E20" w:rsidRPr="006E7BAE">
        <w:rPr>
          <w:rFonts w:ascii="Times New Roman" w:hAnsi="Times New Roman" w:cs="Times New Roman"/>
          <w:kern w:val="0"/>
        </w:rPr>
        <w:t xml:space="preserve">the families </w:t>
      </w:r>
      <w:r w:rsidR="00AC2CAC" w:rsidRPr="006E7BAE">
        <w:rPr>
          <w:rFonts w:ascii="Times New Roman" w:hAnsi="Times New Roman" w:cs="Times New Roman"/>
          <w:kern w:val="0"/>
        </w:rPr>
        <w:t xml:space="preserve">that </w:t>
      </w:r>
      <w:r w:rsidR="00D51C31" w:rsidRPr="006E7BAE">
        <w:rPr>
          <w:rFonts w:ascii="Times New Roman" w:hAnsi="Times New Roman" w:cs="Times New Roman"/>
          <w:kern w:val="0"/>
        </w:rPr>
        <w:t xml:space="preserve">made </w:t>
      </w:r>
      <w:r w:rsidR="008A379F" w:rsidRPr="006E7BAE">
        <w:rPr>
          <w:rFonts w:ascii="Times New Roman" w:hAnsi="Times New Roman" w:cs="Times New Roman"/>
          <w:kern w:val="0"/>
        </w:rPr>
        <w:t>T</w:t>
      </w:r>
      <w:r w:rsidR="00330B56" w:rsidRPr="006E7BAE">
        <w:rPr>
          <w:rFonts w:ascii="Times New Roman" w:hAnsi="Times New Roman" w:cs="Times New Roman"/>
          <w:kern w:val="0"/>
        </w:rPr>
        <w:t xml:space="preserve">he Crossing. In that year, the Elders </w:t>
      </w:r>
      <w:r w:rsidR="002B0F1E" w:rsidRPr="006E7BAE">
        <w:rPr>
          <w:rFonts w:ascii="Times New Roman" w:hAnsi="Times New Roman" w:cs="Times New Roman"/>
          <w:kern w:val="0"/>
        </w:rPr>
        <w:t>proclaimed</w:t>
      </w:r>
      <w:r w:rsidR="00330B56" w:rsidRPr="006E7BAE">
        <w:rPr>
          <w:rFonts w:ascii="Times New Roman" w:hAnsi="Times New Roman" w:cs="Times New Roman"/>
          <w:kern w:val="0"/>
        </w:rPr>
        <w:t xml:space="preserve"> the Union of </w:t>
      </w:r>
      <w:r w:rsidR="00BA5551" w:rsidRPr="006E7BAE">
        <w:rPr>
          <w:rFonts w:ascii="Times New Roman" w:hAnsi="Times New Roman" w:cs="Times New Roman"/>
          <w:kern w:val="0"/>
        </w:rPr>
        <w:t>Sollania</w:t>
      </w:r>
      <w:r w:rsidR="00330B56" w:rsidRPr="006E7BAE">
        <w:rPr>
          <w:rFonts w:ascii="Times New Roman" w:hAnsi="Times New Roman" w:cs="Times New Roman"/>
          <w:kern w:val="0"/>
        </w:rPr>
        <w:t xml:space="preserve"> </w:t>
      </w:r>
      <w:r w:rsidR="00FB1143" w:rsidRPr="006E7BAE">
        <w:rPr>
          <w:rFonts w:ascii="Times New Roman" w:hAnsi="Times New Roman" w:cs="Times New Roman"/>
          <w:kern w:val="0"/>
        </w:rPr>
        <w:t xml:space="preserve">a sovereign state, </w:t>
      </w:r>
      <w:r w:rsidR="00330B56" w:rsidRPr="006E7BAE">
        <w:rPr>
          <w:rFonts w:ascii="Times New Roman" w:hAnsi="Times New Roman" w:cs="Times New Roman"/>
          <w:kern w:val="0"/>
        </w:rPr>
        <w:t>and promulgated a constitution that established, according to its preamble</w:t>
      </w:r>
      <w:r w:rsidR="00C049F1" w:rsidRPr="006E7BAE">
        <w:rPr>
          <w:rFonts w:ascii="Times New Roman" w:hAnsi="Times New Roman" w:cs="Times New Roman"/>
          <w:kern w:val="0"/>
        </w:rPr>
        <w:t>,</w:t>
      </w:r>
      <w:r w:rsidR="00330B56" w:rsidRPr="006E7BAE">
        <w:rPr>
          <w:rFonts w:ascii="Times New Roman" w:hAnsi="Times New Roman" w:cs="Times New Roman"/>
          <w:kern w:val="0"/>
        </w:rPr>
        <w:t xml:space="preserve"> </w:t>
      </w:r>
      <w:r w:rsidR="00766200">
        <w:rPr>
          <w:rFonts w:ascii="Times New Roman" w:hAnsi="Times New Roman" w:cs="Times New Roman"/>
          <w:kern w:val="0"/>
        </w:rPr>
        <w:t>“</w:t>
      </w:r>
      <w:r w:rsidR="00330B56" w:rsidRPr="006E7BAE">
        <w:rPr>
          <w:rFonts w:ascii="Times New Roman" w:hAnsi="Times New Roman" w:cs="Times New Roman"/>
          <w:kern w:val="0"/>
        </w:rPr>
        <w:t xml:space="preserve">a </w:t>
      </w:r>
      <w:r w:rsidR="00173348" w:rsidRPr="006E7BAE">
        <w:rPr>
          <w:rFonts w:ascii="Times New Roman" w:hAnsi="Times New Roman" w:cs="Times New Roman"/>
          <w:kern w:val="0"/>
        </w:rPr>
        <w:t xml:space="preserve">society </w:t>
      </w:r>
      <w:r w:rsidR="00614C7A" w:rsidRPr="006E7BAE">
        <w:rPr>
          <w:rFonts w:ascii="Times New Roman" w:hAnsi="Times New Roman" w:cs="Times New Roman"/>
          <w:kern w:val="0"/>
        </w:rPr>
        <w:t xml:space="preserve">living </w:t>
      </w:r>
      <w:r w:rsidR="00C049F1" w:rsidRPr="006E7BAE">
        <w:rPr>
          <w:rFonts w:ascii="Times New Roman" w:hAnsi="Times New Roman" w:cs="Times New Roman"/>
          <w:kern w:val="0"/>
        </w:rPr>
        <w:t>in accordance with</w:t>
      </w:r>
      <w:r w:rsidR="00E340F0" w:rsidRPr="006E7BAE">
        <w:rPr>
          <w:rFonts w:ascii="Times New Roman" w:hAnsi="Times New Roman" w:cs="Times New Roman"/>
          <w:kern w:val="0"/>
        </w:rPr>
        <w:t xml:space="preserve"> </w:t>
      </w:r>
      <w:r w:rsidR="00614C7A" w:rsidRPr="006E7BAE">
        <w:rPr>
          <w:rFonts w:ascii="Times New Roman" w:hAnsi="Times New Roman" w:cs="Times New Roman"/>
          <w:kern w:val="0"/>
        </w:rPr>
        <w:t>Pilemon customary laws and spiritual teachings handed down since the time of our creation</w:t>
      </w:r>
      <w:r w:rsidR="00330B56" w:rsidRPr="006E7BAE">
        <w:rPr>
          <w:rFonts w:ascii="Times New Roman" w:hAnsi="Times New Roman" w:cs="Times New Roman"/>
          <w:kern w:val="0"/>
        </w:rPr>
        <w:t>.</w:t>
      </w:r>
      <w:r w:rsidR="00766200">
        <w:rPr>
          <w:rFonts w:ascii="Times New Roman" w:hAnsi="Times New Roman" w:cs="Times New Roman"/>
          <w:kern w:val="0"/>
        </w:rPr>
        <w:t>”</w:t>
      </w:r>
    </w:p>
    <w:p w14:paraId="279DDE85" w14:textId="588A0619" w:rsidR="00452D49" w:rsidRPr="006E7BAE" w:rsidRDefault="00404F76" w:rsidP="00766200">
      <w:pPr>
        <w:jc w:val="both"/>
        <w:rPr>
          <w:rFonts w:ascii="Times New Roman" w:hAnsi="Times New Roman" w:cs="Times New Roman"/>
          <w:kern w:val="0"/>
        </w:rPr>
      </w:pPr>
      <w:r w:rsidRPr="006E7BAE">
        <w:rPr>
          <w:rFonts w:ascii="Times New Roman" w:hAnsi="Times New Roman" w:cs="Times New Roman"/>
          <w:kern w:val="0"/>
        </w:rPr>
        <w:t>1</w:t>
      </w:r>
      <w:r w:rsidR="00FB1143" w:rsidRPr="006E7BAE">
        <w:rPr>
          <w:rFonts w:ascii="Times New Roman" w:hAnsi="Times New Roman" w:cs="Times New Roman"/>
          <w:kern w:val="0"/>
        </w:rPr>
        <w:t>4</w:t>
      </w:r>
      <w:r w:rsidR="00452D49" w:rsidRPr="006E7BAE">
        <w:rPr>
          <w:rFonts w:ascii="Times New Roman" w:hAnsi="Times New Roman" w:cs="Times New Roman"/>
          <w:kern w:val="0"/>
        </w:rPr>
        <w:t>.</w:t>
      </w:r>
      <w:r w:rsidR="00452D49" w:rsidRPr="006E7BAE">
        <w:rPr>
          <w:rFonts w:ascii="Times New Roman" w:hAnsi="Times New Roman" w:cs="Times New Roman"/>
          <w:kern w:val="0"/>
        </w:rPr>
        <w:tab/>
        <w:t>In 19</w:t>
      </w:r>
      <w:r w:rsidR="008E3A40" w:rsidRPr="006E7BAE">
        <w:rPr>
          <w:rFonts w:ascii="Times New Roman" w:hAnsi="Times New Roman" w:cs="Times New Roman"/>
          <w:kern w:val="0"/>
        </w:rPr>
        <w:t>65</w:t>
      </w:r>
      <w:r w:rsidR="00452D49" w:rsidRPr="006E7BAE">
        <w:rPr>
          <w:rFonts w:ascii="Times New Roman" w:hAnsi="Times New Roman" w:cs="Times New Roman"/>
          <w:kern w:val="0"/>
        </w:rPr>
        <w:t xml:space="preserve">, </w:t>
      </w:r>
      <w:r w:rsidR="0012045A" w:rsidRPr="006E7BAE">
        <w:rPr>
          <w:rFonts w:ascii="Times New Roman" w:hAnsi="Times New Roman" w:cs="Times New Roman"/>
          <w:kern w:val="0"/>
        </w:rPr>
        <w:t>Alekostria</w:t>
      </w:r>
      <w:r w:rsidR="00452D49" w:rsidRPr="006E7BAE">
        <w:rPr>
          <w:rFonts w:ascii="Times New Roman" w:hAnsi="Times New Roman" w:cs="Times New Roman"/>
          <w:kern w:val="0"/>
        </w:rPr>
        <w:t xml:space="preserve"> and Restovia concluded</w:t>
      </w:r>
      <w:r w:rsidR="006A2C01" w:rsidRPr="006E7BAE">
        <w:rPr>
          <w:rFonts w:ascii="Times New Roman" w:hAnsi="Times New Roman" w:cs="Times New Roman"/>
          <w:kern w:val="0"/>
        </w:rPr>
        <w:t xml:space="preserve"> an </w:t>
      </w:r>
      <w:r w:rsidR="00FB1143" w:rsidRPr="006E7BAE">
        <w:rPr>
          <w:rFonts w:ascii="Times New Roman" w:hAnsi="Times New Roman" w:cs="Times New Roman"/>
          <w:kern w:val="0"/>
        </w:rPr>
        <w:t>E</w:t>
      </w:r>
      <w:r w:rsidR="006A2C01" w:rsidRPr="006E7BAE">
        <w:rPr>
          <w:rFonts w:ascii="Times New Roman" w:hAnsi="Times New Roman" w:cs="Times New Roman"/>
          <w:kern w:val="0"/>
        </w:rPr>
        <w:t xml:space="preserve">xtradition </w:t>
      </w:r>
      <w:r w:rsidR="00FB1143" w:rsidRPr="006E7BAE">
        <w:rPr>
          <w:rFonts w:ascii="Times New Roman" w:hAnsi="Times New Roman" w:cs="Times New Roman"/>
          <w:kern w:val="0"/>
        </w:rPr>
        <w:t>T</w:t>
      </w:r>
      <w:r w:rsidR="006A2C01" w:rsidRPr="006E7BAE">
        <w:rPr>
          <w:rFonts w:ascii="Times New Roman" w:hAnsi="Times New Roman" w:cs="Times New Roman"/>
          <w:kern w:val="0"/>
        </w:rPr>
        <w:t>reaty</w:t>
      </w:r>
      <w:r w:rsidR="00452D49" w:rsidRPr="006E7BAE">
        <w:rPr>
          <w:rFonts w:ascii="Times New Roman" w:hAnsi="Times New Roman" w:cs="Times New Roman"/>
          <w:kern w:val="0"/>
        </w:rPr>
        <w:t xml:space="preserve">. Article </w:t>
      </w:r>
      <w:r w:rsidR="00530395" w:rsidRPr="006E7BAE">
        <w:rPr>
          <w:rFonts w:ascii="Times New Roman" w:hAnsi="Times New Roman" w:cs="Times New Roman"/>
          <w:kern w:val="0"/>
        </w:rPr>
        <w:t>4</w:t>
      </w:r>
      <w:r w:rsidR="00452D49" w:rsidRPr="006E7BAE">
        <w:rPr>
          <w:rFonts w:ascii="Times New Roman" w:hAnsi="Times New Roman" w:cs="Times New Roman"/>
          <w:kern w:val="0"/>
        </w:rPr>
        <w:t xml:space="preserve"> </w:t>
      </w:r>
      <w:r w:rsidR="00E340F0" w:rsidRPr="006E7BAE">
        <w:rPr>
          <w:rFonts w:ascii="Times New Roman" w:hAnsi="Times New Roman" w:cs="Times New Roman"/>
          <w:kern w:val="0"/>
        </w:rPr>
        <w:t>reads</w:t>
      </w:r>
      <w:r w:rsidR="00452D49" w:rsidRPr="006E7BAE">
        <w:rPr>
          <w:rFonts w:ascii="Times New Roman" w:hAnsi="Times New Roman" w:cs="Times New Roman"/>
          <w:kern w:val="0"/>
        </w:rPr>
        <w:t>:</w:t>
      </w:r>
    </w:p>
    <w:p w14:paraId="6E6E6C34" w14:textId="78A58313" w:rsidR="00452D49" w:rsidRPr="006E7BAE" w:rsidRDefault="007322B8" w:rsidP="00766200">
      <w:pPr>
        <w:ind w:left="720" w:right="720"/>
        <w:jc w:val="both"/>
        <w:rPr>
          <w:rFonts w:ascii="Times New Roman" w:hAnsi="Times New Roman" w:cs="Times New Roman"/>
          <w:kern w:val="0"/>
        </w:rPr>
      </w:pPr>
      <w:r w:rsidRPr="006E7BAE">
        <w:rPr>
          <w:rFonts w:ascii="Times New Roman" w:hAnsi="Times New Roman" w:cs="Times New Roman"/>
          <w:kern w:val="0"/>
        </w:rPr>
        <w:t xml:space="preserve">Each Contracting Party undertakes to surrender to the other, in accordance with the provisions of the present Treaty, any person who is sought </w:t>
      </w:r>
      <w:r w:rsidR="003938E0" w:rsidRPr="006E7BAE">
        <w:rPr>
          <w:rFonts w:ascii="Times New Roman" w:hAnsi="Times New Roman" w:cs="Times New Roman"/>
          <w:kern w:val="0"/>
        </w:rPr>
        <w:t>by</w:t>
      </w:r>
      <w:r w:rsidR="000E7F53" w:rsidRPr="006E7BAE">
        <w:rPr>
          <w:rFonts w:ascii="Times New Roman" w:hAnsi="Times New Roman" w:cs="Times New Roman"/>
          <w:kern w:val="0"/>
        </w:rPr>
        <w:t xml:space="preserve"> the requesting State</w:t>
      </w:r>
      <w:r w:rsidR="003938E0" w:rsidRPr="006E7BAE">
        <w:rPr>
          <w:kern w:val="0"/>
        </w:rPr>
        <w:t xml:space="preserve"> </w:t>
      </w:r>
      <w:r w:rsidR="003938E0" w:rsidRPr="006E7BAE">
        <w:rPr>
          <w:rFonts w:ascii="Times New Roman" w:hAnsi="Times New Roman" w:cs="Times New Roman"/>
          <w:kern w:val="0"/>
        </w:rPr>
        <w:t xml:space="preserve">for prosecution </w:t>
      </w:r>
      <w:r w:rsidR="00335595" w:rsidRPr="006E7BAE">
        <w:rPr>
          <w:rFonts w:ascii="Times New Roman" w:hAnsi="Times New Roman" w:cs="Times New Roman"/>
          <w:kern w:val="0"/>
        </w:rPr>
        <w:t>for</w:t>
      </w:r>
      <w:r w:rsidR="0019519A" w:rsidRPr="006E7BAE">
        <w:rPr>
          <w:rFonts w:ascii="Times New Roman" w:hAnsi="Times New Roman" w:cs="Times New Roman"/>
          <w:kern w:val="0"/>
        </w:rPr>
        <w:t xml:space="preserve"> </w:t>
      </w:r>
      <w:r w:rsidRPr="006E7BAE">
        <w:rPr>
          <w:rFonts w:ascii="Times New Roman" w:hAnsi="Times New Roman" w:cs="Times New Roman"/>
          <w:kern w:val="0"/>
        </w:rPr>
        <w:t xml:space="preserve">an offence punishable under the laws of both Parties, provided </w:t>
      </w:r>
      <w:r w:rsidRPr="006E7BAE">
        <w:rPr>
          <w:rFonts w:ascii="Times New Roman" w:hAnsi="Times New Roman" w:cs="Times New Roman"/>
          <w:kern w:val="0"/>
        </w:rPr>
        <w:lastRenderedPageBreak/>
        <w:t>that</w:t>
      </w:r>
      <w:r w:rsidR="003A38C6" w:rsidRPr="006E7BAE">
        <w:rPr>
          <w:rFonts w:ascii="Times New Roman" w:hAnsi="Times New Roman" w:cs="Times New Roman"/>
          <w:kern w:val="0"/>
        </w:rPr>
        <w:t>,</w:t>
      </w:r>
      <w:r w:rsidRPr="006E7BAE">
        <w:rPr>
          <w:rFonts w:ascii="Times New Roman" w:hAnsi="Times New Roman" w:cs="Times New Roman"/>
          <w:kern w:val="0"/>
        </w:rPr>
        <w:t xml:space="preserve"> </w:t>
      </w:r>
      <w:r w:rsidR="003A38C6" w:rsidRPr="006E7BAE">
        <w:rPr>
          <w:rFonts w:ascii="Times New Roman" w:hAnsi="Times New Roman" w:cs="Times New Roman"/>
          <w:kern w:val="0"/>
        </w:rPr>
        <w:t xml:space="preserve">at the time of the extradition request, </w:t>
      </w:r>
      <w:r w:rsidRPr="006E7BAE">
        <w:rPr>
          <w:rFonts w:ascii="Times New Roman" w:hAnsi="Times New Roman" w:cs="Times New Roman"/>
          <w:kern w:val="0"/>
        </w:rPr>
        <w:t xml:space="preserve">the </w:t>
      </w:r>
      <w:r w:rsidR="0006472A" w:rsidRPr="006E7BAE">
        <w:rPr>
          <w:rFonts w:ascii="Times New Roman" w:hAnsi="Times New Roman" w:cs="Times New Roman"/>
          <w:kern w:val="0"/>
        </w:rPr>
        <w:t xml:space="preserve">proposed </w:t>
      </w:r>
      <w:r w:rsidR="008C4608" w:rsidRPr="006E7BAE">
        <w:rPr>
          <w:rFonts w:ascii="Times New Roman" w:hAnsi="Times New Roman" w:cs="Times New Roman"/>
          <w:kern w:val="0"/>
        </w:rPr>
        <w:t xml:space="preserve">judicial process </w:t>
      </w:r>
      <w:r w:rsidR="0019519A" w:rsidRPr="006E7BAE">
        <w:rPr>
          <w:rFonts w:ascii="Times New Roman" w:hAnsi="Times New Roman" w:cs="Times New Roman"/>
          <w:kern w:val="0"/>
        </w:rPr>
        <w:t xml:space="preserve">and any </w:t>
      </w:r>
      <w:r w:rsidR="00530395" w:rsidRPr="006E7BAE">
        <w:rPr>
          <w:rFonts w:ascii="Times New Roman" w:hAnsi="Times New Roman" w:cs="Times New Roman"/>
          <w:kern w:val="0"/>
        </w:rPr>
        <w:t>sanction</w:t>
      </w:r>
      <w:r w:rsidR="008C4608" w:rsidRPr="006E7BAE">
        <w:rPr>
          <w:rFonts w:ascii="Times New Roman" w:hAnsi="Times New Roman" w:cs="Times New Roman"/>
          <w:kern w:val="0"/>
        </w:rPr>
        <w:t xml:space="preserve"> to be carried out by the requesting State</w:t>
      </w:r>
      <w:r w:rsidR="0006472A" w:rsidRPr="006E7BAE">
        <w:rPr>
          <w:rFonts w:ascii="Times New Roman" w:hAnsi="Times New Roman" w:cs="Times New Roman"/>
          <w:kern w:val="0"/>
        </w:rPr>
        <w:t xml:space="preserve"> </w:t>
      </w:r>
      <w:r w:rsidRPr="006E7BAE">
        <w:rPr>
          <w:rFonts w:ascii="Times New Roman" w:hAnsi="Times New Roman" w:cs="Times New Roman"/>
          <w:kern w:val="0"/>
        </w:rPr>
        <w:t xml:space="preserve">is consistent with </w:t>
      </w:r>
      <w:r w:rsidR="00C20B7D" w:rsidRPr="006E7BAE">
        <w:rPr>
          <w:rFonts w:ascii="Times New Roman" w:hAnsi="Times New Roman" w:cs="Times New Roman"/>
          <w:kern w:val="0"/>
        </w:rPr>
        <w:t xml:space="preserve">the </w:t>
      </w:r>
      <w:r w:rsidRPr="006E7BAE">
        <w:rPr>
          <w:rFonts w:ascii="Times New Roman" w:hAnsi="Times New Roman" w:cs="Times New Roman"/>
          <w:kern w:val="0"/>
        </w:rPr>
        <w:t>general principles of law recognized by civilized nations</w:t>
      </w:r>
      <w:r w:rsidR="00530395" w:rsidRPr="006E7BAE">
        <w:rPr>
          <w:rFonts w:ascii="Times New Roman" w:hAnsi="Times New Roman" w:cs="Times New Roman"/>
          <w:kern w:val="0"/>
        </w:rPr>
        <w:t>,</w:t>
      </w:r>
      <w:r w:rsidR="00516754" w:rsidRPr="006E7BAE">
        <w:rPr>
          <w:rFonts w:ascii="Times New Roman" w:hAnsi="Times New Roman" w:cs="Times New Roman"/>
          <w:kern w:val="0"/>
        </w:rPr>
        <w:t xml:space="preserve"> </w:t>
      </w:r>
      <w:r w:rsidRPr="006E7BAE">
        <w:rPr>
          <w:rFonts w:ascii="Times New Roman" w:hAnsi="Times New Roman" w:cs="Times New Roman"/>
          <w:kern w:val="0"/>
        </w:rPr>
        <w:t>as that term is used in Article 38(1)(c) of the Statute of the International Court of Justice</w:t>
      </w:r>
      <w:r w:rsidR="00530395" w:rsidRPr="006E7BAE">
        <w:rPr>
          <w:rFonts w:ascii="Times New Roman" w:hAnsi="Times New Roman" w:cs="Times New Roman"/>
          <w:kern w:val="0"/>
        </w:rPr>
        <w:t>.</w:t>
      </w:r>
    </w:p>
    <w:p w14:paraId="68E073D1" w14:textId="5FCC8A45"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1</w:t>
      </w:r>
      <w:r w:rsidR="00FB1143" w:rsidRPr="006E7BAE">
        <w:rPr>
          <w:rFonts w:ascii="Times New Roman" w:hAnsi="Times New Roman" w:cs="Times New Roman"/>
          <w:kern w:val="0"/>
        </w:rPr>
        <w:t>5</w:t>
      </w:r>
      <w:r w:rsidR="00714B94" w:rsidRPr="006E7BAE">
        <w:rPr>
          <w:rFonts w:ascii="Times New Roman" w:hAnsi="Times New Roman" w:cs="Times New Roman"/>
          <w:kern w:val="0"/>
        </w:rPr>
        <w:t>.</w:t>
      </w:r>
      <w:r w:rsidR="00452D49" w:rsidRPr="006E7BAE">
        <w:rPr>
          <w:rFonts w:ascii="Times New Roman" w:hAnsi="Times New Roman" w:cs="Times New Roman"/>
          <w:kern w:val="0"/>
        </w:rPr>
        <w:tab/>
      </w:r>
      <w:r w:rsidR="00EF22C8" w:rsidRPr="006E7BAE">
        <w:rPr>
          <w:rFonts w:ascii="Times New Roman" w:hAnsi="Times New Roman" w:cs="Times New Roman"/>
          <w:kern w:val="0"/>
        </w:rPr>
        <w:t>Through</w:t>
      </w:r>
      <w:r w:rsidR="0064540D" w:rsidRPr="006E7BAE">
        <w:rPr>
          <w:rFonts w:ascii="Times New Roman" w:hAnsi="Times New Roman" w:cs="Times New Roman"/>
          <w:kern w:val="0"/>
        </w:rPr>
        <w:t>out</w:t>
      </w:r>
      <w:r w:rsidR="000E2D7B" w:rsidRPr="006E7BAE">
        <w:rPr>
          <w:rFonts w:ascii="Times New Roman" w:hAnsi="Times New Roman" w:cs="Times New Roman"/>
          <w:kern w:val="0"/>
        </w:rPr>
        <w:t xml:space="preserve"> the 1960s</w:t>
      </w:r>
      <w:r w:rsidR="00312CF4" w:rsidRPr="006E7BAE">
        <w:rPr>
          <w:rFonts w:ascii="Times New Roman" w:hAnsi="Times New Roman" w:cs="Times New Roman"/>
          <w:kern w:val="0"/>
        </w:rPr>
        <w:t xml:space="preserve">, </w:t>
      </w:r>
      <w:proofErr w:type="gramStart"/>
      <w:r w:rsidR="00312CF4" w:rsidRPr="006E7BAE">
        <w:rPr>
          <w:rFonts w:ascii="Times New Roman" w:hAnsi="Times New Roman" w:cs="Times New Roman"/>
          <w:kern w:val="0"/>
        </w:rPr>
        <w:t>a number of</w:t>
      </w:r>
      <w:proofErr w:type="gramEnd"/>
      <w:r w:rsidR="00312CF4" w:rsidRPr="006E7BAE">
        <w:rPr>
          <w:rFonts w:ascii="Times New Roman" w:hAnsi="Times New Roman" w:cs="Times New Roman"/>
          <w:kern w:val="0"/>
        </w:rPr>
        <w:t xml:space="preserve"> Sollanian</w:t>
      </w:r>
      <w:r w:rsidR="00FB1143" w:rsidRPr="006E7BAE">
        <w:rPr>
          <w:rFonts w:ascii="Times New Roman" w:hAnsi="Times New Roman" w:cs="Times New Roman"/>
          <w:kern w:val="0"/>
        </w:rPr>
        <w:t xml:space="preserve"> Pilemons</w:t>
      </w:r>
      <w:r w:rsidR="00312CF4" w:rsidRPr="006E7BAE">
        <w:rPr>
          <w:rFonts w:ascii="Times New Roman" w:hAnsi="Times New Roman" w:cs="Times New Roman"/>
          <w:kern w:val="0"/>
        </w:rPr>
        <w:t xml:space="preserve"> returning from </w:t>
      </w:r>
      <w:r w:rsidR="00FB1143" w:rsidRPr="006E7BAE">
        <w:rPr>
          <w:rFonts w:ascii="Times New Roman" w:hAnsi="Times New Roman" w:cs="Times New Roman"/>
          <w:kern w:val="0"/>
        </w:rPr>
        <w:t xml:space="preserve">Restovia </w:t>
      </w:r>
      <w:r w:rsidR="001C2107" w:rsidRPr="006E7BAE">
        <w:rPr>
          <w:rFonts w:ascii="Times New Roman" w:hAnsi="Times New Roman" w:cs="Times New Roman"/>
          <w:kern w:val="0"/>
        </w:rPr>
        <w:t xml:space="preserve">reported </w:t>
      </w:r>
      <w:r w:rsidR="0019519A" w:rsidRPr="006E7BAE">
        <w:rPr>
          <w:rFonts w:ascii="Times New Roman" w:hAnsi="Times New Roman" w:cs="Times New Roman"/>
          <w:kern w:val="0"/>
        </w:rPr>
        <w:t xml:space="preserve">concerns </w:t>
      </w:r>
      <w:r w:rsidR="001C2107" w:rsidRPr="006E7BAE">
        <w:rPr>
          <w:rFonts w:ascii="Times New Roman" w:hAnsi="Times New Roman" w:cs="Times New Roman"/>
          <w:kern w:val="0"/>
        </w:rPr>
        <w:t>to the</w:t>
      </w:r>
      <w:r w:rsidR="0019519A" w:rsidRPr="006E7BAE">
        <w:rPr>
          <w:rFonts w:ascii="Times New Roman" w:hAnsi="Times New Roman" w:cs="Times New Roman"/>
          <w:kern w:val="0"/>
        </w:rPr>
        <w:t>ir</w:t>
      </w:r>
      <w:r w:rsidR="001C2107" w:rsidRPr="006E7BAE">
        <w:rPr>
          <w:rFonts w:ascii="Times New Roman" w:hAnsi="Times New Roman" w:cs="Times New Roman"/>
          <w:kern w:val="0"/>
        </w:rPr>
        <w:t xml:space="preserve"> government </w:t>
      </w:r>
      <w:r w:rsidR="0019519A" w:rsidRPr="006E7BAE">
        <w:rPr>
          <w:rFonts w:ascii="Times New Roman" w:hAnsi="Times New Roman" w:cs="Times New Roman"/>
          <w:kern w:val="0"/>
        </w:rPr>
        <w:t>about</w:t>
      </w:r>
      <w:r w:rsidR="001C2107" w:rsidRPr="006E7BAE">
        <w:rPr>
          <w:rFonts w:ascii="Times New Roman" w:hAnsi="Times New Roman" w:cs="Times New Roman"/>
          <w:kern w:val="0"/>
        </w:rPr>
        <w:t xml:space="preserve"> over-commercialization of the </w:t>
      </w:r>
      <w:r w:rsidR="0064540D" w:rsidRPr="006E7BAE">
        <w:rPr>
          <w:rFonts w:ascii="Times New Roman" w:hAnsi="Times New Roman" w:cs="Times New Roman"/>
          <w:kern w:val="0"/>
        </w:rPr>
        <w:t>Plateau</w:t>
      </w:r>
      <w:r w:rsidR="001C2107" w:rsidRPr="006E7BAE">
        <w:rPr>
          <w:rFonts w:ascii="Times New Roman" w:hAnsi="Times New Roman" w:cs="Times New Roman"/>
          <w:kern w:val="0"/>
        </w:rPr>
        <w:t>.</w:t>
      </w:r>
      <w:r w:rsidR="000E2D7B" w:rsidRPr="006E7BAE">
        <w:rPr>
          <w:rFonts w:ascii="Times New Roman" w:hAnsi="Times New Roman" w:cs="Times New Roman"/>
          <w:kern w:val="0"/>
        </w:rPr>
        <w:t xml:space="preserve"> </w:t>
      </w:r>
      <w:r w:rsidR="00A14E92" w:rsidRPr="006E7BAE">
        <w:rPr>
          <w:rFonts w:ascii="Times New Roman" w:hAnsi="Times New Roman" w:cs="Times New Roman"/>
          <w:kern w:val="0"/>
        </w:rPr>
        <w:t xml:space="preserve">In 1971, the </w:t>
      </w:r>
      <w:r w:rsidR="00BA5551" w:rsidRPr="006E7BAE">
        <w:rPr>
          <w:rFonts w:ascii="Times New Roman" w:hAnsi="Times New Roman" w:cs="Times New Roman"/>
          <w:kern w:val="0"/>
        </w:rPr>
        <w:t>Sollania</w:t>
      </w:r>
      <w:r w:rsidR="00A14E92" w:rsidRPr="006E7BAE">
        <w:rPr>
          <w:rFonts w:ascii="Times New Roman" w:hAnsi="Times New Roman" w:cs="Times New Roman"/>
          <w:kern w:val="0"/>
        </w:rPr>
        <w:t xml:space="preserve">n government </w:t>
      </w:r>
      <w:r w:rsidR="00624EAC" w:rsidRPr="006E7BAE">
        <w:rPr>
          <w:rFonts w:ascii="Times New Roman" w:hAnsi="Times New Roman" w:cs="Times New Roman"/>
          <w:kern w:val="0"/>
        </w:rPr>
        <w:t xml:space="preserve">invited representatives of </w:t>
      </w:r>
      <w:r w:rsidR="00BE62C0" w:rsidRPr="006E7BAE">
        <w:rPr>
          <w:rFonts w:ascii="Times New Roman" w:hAnsi="Times New Roman" w:cs="Times New Roman"/>
          <w:kern w:val="0"/>
        </w:rPr>
        <w:t>Alekostria and Restovia</w:t>
      </w:r>
      <w:r w:rsidR="0080280A" w:rsidRPr="006E7BAE">
        <w:rPr>
          <w:rFonts w:ascii="Times New Roman" w:hAnsi="Times New Roman" w:cs="Times New Roman"/>
          <w:kern w:val="0"/>
        </w:rPr>
        <w:t xml:space="preserve"> to a</w:t>
      </w:r>
      <w:r w:rsidR="00723824" w:rsidRPr="006E7BAE">
        <w:rPr>
          <w:rFonts w:ascii="Times New Roman" w:hAnsi="Times New Roman" w:cs="Times New Roman"/>
          <w:kern w:val="0"/>
        </w:rPr>
        <w:t xml:space="preserve"> </w:t>
      </w:r>
      <w:r w:rsidR="00A14E92" w:rsidRPr="006E7BAE">
        <w:rPr>
          <w:rFonts w:ascii="Times New Roman" w:hAnsi="Times New Roman" w:cs="Times New Roman"/>
          <w:kern w:val="0"/>
        </w:rPr>
        <w:t xml:space="preserve">conference to </w:t>
      </w:r>
      <w:r w:rsidR="0080280A" w:rsidRPr="006E7BAE">
        <w:rPr>
          <w:rFonts w:ascii="Times New Roman" w:hAnsi="Times New Roman" w:cs="Times New Roman"/>
          <w:kern w:val="0"/>
        </w:rPr>
        <w:t xml:space="preserve">discuss </w:t>
      </w:r>
      <w:r w:rsidR="002201C0" w:rsidRPr="006E7BAE">
        <w:rPr>
          <w:rFonts w:ascii="Times New Roman" w:hAnsi="Times New Roman" w:cs="Times New Roman"/>
          <w:kern w:val="0"/>
        </w:rPr>
        <w:t>the</w:t>
      </w:r>
      <w:r w:rsidR="00046066" w:rsidRPr="006E7BAE">
        <w:rPr>
          <w:rFonts w:ascii="Times New Roman" w:hAnsi="Times New Roman" w:cs="Times New Roman"/>
          <w:kern w:val="0"/>
        </w:rPr>
        <w:t xml:space="preserve"> </w:t>
      </w:r>
      <w:r w:rsidR="006A4382" w:rsidRPr="006E7BAE">
        <w:rPr>
          <w:rFonts w:ascii="Times New Roman" w:hAnsi="Times New Roman" w:cs="Times New Roman"/>
          <w:kern w:val="0"/>
        </w:rPr>
        <w:t>Plateau</w:t>
      </w:r>
      <w:r w:rsidR="002201C0" w:rsidRPr="006E7BAE">
        <w:rPr>
          <w:rFonts w:ascii="Times New Roman" w:hAnsi="Times New Roman" w:cs="Times New Roman"/>
          <w:kern w:val="0"/>
        </w:rPr>
        <w:t xml:space="preserve">, and to </w:t>
      </w:r>
      <w:r w:rsidR="00397474" w:rsidRPr="006E7BAE">
        <w:rPr>
          <w:rFonts w:ascii="Times New Roman" w:hAnsi="Times New Roman" w:cs="Times New Roman"/>
          <w:kern w:val="0"/>
        </w:rPr>
        <w:t xml:space="preserve">ensure </w:t>
      </w:r>
      <w:r w:rsidR="002201C0" w:rsidRPr="006E7BAE">
        <w:rPr>
          <w:rFonts w:ascii="Times New Roman" w:hAnsi="Times New Roman" w:cs="Times New Roman"/>
          <w:kern w:val="0"/>
        </w:rPr>
        <w:t xml:space="preserve">that </w:t>
      </w:r>
      <w:r w:rsidR="00F42F0B" w:rsidRPr="006E7BAE">
        <w:rPr>
          <w:rFonts w:ascii="Times New Roman" w:hAnsi="Times New Roman" w:cs="Times New Roman"/>
          <w:kern w:val="0"/>
        </w:rPr>
        <w:t xml:space="preserve">the common interests </w:t>
      </w:r>
      <w:r w:rsidR="00AC44E5" w:rsidRPr="006E7BAE">
        <w:rPr>
          <w:rFonts w:ascii="Times New Roman" w:hAnsi="Times New Roman" w:cs="Times New Roman"/>
          <w:kern w:val="0"/>
        </w:rPr>
        <w:t>of their P</w:t>
      </w:r>
      <w:r w:rsidR="004B2F16" w:rsidRPr="006E7BAE">
        <w:rPr>
          <w:rFonts w:ascii="Times New Roman" w:hAnsi="Times New Roman" w:cs="Times New Roman"/>
          <w:kern w:val="0"/>
        </w:rPr>
        <w:t>i</w:t>
      </w:r>
      <w:r w:rsidR="00AC44E5" w:rsidRPr="006E7BAE">
        <w:rPr>
          <w:rFonts w:ascii="Times New Roman" w:hAnsi="Times New Roman" w:cs="Times New Roman"/>
          <w:kern w:val="0"/>
        </w:rPr>
        <w:t>lemon populations</w:t>
      </w:r>
      <w:r w:rsidR="007031CE" w:rsidRPr="006E7BAE">
        <w:rPr>
          <w:rFonts w:ascii="Times New Roman" w:hAnsi="Times New Roman" w:cs="Times New Roman"/>
          <w:kern w:val="0"/>
        </w:rPr>
        <w:t xml:space="preserve"> </w:t>
      </w:r>
      <w:r w:rsidR="00F42F0B" w:rsidRPr="006E7BAE">
        <w:rPr>
          <w:rFonts w:ascii="Times New Roman" w:hAnsi="Times New Roman" w:cs="Times New Roman"/>
          <w:kern w:val="0"/>
        </w:rPr>
        <w:t xml:space="preserve">were </w:t>
      </w:r>
      <w:r w:rsidR="007031CE" w:rsidRPr="006E7BAE">
        <w:rPr>
          <w:rFonts w:ascii="Times New Roman" w:hAnsi="Times New Roman" w:cs="Times New Roman"/>
          <w:kern w:val="0"/>
        </w:rPr>
        <w:t>adequately protected</w:t>
      </w:r>
      <w:r w:rsidR="00F42F0B" w:rsidRPr="006E7BAE">
        <w:rPr>
          <w:rFonts w:ascii="Times New Roman" w:hAnsi="Times New Roman" w:cs="Times New Roman"/>
          <w:kern w:val="0"/>
        </w:rPr>
        <w:t xml:space="preserve">. </w:t>
      </w:r>
      <w:proofErr w:type="gramStart"/>
      <w:r w:rsidR="00F42F0B" w:rsidRPr="006E7BAE">
        <w:rPr>
          <w:rFonts w:ascii="Times New Roman" w:hAnsi="Times New Roman" w:cs="Times New Roman"/>
          <w:kern w:val="0"/>
        </w:rPr>
        <w:t>In particular, Sollania</w:t>
      </w:r>
      <w:proofErr w:type="gramEnd"/>
      <w:r w:rsidR="00F42F0B" w:rsidRPr="006E7BAE">
        <w:rPr>
          <w:rFonts w:ascii="Times New Roman" w:hAnsi="Times New Roman" w:cs="Times New Roman"/>
          <w:kern w:val="0"/>
        </w:rPr>
        <w:t xml:space="preserve"> </w:t>
      </w:r>
      <w:r w:rsidR="003447BB" w:rsidRPr="006E7BAE">
        <w:rPr>
          <w:rFonts w:ascii="Times New Roman" w:hAnsi="Times New Roman" w:cs="Times New Roman"/>
          <w:kern w:val="0"/>
        </w:rPr>
        <w:t>stated that</w:t>
      </w:r>
      <w:r w:rsidR="00B66234" w:rsidRPr="006E7BAE">
        <w:rPr>
          <w:rFonts w:ascii="Times New Roman" w:hAnsi="Times New Roman" w:cs="Times New Roman"/>
          <w:kern w:val="0"/>
        </w:rPr>
        <w:t xml:space="preserve">, although its citizens had not encountered any significant obstacles in visiting the </w:t>
      </w:r>
      <w:r w:rsidR="00B87056" w:rsidRPr="006E7BAE">
        <w:rPr>
          <w:rFonts w:ascii="Times New Roman" w:hAnsi="Times New Roman" w:cs="Times New Roman"/>
          <w:kern w:val="0"/>
        </w:rPr>
        <w:t>Torngat Plateau</w:t>
      </w:r>
      <w:r w:rsidR="00170125" w:rsidRPr="006E7BAE">
        <w:rPr>
          <w:rFonts w:ascii="Times New Roman" w:hAnsi="Times New Roman" w:cs="Times New Roman"/>
          <w:kern w:val="0"/>
        </w:rPr>
        <w:t xml:space="preserve">, </w:t>
      </w:r>
      <w:r w:rsidR="003447BB" w:rsidRPr="006E7BAE">
        <w:rPr>
          <w:rFonts w:ascii="Times New Roman" w:hAnsi="Times New Roman" w:cs="Times New Roman"/>
          <w:kern w:val="0"/>
        </w:rPr>
        <w:t>it hoped to secure from R</w:t>
      </w:r>
      <w:r w:rsidR="00AE3B94" w:rsidRPr="006E7BAE">
        <w:rPr>
          <w:rFonts w:ascii="Times New Roman" w:hAnsi="Times New Roman" w:cs="Times New Roman"/>
          <w:kern w:val="0"/>
        </w:rPr>
        <w:t>estovia</w:t>
      </w:r>
      <w:r w:rsidR="003447BB" w:rsidRPr="006E7BAE">
        <w:rPr>
          <w:rFonts w:ascii="Times New Roman" w:hAnsi="Times New Roman" w:cs="Times New Roman"/>
          <w:kern w:val="0"/>
        </w:rPr>
        <w:t xml:space="preserve"> </w:t>
      </w:r>
      <w:r w:rsidR="00766200">
        <w:rPr>
          <w:rFonts w:ascii="Times New Roman" w:hAnsi="Times New Roman" w:cs="Times New Roman"/>
          <w:kern w:val="0"/>
        </w:rPr>
        <w:t>“</w:t>
      </w:r>
      <w:r w:rsidR="00170125" w:rsidRPr="006E7BAE">
        <w:rPr>
          <w:rFonts w:ascii="Times New Roman" w:hAnsi="Times New Roman" w:cs="Times New Roman"/>
          <w:kern w:val="0"/>
        </w:rPr>
        <w:t>a durable and enforceable assurance</w:t>
      </w:r>
      <w:r w:rsidR="00766200">
        <w:rPr>
          <w:rFonts w:ascii="Times New Roman" w:hAnsi="Times New Roman" w:cs="Times New Roman"/>
          <w:kern w:val="0"/>
        </w:rPr>
        <w:t>”</w:t>
      </w:r>
      <w:r w:rsidR="000F7E75" w:rsidRPr="006E7BAE">
        <w:rPr>
          <w:rFonts w:ascii="Times New Roman" w:hAnsi="Times New Roman" w:cs="Times New Roman"/>
          <w:kern w:val="0"/>
        </w:rPr>
        <w:t xml:space="preserve"> </w:t>
      </w:r>
      <w:r w:rsidR="004B1B3C" w:rsidRPr="006E7BAE">
        <w:rPr>
          <w:rFonts w:ascii="Times New Roman" w:hAnsi="Times New Roman" w:cs="Times New Roman"/>
          <w:kern w:val="0"/>
        </w:rPr>
        <w:t xml:space="preserve">that access would never be limited. </w:t>
      </w:r>
      <w:r w:rsidR="00FB1143" w:rsidRPr="006E7BAE">
        <w:rPr>
          <w:rFonts w:ascii="Times New Roman" w:hAnsi="Times New Roman" w:cs="Times New Roman"/>
          <w:kern w:val="0"/>
        </w:rPr>
        <w:t>Also c</w:t>
      </w:r>
      <w:r w:rsidR="004B1B3C" w:rsidRPr="006E7BAE">
        <w:rPr>
          <w:rFonts w:ascii="Times New Roman" w:hAnsi="Times New Roman" w:cs="Times New Roman"/>
          <w:kern w:val="0"/>
        </w:rPr>
        <w:t xml:space="preserve">oncerned </w:t>
      </w:r>
      <w:r w:rsidR="00037B83" w:rsidRPr="006E7BAE">
        <w:rPr>
          <w:rFonts w:ascii="Times New Roman" w:hAnsi="Times New Roman" w:cs="Times New Roman"/>
          <w:kern w:val="0"/>
        </w:rPr>
        <w:t xml:space="preserve">about </w:t>
      </w:r>
      <w:r w:rsidR="00766200">
        <w:rPr>
          <w:rFonts w:ascii="Times New Roman" w:hAnsi="Times New Roman" w:cs="Times New Roman"/>
          <w:kern w:val="0"/>
        </w:rPr>
        <w:t>“</w:t>
      </w:r>
      <w:r w:rsidR="00A14E92" w:rsidRPr="006E7BAE">
        <w:rPr>
          <w:rFonts w:ascii="Times New Roman" w:hAnsi="Times New Roman" w:cs="Times New Roman"/>
          <w:kern w:val="0"/>
        </w:rPr>
        <w:t xml:space="preserve">the protection and preservation of the </w:t>
      </w:r>
      <w:r w:rsidR="00622213" w:rsidRPr="006E7BAE">
        <w:rPr>
          <w:rFonts w:ascii="Times New Roman" w:hAnsi="Times New Roman" w:cs="Times New Roman"/>
          <w:kern w:val="0"/>
        </w:rPr>
        <w:t>sacred</w:t>
      </w:r>
      <w:r w:rsidR="00A14E92" w:rsidRPr="006E7BAE">
        <w:rPr>
          <w:rFonts w:ascii="Times New Roman" w:hAnsi="Times New Roman" w:cs="Times New Roman"/>
          <w:kern w:val="0"/>
        </w:rPr>
        <w:t xml:space="preserve"> </w:t>
      </w:r>
      <w:r w:rsidR="00B7536E" w:rsidRPr="006E7BAE">
        <w:rPr>
          <w:rFonts w:ascii="Times New Roman" w:hAnsi="Times New Roman" w:cs="Times New Roman"/>
          <w:kern w:val="0"/>
        </w:rPr>
        <w:t>places of</w:t>
      </w:r>
      <w:r w:rsidR="00A14E92" w:rsidRPr="006E7BAE">
        <w:rPr>
          <w:rFonts w:ascii="Times New Roman" w:hAnsi="Times New Roman" w:cs="Times New Roman"/>
          <w:kern w:val="0"/>
        </w:rPr>
        <w:t xml:space="preserve"> the area</w:t>
      </w:r>
      <w:r w:rsidR="00037B83" w:rsidRPr="006E7BAE">
        <w:rPr>
          <w:rFonts w:ascii="Times New Roman" w:hAnsi="Times New Roman" w:cs="Times New Roman"/>
          <w:kern w:val="0"/>
        </w:rPr>
        <w:t>,</w:t>
      </w:r>
      <w:r w:rsidR="00766200">
        <w:rPr>
          <w:rFonts w:ascii="Times New Roman" w:hAnsi="Times New Roman" w:cs="Times New Roman"/>
          <w:kern w:val="0"/>
        </w:rPr>
        <w:t>”</w:t>
      </w:r>
      <w:r w:rsidR="00037B83" w:rsidRPr="006E7BAE">
        <w:rPr>
          <w:rFonts w:ascii="Times New Roman" w:hAnsi="Times New Roman" w:cs="Times New Roman"/>
          <w:kern w:val="0"/>
        </w:rPr>
        <w:t xml:space="preserve"> </w:t>
      </w:r>
      <w:r w:rsidR="00397474" w:rsidRPr="006E7BAE">
        <w:rPr>
          <w:rFonts w:ascii="Times New Roman" w:hAnsi="Times New Roman" w:cs="Times New Roman"/>
          <w:kern w:val="0"/>
        </w:rPr>
        <w:t xml:space="preserve">Sollania </w:t>
      </w:r>
      <w:r w:rsidR="00037B83" w:rsidRPr="006E7BAE">
        <w:rPr>
          <w:rFonts w:ascii="Times New Roman" w:hAnsi="Times New Roman" w:cs="Times New Roman"/>
          <w:kern w:val="0"/>
        </w:rPr>
        <w:t xml:space="preserve">proposed the creation of a trilateral fund to ensure that </w:t>
      </w:r>
      <w:r w:rsidR="00766200">
        <w:rPr>
          <w:rFonts w:ascii="Times New Roman" w:hAnsi="Times New Roman" w:cs="Times New Roman"/>
          <w:kern w:val="0"/>
        </w:rPr>
        <w:t>“</w:t>
      </w:r>
      <w:r w:rsidR="00622213" w:rsidRPr="006E7BAE">
        <w:rPr>
          <w:rFonts w:ascii="Times New Roman" w:hAnsi="Times New Roman" w:cs="Times New Roman"/>
          <w:kern w:val="0"/>
        </w:rPr>
        <w:t xml:space="preserve">the natural and </w:t>
      </w:r>
      <w:r w:rsidR="00614C7A" w:rsidRPr="006E7BAE">
        <w:rPr>
          <w:rFonts w:ascii="Times New Roman" w:hAnsi="Times New Roman" w:cs="Times New Roman"/>
          <w:kern w:val="0"/>
        </w:rPr>
        <w:t xml:space="preserve">spiritual </w:t>
      </w:r>
      <w:r w:rsidR="00622213" w:rsidRPr="006E7BAE">
        <w:rPr>
          <w:rFonts w:ascii="Times New Roman" w:hAnsi="Times New Roman" w:cs="Times New Roman"/>
          <w:kern w:val="0"/>
        </w:rPr>
        <w:t>environment</w:t>
      </w:r>
      <w:r w:rsidR="00766200">
        <w:rPr>
          <w:rFonts w:ascii="Times New Roman" w:hAnsi="Times New Roman" w:cs="Times New Roman"/>
          <w:kern w:val="0"/>
        </w:rPr>
        <w:t>”</w:t>
      </w:r>
      <w:r w:rsidR="00622213" w:rsidRPr="006E7BAE">
        <w:rPr>
          <w:rFonts w:ascii="Times New Roman" w:hAnsi="Times New Roman" w:cs="Times New Roman"/>
          <w:kern w:val="0"/>
        </w:rPr>
        <w:t xml:space="preserve"> </w:t>
      </w:r>
      <w:r w:rsidR="00614C7A" w:rsidRPr="006E7BAE">
        <w:rPr>
          <w:rFonts w:ascii="Times New Roman" w:hAnsi="Times New Roman" w:cs="Times New Roman"/>
          <w:kern w:val="0"/>
        </w:rPr>
        <w:t xml:space="preserve">of </w:t>
      </w:r>
      <w:r w:rsidR="00622213" w:rsidRPr="006E7BAE">
        <w:rPr>
          <w:rFonts w:ascii="Times New Roman" w:hAnsi="Times New Roman" w:cs="Times New Roman"/>
          <w:kern w:val="0"/>
        </w:rPr>
        <w:t>the Plateau</w:t>
      </w:r>
      <w:r w:rsidR="004B3674" w:rsidRPr="006E7BAE">
        <w:rPr>
          <w:rFonts w:ascii="Times New Roman" w:hAnsi="Times New Roman" w:cs="Times New Roman"/>
          <w:kern w:val="0"/>
        </w:rPr>
        <w:t xml:space="preserve"> would always be respected.</w:t>
      </w:r>
    </w:p>
    <w:p w14:paraId="4CDA5330" w14:textId="70526993" w:rsidR="008D2839"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1</w:t>
      </w:r>
      <w:r w:rsidR="00FB1143" w:rsidRPr="006E7BAE">
        <w:rPr>
          <w:rFonts w:ascii="Times New Roman" w:hAnsi="Times New Roman" w:cs="Times New Roman"/>
          <w:kern w:val="0"/>
        </w:rPr>
        <w:t>6</w:t>
      </w:r>
      <w:r w:rsidR="00404F76" w:rsidRPr="006E7BAE">
        <w:rPr>
          <w:rFonts w:ascii="Times New Roman" w:hAnsi="Times New Roman" w:cs="Times New Roman"/>
          <w:kern w:val="0"/>
        </w:rPr>
        <w:t>.</w:t>
      </w:r>
      <w:r w:rsidR="00404F76" w:rsidRPr="006E7BAE">
        <w:rPr>
          <w:rFonts w:ascii="Times New Roman" w:hAnsi="Times New Roman" w:cs="Times New Roman"/>
          <w:kern w:val="0"/>
        </w:rPr>
        <w:tab/>
      </w:r>
      <w:r w:rsidR="008D2839" w:rsidRPr="006E7BAE">
        <w:rPr>
          <w:rFonts w:ascii="Times New Roman" w:hAnsi="Times New Roman" w:cs="Times New Roman"/>
          <w:kern w:val="0"/>
        </w:rPr>
        <w:t xml:space="preserve">In accepting the invitation, the </w:t>
      </w:r>
      <w:r w:rsidR="006D032F" w:rsidRPr="006E7BAE">
        <w:rPr>
          <w:rFonts w:ascii="Times New Roman" w:hAnsi="Times New Roman" w:cs="Times New Roman"/>
          <w:kern w:val="0"/>
        </w:rPr>
        <w:t>Alekostria</w:t>
      </w:r>
      <w:r w:rsidR="00283E5D" w:rsidRPr="006E7BAE">
        <w:rPr>
          <w:rFonts w:ascii="Times New Roman" w:hAnsi="Times New Roman" w:cs="Times New Roman"/>
          <w:kern w:val="0"/>
        </w:rPr>
        <w:t>n Minister of Foreign Relations</w:t>
      </w:r>
      <w:r w:rsidR="006D032F" w:rsidRPr="006E7BAE">
        <w:rPr>
          <w:rFonts w:ascii="Times New Roman" w:hAnsi="Times New Roman" w:cs="Times New Roman"/>
          <w:kern w:val="0"/>
        </w:rPr>
        <w:t xml:space="preserve"> </w:t>
      </w:r>
      <w:r w:rsidR="002C3153" w:rsidRPr="006E7BAE">
        <w:rPr>
          <w:rFonts w:ascii="Times New Roman" w:hAnsi="Times New Roman" w:cs="Times New Roman"/>
          <w:kern w:val="0"/>
        </w:rPr>
        <w:t xml:space="preserve">announced </w:t>
      </w:r>
      <w:r w:rsidR="006D032F" w:rsidRPr="006E7BAE">
        <w:rPr>
          <w:rFonts w:ascii="Times New Roman" w:hAnsi="Times New Roman" w:cs="Times New Roman"/>
          <w:kern w:val="0"/>
        </w:rPr>
        <w:t xml:space="preserve">that </w:t>
      </w:r>
      <w:r w:rsidR="00283E5D" w:rsidRPr="006E7BAE">
        <w:rPr>
          <w:rFonts w:ascii="Times New Roman" w:hAnsi="Times New Roman" w:cs="Times New Roman"/>
          <w:kern w:val="0"/>
        </w:rPr>
        <w:t xml:space="preserve">her </w:t>
      </w:r>
      <w:r w:rsidR="00FA0FD4" w:rsidRPr="006E7BAE">
        <w:rPr>
          <w:rFonts w:ascii="Times New Roman" w:hAnsi="Times New Roman" w:cs="Times New Roman"/>
          <w:kern w:val="0"/>
        </w:rPr>
        <w:t xml:space="preserve">government agreed in principle with both objectives: the enshrinement in a treaty of the right of access to the Plateau, and the </w:t>
      </w:r>
      <w:r w:rsidR="007D4045" w:rsidRPr="006E7BAE">
        <w:rPr>
          <w:rFonts w:ascii="Times New Roman" w:hAnsi="Times New Roman" w:cs="Times New Roman"/>
          <w:kern w:val="0"/>
        </w:rPr>
        <w:t>establishment of a cooperative mechanism</w:t>
      </w:r>
      <w:r w:rsidR="00AB2019" w:rsidRPr="006E7BAE">
        <w:rPr>
          <w:rFonts w:ascii="Times New Roman" w:hAnsi="Times New Roman" w:cs="Times New Roman"/>
          <w:kern w:val="0"/>
        </w:rPr>
        <w:t xml:space="preserve"> </w:t>
      </w:r>
      <w:r w:rsidR="007D4045" w:rsidRPr="006E7BAE">
        <w:rPr>
          <w:rFonts w:ascii="Times New Roman" w:hAnsi="Times New Roman" w:cs="Times New Roman"/>
          <w:kern w:val="0"/>
        </w:rPr>
        <w:t xml:space="preserve">to protect the area. </w:t>
      </w:r>
      <w:r w:rsidR="00283E5D" w:rsidRPr="006E7BAE">
        <w:rPr>
          <w:rFonts w:ascii="Times New Roman" w:hAnsi="Times New Roman" w:cs="Times New Roman"/>
          <w:kern w:val="0"/>
        </w:rPr>
        <w:t xml:space="preserve">Her </w:t>
      </w:r>
      <w:r w:rsidR="002C3153" w:rsidRPr="006E7BAE">
        <w:rPr>
          <w:rFonts w:ascii="Times New Roman" w:hAnsi="Times New Roman" w:cs="Times New Roman"/>
          <w:kern w:val="0"/>
        </w:rPr>
        <w:t xml:space="preserve">statement </w:t>
      </w:r>
      <w:r w:rsidR="009D7BE2" w:rsidRPr="006E7BAE">
        <w:rPr>
          <w:rFonts w:ascii="Times New Roman" w:hAnsi="Times New Roman" w:cs="Times New Roman"/>
          <w:kern w:val="0"/>
        </w:rPr>
        <w:t xml:space="preserve">concluded, </w:t>
      </w:r>
      <w:r w:rsidR="00766200">
        <w:rPr>
          <w:rFonts w:ascii="Times New Roman" w:hAnsi="Times New Roman" w:cs="Times New Roman"/>
          <w:kern w:val="0"/>
        </w:rPr>
        <w:t>“</w:t>
      </w:r>
      <w:r w:rsidR="009D7BE2" w:rsidRPr="006E7BAE">
        <w:rPr>
          <w:rFonts w:ascii="Times New Roman" w:hAnsi="Times New Roman" w:cs="Times New Roman"/>
          <w:kern w:val="0"/>
        </w:rPr>
        <w:t xml:space="preserve">Given that the </w:t>
      </w:r>
      <w:r w:rsidR="00B87056" w:rsidRPr="006E7BAE">
        <w:rPr>
          <w:rFonts w:ascii="Times New Roman" w:hAnsi="Times New Roman" w:cs="Times New Roman"/>
          <w:kern w:val="0"/>
        </w:rPr>
        <w:t>Torngat Plateau</w:t>
      </w:r>
      <w:r w:rsidR="009D7BE2" w:rsidRPr="006E7BAE">
        <w:rPr>
          <w:rFonts w:ascii="Times New Roman" w:hAnsi="Times New Roman" w:cs="Times New Roman"/>
          <w:kern w:val="0"/>
        </w:rPr>
        <w:t xml:space="preserve"> lies within the territory of </w:t>
      </w:r>
      <w:r w:rsidR="00F96391" w:rsidRPr="006E7BAE">
        <w:rPr>
          <w:rFonts w:ascii="Times New Roman" w:hAnsi="Times New Roman" w:cs="Times New Roman"/>
          <w:kern w:val="0"/>
        </w:rPr>
        <w:t>R</w:t>
      </w:r>
      <w:r w:rsidR="00AE3B94" w:rsidRPr="006E7BAE">
        <w:rPr>
          <w:rFonts w:ascii="Times New Roman" w:hAnsi="Times New Roman" w:cs="Times New Roman"/>
          <w:kern w:val="0"/>
        </w:rPr>
        <w:t>estovia</w:t>
      </w:r>
      <w:r w:rsidR="009D7BE2" w:rsidRPr="006E7BAE">
        <w:rPr>
          <w:rFonts w:ascii="Times New Roman" w:hAnsi="Times New Roman" w:cs="Times New Roman"/>
          <w:kern w:val="0"/>
        </w:rPr>
        <w:t xml:space="preserve"> but is </w:t>
      </w:r>
      <w:r w:rsidR="002B451B" w:rsidRPr="006E7BAE">
        <w:rPr>
          <w:rFonts w:ascii="Times New Roman" w:hAnsi="Times New Roman" w:cs="Times New Roman"/>
          <w:kern w:val="0"/>
        </w:rPr>
        <w:t xml:space="preserve">venerated in all three countries, </w:t>
      </w:r>
      <w:r w:rsidR="0062111E" w:rsidRPr="006E7BAE">
        <w:rPr>
          <w:rFonts w:ascii="Times New Roman" w:hAnsi="Times New Roman" w:cs="Times New Roman"/>
          <w:kern w:val="0"/>
        </w:rPr>
        <w:t xml:space="preserve">it is only fair that all </w:t>
      </w:r>
      <w:r w:rsidR="00D21AE3" w:rsidRPr="006E7BAE">
        <w:rPr>
          <w:rFonts w:ascii="Times New Roman" w:hAnsi="Times New Roman" w:cs="Times New Roman"/>
          <w:kern w:val="0"/>
        </w:rPr>
        <w:t xml:space="preserve">Pilemons </w:t>
      </w:r>
      <w:r w:rsidR="0062111E" w:rsidRPr="006E7BAE">
        <w:rPr>
          <w:rFonts w:ascii="Times New Roman" w:hAnsi="Times New Roman" w:cs="Times New Roman"/>
          <w:kern w:val="0"/>
        </w:rPr>
        <w:t xml:space="preserve">should have the benefit of access to it, and </w:t>
      </w:r>
      <w:r w:rsidR="00150793" w:rsidRPr="006E7BAE">
        <w:rPr>
          <w:rFonts w:ascii="Times New Roman" w:hAnsi="Times New Roman" w:cs="Times New Roman"/>
          <w:kern w:val="0"/>
        </w:rPr>
        <w:t xml:space="preserve">therefore Elders from all three </w:t>
      </w:r>
      <w:r w:rsidR="0062111E" w:rsidRPr="006E7BAE">
        <w:rPr>
          <w:rFonts w:ascii="Times New Roman" w:hAnsi="Times New Roman" w:cs="Times New Roman"/>
          <w:kern w:val="0"/>
        </w:rPr>
        <w:t xml:space="preserve">should share </w:t>
      </w:r>
      <w:r w:rsidR="00D21AE3" w:rsidRPr="006E7BAE">
        <w:rPr>
          <w:rFonts w:ascii="Times New Roman" w:hAnsi="Times New Roman" w:cs="Times New Roman"/>
          <w:kern w:val="0"/>
        </w:rPr>
        <w:t>responsibility for its management</w:t>
      </w:r>
      <w:r w:rsidR="00660E14" w:rsidRPr="006E7BAE">
        <w:rPr>
          <w:rFonts w:ascii="Times New Roman" w:hAnsi="Times New Roman" w:cs="Times New Roman"/>
          <w:kern w:val="0"/>
        </w:rPr>
        <w:t>.</w:t>
      </w:r>
      <w:r w:rsidR="00766200">
        <w:rPr>
          <w:rFonts w:ascii="Times New Roman" w:hAnsi="Times New Roman" w:cs="Times New Roman"/>
          <w:kern w:val="0"/>
        </w:rPr>
        <w:t>”</w:t>
      </w:r>
    </w:p>
    <w:p w14:paraId="379ED310" w14:textId="729EEA44"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1</w:t>
      </w:r>
      <w:r w:rsidR="001B6A87" w:rsidRPr="006E7BAE">
        <w:rPr>
          <w:rFonts w:ascii="Times New Roman" w:hAnsi="Times New Roman" w:cs="Times New Roman"/>
          <w:kern w:val="0"/>
        </w:rPr>
        <w:t>7</w:t>
      </w:r>
      <w:r w:rsidR="009856D2" w:rsidRPr="006E7BAE">
        <w:rPr>
          <w:rFonts w:ascii="Times New Roman" w:hAnsi="Times New Roman" w:cs="Times New Roman"/>
          <w:kern w:val="0"/>
        </w:rPr>
        <w:t>.</w:t>
      </w:r>
      <w:r w:rsidR="00723824" w:rsidRPr="006E7BAE">
        <w:rPr>
          <w:rFonts w:ascii="Times New Roman" w:hAnsi="Times New Roman" w:cs="Times New Roman"/>
          <w:kern w:val="0"/>
        </w:rPr>
        <w:tab/>
      </w:r>
      <w:r w:rsidR="00353B90" w:rsidRPr="006E7BAE">
        <w:rPr>
          <w:rFonts w:ascii="Times New Roman" w:hAnsi="Times New Roman" w:cs="Times New Roman"/>
          <w:kern w:val="0"/>
        </w:rPr>
        <w:t xml:space="preserve">As the discussions proceeded, it became apparent that </w:t>
      </w:r>
      <w:r w:rsidR="00F96391" w:rsidRPr="006E7BAE">
        <w:rPr>
          <w:rFonts w:ascii="Times New Roman" w:hAnsi="Times New Roman" w:cs="Times New Roman"/>
          <w:kern w:val="0"/>
        </w:rPr>
        <w:t>R</w:t>
      </w:r>
      <w:r w:rsidR="00AE3B94" w:rsidRPr="006E7BAE">
        <w:rPr>
          <w:rFonts w:ascii="Times New Roman" w:hAnsi="Times New Roman" w:cs="Times New Roman"/>
          <w:kern w:val="0"/>
        </w:rPr>
        <w:t>estovia</w:t>
      </w:r>
      <w:r w:rsidR="00F96391" w:rsidRPr="006E7BAE">
        <w:rPr>
          <w:rFonts w:ascii="Times New Roman" w:hAnsi="Times New Roman" w:cs="Times New Roman"/>
          <w:kern w:val="0"/>
        </w:rPr>
        <w:t xml:space="preserve"> was prepared to </w:t>
      </w:r>
      <w:r w:rsidR="00E339E0" w:rsidRPr="006E7BAE">
        <w:rPr>
          <w:rFonts w:ascii="Times New Roman" w:hAnsi="Times New Roman" w:cs="Times New Roman"/>
          <w:kern w:val="0"/>
        </w:rPr>
        <w:t xml:space="preserve">agree on </w:t>
      </w:r>
      <w:proofErr w:type="gramStart"/>
      <w:r w:rsidR="00E339E0" w:rsidRPr="006E7BAE">
        <w:rPr>
          <w:rFonts w:ascii="Times New Roman" w:hAnsi="Times New Roman" w:cs="Times New Roman"/>
          <w:kern w:val="0"/>
        </w:rPr>
        <w:t>access, but</w:t>
      </w:r>
      <w:proofErr w:type="gramEnd"/>
      <w:r w:rsidR="00E339E0" w:rsidRPr="006E7BAE">
        <w:rPr>
          <w:rFonts w:ascii="Times New Roman" w:hAnsi="Times New Roman" w:cs="Times New Roman"/>
          <w:kern w:val="0"/>
        </w:rPr>
        <w:t xml:space="preserve"> balked at the idea of </w:t>
      </w:r>
      <w:r w:rsidR="00B96577" w:rsidRPr="006E7BAE">
        <w:rPr>
          <w:rFonts w:ascii="Times New Roman" w:hAnsi="Times New Roman" w:cs="Times New Roman"/>
          <w:kern w:val="0"/>
        </w:rPr>
        <w:t>ceding authorit</w:t>
      </w:r>
      <w:r w:rsidR="00760D50" w:rsidRPr="006E7BAE">
        <w:rPr>
          <w:rFonts w:ascii="Times New Roman" w:hAnsi="Times New Roman" w:cs="Times New Roman"/>
          <w:kern w:val="0"/>
        </w:rPr>
        <w:t>y to the Elders,</w:t>
      </w:r>
      <w:r w:rsidR="00E877E7" w:rsidRPr="006E7BAE">
        <w:rPr>
          <w:rFonts w:ascii="Times New Roman" w:hAnsi="Times New Roman" w:cs="Times New Roman"/>
          <w:kern w:val="0"/>
        </w:rPr>
        <w:t xml:space="preserve"> which it saw as </w:t>
      </w:r>
      <w:r w:rsidR="008A2E28" w:rsidRPr="006E7BAE">
        <w:rPr>
          <w:rFonts w:ascii="Times New Roman" w:hAnsi="Times New Roman" w:cs="Times New Roman"/>
          <w:kern w:val="0"/>
        </w:rPr>
        <w:t>a</w:t>
      </w:r>
      <w:r w:rsidR="00760D50" w:rsidRPr="006E7BAE">
        <w:rPr>
          <w:rFonts w:ascii="Times New Roman" w:hAnsi="Times New Roman" w:cs="Times New Roman"/>
          <w:kern w:val="0"/>
        </w:rPr>
        <w:t xml:space="preserve">n infringement of </w:t>
      </w:r>
      <w:r w:rsidR="008A2E28" w:rsidRPr="006E7BAE">
        <w:rPr>
          <w:rFonts w:ascii="Times New Roman" w:hAnsi="Times New Roman" w:cs="Times New Roman"/>
          <w:kern w:val="0"/>
        </w:rPr>
        <w:t>its sovereign</w:t>
      </w:r>
      <w:r w:rsidR="00760D50" w:rsidRPr="006E7BAE">
        <w:rPr>
          <w:rFonts w:ascii="Times New Roman" w:hAnsi="Times New Roman" w:cs="Times New Roman"/>
          <w:kern w:val="0"/>
        </w:rPr>
        <w:t>ty</w:t>
      </w:r>
      <w:r w:rsidR="008A2E28" w:rsidRPr="006E7BAE">
        <w:rPr>
          <w:rFonts w:ascii="Times New Roman" w:hAnsi="Times New Roman" w:cs="Times New Roman"/>
          <w:kern w:val="0"/>
        </w:rPr>
        <w:t xml:space="preserve">. Instead, </w:t>
      </w:r>
      <w:r w:rsidR="002C3153" w:rsidRPr="006E7BAE">
        <w:rPr>
          <w:rFonts w:ascii="Times New Roman" w:hAnsi="Times New Roman" w:cs="Times New Roman"/>
          <w:kern w:val="0"/>
        </w:rPr>
        <w:t xml:space="preserve">Restovia </w:t>
      </w:r>
      <w:r w:rsidR="008A2E28" w:rsidRPr="006E7BAE">
        <w:rPr>
          <w:rFonts w:ascii="Times New Roman" w:hAnsi="Times New Roman" w:cs="Times New Roman"/>
          <w:kern w:val="0"/>
        </w:rPr>
        <w:t xml:space="preserve">proposed a </w:t>
      </w:r>
      <w:r w:rsidR="00A34B4C" w:rsidRPr="006E7BAE">
        <w:rPr>
          <w:rFonts w:ascii="Times New Roman" w:hAnsi="Times New Roman" w:cs="Times New Roman"/>
          <w:kern w:val="0"/>
        </w:rPr>
        <w:t xml:space="preserve">looser arrangement by which Pilemon Elders in the three countries would </w:t>
      </w:r>
      <w:r w:rsidR="00614C7A" w:rsidRPr="006E7BAE">
        <w:rPr>
          <w:rFonts w:ascii="Times New Roman" w:hAnsi="Times New Roman" w:cs="Times New Roman"/>
          <w:kern w:val="0"/>
        </w:rPr>
        <w:t>be consulted</w:t>
      </w:r>
      <w:r w:rsidR="00A34B4C" w:rsidRPr="006E7BAE">
        <w:rPr>
          <w:rFonts w:ascii="Times New Roman" w:hAnsi="Times New Roman" w:cs="Times New Roman"/>
          <w:kern w:val="0"/>
        </w:rPr>
        <w:t xml:space="preserve"> in the event of any plan</w:t>
      </w:r>
      <w:r w:rsidR="0073303E" w:rsidRPr="006E7BAE">
        <w:rPr>
          <w:rFonts w:ascii="Times New Roman" w:hAnsi="Times New Roman" w:cs="Times New Roman"/>
          <w:kern w:val="0"/>
        </w:rPr>
        <w:t xml:space="preserve"> that could have </w:t>
      </w:r>
      <w:r w:rsidR="00614C7A" w:rsidRPr="006E7BAE">
        <w:rPr>
          <w:rFonts w:ascii="Times New Roman" w:hAnsi="Times New Roman" w:cs="Times New Roman"/>
          <w:kern w:val="0"/>
        </w:rPr>
        <w:t xml:space="preserve">a </w:t>
      </w:r>
      <w:r w:rsidR="0073303E" w:rsidRPr="006E7BAE">
        <w:rPr>
          <w:rFonts w:ascii="Times New Roman" w:hAnsi="Times New Roman" w:cs="Times New Roman"/>
          <w:kern w:val="0"/>
        </w:rPr>
        <w:t xml:space="preserve">significant </w:t>
      </w:r>
      <w:r w:rsidR="00614C7A" w:rsidRPr="006E7BAE">
        <w:rPr>
          <w:rFonts w:ascii="Times New Roman" w:hAnsi="Times New Roman" w:cs="Times New Roman"/>
          <w:kern w:val="0"/>
        </w:rPr>
        <w:t xml:space="preserve">impact </w:t>
      </w:r>
      <w:r w:rsidR="0073303E" w:rsidRPr="006E7BAE">
        <w:rPr>
          <w:rFonts w:ascii="Times New Roman" w:hAnsi="Times New Roman" w:cs="Times New Roman"/>
          <w:kern w:val="0"/>
        </w:rPr>
        <w:t xml:space="preserve">on the sacred places in the </w:t>
      </w:r>
      <w:r w:rsidR="00B87056" w:rsidRPr="006E7BAE">
        <w:rPr>
          <w:rFonts w:ascii="Times New Roman" w:hAnsi="Times New Roman" w:cs="Times New Roman"/>
          <w:kern w:val="0"/>
        </w:rPr>
        <w:t>Torngat Plateau</w:t>
      </w:r>
      <w:r w:rsidR="0073303E" w:rsidRPr="006E7BAE">
        <w:rPr>
          <w:rFonts w:ascii="Times New Roman" w:hAnsi="Times New Roman" w:cs="Times New Roman"/>
          <w:kern w:val="0"/>
        </w:rPr>
        <w:t>.</w:t>
      </w:r>
      <w:r w:rsidR="00F96391" w:rsidRPr="006E7BAE">
        <w:rPr>
          <w:rFonts w:ascii="Times New Roman" w:hAnsi="Times New Roman" w:cs="Times New Roman"/>
          <w:kern w:val="0"/>
        </w:rPr>
        <w:t xml:space="preserve"> </w:t>
      </w:r>
      <w:r w:rsidR="00F768C5" w:rsidRPr="006E7BAE">
        <w:rPr>
          <w:rFonts w:ascii="Times New Roman" w:hAnsi="Times New Roman" w:cs="Times New Roman"/>
          <w:kern w:val="0"/>
        </w:rPr>
        <w:t>A</w:t>
      </w:r>
      <w:r w:rsidR="00252B74" w:rsidRPr="006E7BAE">
        <w:rPr>
          <w:rFonts w:ascii="Times New Roman" w:hAnsi="Times New Roman" w:cs="Times New Roman"/>
          <w:kern w:val="0"/>
        </w:rPr>
        <w:t>lek</w:t>
      </w:r>
      <w:r w:rsidR="00AE3B94" w:rsidRPr="006E7BAE">
        <w:rPr>
          <w:rFonts w:ascii="Times New Roman" w:hAnsi="Times New Roman" w:cs="Times New Roman"/>
          <w:kern w:val="0"/>
        </w:rPr>
        <w:t>o</w:t>
      </w:r>
      <w:r w:rsidR="00252B74" w:rsidRPr="006E7BAE">
        <w:rPr>
          <w:rFonts w:ascii="Times New Roman" w:hAnsi="Times New Roman" w:cs="Times New Roman"/>
          <w:kern w:val="0"/>
        </w:rPr>
        <w:t xml:space="preserve">stria was satisfied with that outcome. </w:t>
      </w:r>
      <w:r w:rsidR="006C4B19" w:rsidRPr="006E7BAE">
        <w:rPr>
          <w:rFonts w:ascii="Times New Roman" w:hAnsi="Times New Roman" w:cs="Times New Roman"/>
          <w:kern w:val="0"/>
        </w:rPr>
        <w:t xml:space="preserve">Sollania, on the other hand, indicated that while it was willing to </w:t>
      </w:r>
      <w:r w:rsidR="00694288" w:rsidRPr="006E7BAE">
        <w:rPr>
          <w:rFonts w:ascii="Times New Roman" w:hAnsi="Times New Roman" w:cs="Times New Roman"/>
          <w:kern w:val="0"/>
        </w:rPr>
        <w:t>accept the R</w:t>
      </w:r>
      <w:r w:rsidR="00AE3B94" w:rsidRPr="006E7BAE">
        <w:rPr>
          <w:rFonts w:ascii="Times New Roman" w:hAnsi="Times New Roman" w:cs="Times New Roman"/>
          <w:kern w:val="0"/>
        </w:rPr>
        <w:t>estovian</w:t>
      </w:r>
      <w:r w:rsidR="00694288" w:rsidRPr="006E7BAE">
        <w:rPr>
          <w:rFonts w:ascii="Times New Roman" w:hAnsi="Times New Roman" w:cs="Times New Roman"/>
          <w:kern w:val="0"/>
        </w:rPr>
        <w:t xml:space="preserve"> </w:t>
      </w:r>
      <w:r w:rsidR="00CF7A32" w:rsidRPr="006E7BAE">
        <w:rPr>
          <w:rFonts w:ascii="Times New Roman" w:hAnsi="Times New Roman" w:cs="Times New Roman"/>
          <w:kern w:val="0"/>
        </w:rPr>
        <w:t>offer in the short run</w:t>
      </w:r>
      <w:r w:rsidR="006C4B19" w:rsidRPr="006E7BAE">
        <w:rPr>
          <w:rFonts w:ascii="Times New Roman" w:hAnsi="Times New Roman" w:cs="Times New Roman"/>
          <w:kern w:val="0"/>
        </w:rPr>
        <w:t xml:space="preserve">, it hoped to continue </w:t>
      </w:r>
      <w:r w:rsidR="00CF7A32" w:rsidRPr="006E7BAE">
        <w:rPr>
          <w:rFonts w:ascii="Times New Roman" w:hAnsi="Times New Roman" w:cs="Times New Roman"/>
          <w:kern w:val="0"/>
        </w:rPr>
        <w:t>negotiations</w:t>
      </w:r>
      <w:r w:rsidR="006C4B19" w:rsidRPr="006E7BAE">
        <w:rPr>
          <w:rFonts w:ascii="Times New Roman" w:hAnsi="Times New Roman" w:cs="Times New Roman"/>
          <w:kern w:val="0"/>
        </w:rPr>
        <w:t xml:space="preserve"> to reach a more </w:t>
      </w:r>
      <w:r w:rsidR="00EA2275" w:rsidRPr="006E7BAE">
        <w:rPr>
          <w:rFonts w:ascii="Times New Roman" w:hAnsi="Times New Roman" w:cs="Times New Roman"/>
          <w:kern w:val="0"/>
        </w:rPr>
        <w:t xml:space="preserve">comprehensive </w:t>
      </w:r>
      <w:r w:rsidR="004A63BB" w:rsidRPr="006E7BAE">
        <w:rPr>
          <w:rFonts w:ascii="Times New Roman" w:hAnsi="Times New Roman" w:cs="Times New Roman"/>
          <w:kern w:val="0"/>
        </w:rPr>
        <w:t xml:space="preserve">agreement that would increase the influence of Sollanian Pilemons in </w:t>
      </w:r>
      <w:r w:rsidR="002C3153" w:rsidRPr="006E7BAE">
        <w:rPr>
          <w:rFonts w:ascii="Times New Roman" w:hAnsi="Times New Roman" w:cs="Times New Roman"/>
          <w:kern w:val="0"/>
        </w:rPr>
        <w:t xml:space="preserve">long-term </w:t>
      </w:r>
      <w:r w:rsidR="004A63BB" w:rsidRPr="006E7BAE">
        <w:rPr>
          <w:rFonts w:ascii="Times New Roman" w:hAnsi="Times New Roman" w:cs="Times New Roman"/>
          <w:kern w:val="0"/>
        </w:rPr>
        <w:t>decision</w:t>
      </w:r>
      <w:r w:rsidR="00FA2CDC" w:rsidRPr="006E7BAE">
        <w:rPr>
          <w:rFonts w:ascii="Times New Roman" w:hAnsi="Times New Roman" w:cs="Times New Roman"/>
          <w:kern w:val="0"/>
        </w:rPr>
        <w:t>-</w:t>
      </w:r>
      <w:r w:rsidR="004A63BB" w:rsidRPr="006E7BAE">
        <w:rPr>
          <w:rFonts w:ascii="Times New Roman" w:hAnsi="Times New Roman" w:cs="Times New Roman"/>
          <w:kern w:val="0"/>
        </w:rPr>
        <w:t>making concerning the Plateau.</w:t>
      </w:r>
    </w:p>
    <w:p w14:paraId="67350F0C" w14:textId="033B9D7E" w:rsidR="00BD7A3F"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1</w:t>
      </w:r>
      <w:r w:rsidR="001B6A87" w:rsidRPr="006E7BAE">
        <w:rPr>
          <w:rFonts w:ascii="Times New Roman" w:hAnsi="Times New Roman" w:cs="Times New Roman"/>
          <w:kern w:val="0"/>
        </w:rPr>
        <w:t>8</w:t>
      </w:r>
      <w:r w:rsidR="008F5E8A" w:rsidRPr="006E7BAE">
        <w:rPr>
          <w:rFonts w:ascii="Times New Roman" w:hAnsi="Times New Roman" w:cs="Times New Roman"/>
          <w:kern w:val="0"/>
        </w:rPr>
        <w:t>.</w:t>
      </w:r>
      <w:r w:rsidR="008F5E8A" w:rsidRPr="006E7BAE">
        <w:rPr>
          <w:rFonts w:ascii="Times New Roman" w:hAnsi="Times New Roman" w:cs="Times New Roman"/>
          <w:kern w:val="0"/>
        </w:rPr>
        <w:tab/>
      </w:r>
      <w:r w:rsidR="008E3A40" w:rsidRPr="006E7BAE">
        <w:rPr>
          <w:rFonts w:ascii="Times New Roman" w:hAnsi="Times New Roman" w:cs="Times New Roman"/>
          <w:kern w:val="0"/>
        </w:rPr>
        <w:t xml:space="preserve">At the conclusion </w:t>
      </w:r>
      <w:r w:rsidR="003A5448" w:rsidRPr="006E7BAE">
        <w:rPr>
          <w:rFonts w:ascii="Times New Roman" w:hAnsi="Times New Roman" w:cs="Times New Roman"/>
          <w:kern w:val="0"/>
        </w:rPr>
        <w:t xml:space="preserve">of </w:t>
      </w:r>
      <w:r w:rsidR="00A14E92" w:rsidRPr="006E7BAE">
        <w:rPr>
          <w:rFonts w:ascii="Times New Roman" w:hAnsi="Times New Roman" w:cs="Times New Roman"/>
          <w:kern w:val="0"/>
        </w:rPr>
        <w:t xml:space="preserve">the </w:t>
      </w:r>
      <w:r w:rsidR="008E3A40" w:rsidRPr="006E7BAE">
        <w:rPr>
          <w:rFonts w:ascii="Times New Roman" w:hAnsi="Times New Roman" w:cs="Times New Roman"/>
          <w:kern w:val="0"/>
        </w:rPr>
        <w:t xml:space="preserve">conference, </w:t>
      </w:r>
      <w:r w:rsidR="008478D9" w:rsidRPr="006E7BAE">
        <w:rPr>
          <w:rFonts w:ascii="Times New Roman" w:hAnsi="Times New Roman" w:cs="Times New Roman"/>
          <w:kern w:val="0"/>
        </w:rPr>
        <w:t xml:space="preserve">the parties </w:t>
      </w:r>
      <w:r w:rsidR="002C3153" w:rsidRPr="006E7BAE">
        <w:rPr>
          <w:rFonts w:ascii="Times New Roman" w:hAnsi="Times New Roman" w:cs="Times New Roman"/>
          <w:kern w:val="0"/>
        </w:rPr>
        <w:t xml:space="preserve">decided </w:t>
      </w:r>
      <w:r w:rsidR="008F5E8A" w:rsidRPr="006E7BAE">
        <w:rPr>
          <w:rFonts w:ascii="Times New Roman" w:hAnsi="Times New Roman" w:cs="Times New Roman"/>
          <w:kern w:val="0"/>
        </w:rPr>
        <w:t xml:space="preserve">that </w:t>
      </w:r>
      <w:r w:rsidR="00AE3B94" w:rsidRPr="006E7BAE">
        <w:rPr>
          <w:rFonts w:ascii="Times New Roman" w:hAnsi="Times New Roman" w:cs="Times New Roman"/>
          <w:kern w:val="0"/>
        </w:rPr>
        <w:t>Restovia</w:t>
      </w:r>
      <w:r w:rsidR="008F5E8A" w:rsidRPr="006E7BAE">
        <w:rPr>
          <w:rFonts w:ascii="Times New Roman" w:hAnsi="Times New Roman" w:cs="Times New Roman"/>
          <w:kern w:val="0"/>
        </w:rPr>
        <w:t xml:space="preserve"> would </w:t>
      </w:r>
      <w:proofErr w:type="gramStart"/>
      <w:r w:rsidR="006E417E" w:rsidRPr="006E7BAE">
        <w:rPr>
          <w:rFonts w:ascii="Times New Roman" w:hAnsi="Times New Roman" w:cs="Times New Roman"/>
          <w:kern w:val="0"/>
        </w:rPr>
        <w:t>enter into</w:t>
      </w:r>
      <w:proofErr w:type="gramEnd"/>
      <w:r w:rsidR="006E417E" w:rsidRPr="006E7BAE">
        <w:rPr>
          <w:rFonts w:ascii="Times New Roman" w:hAnsi="Times New Roman" w:cs="Times New Roman"/>
          <w:kern w:val="0"/>
        </w:rPr>
        <w:t xml:space="preserve"> </w:t>
      </w:r>
      <w:r w:rsidR="008F5E8A" w:rsidRPr="006E7BAE">
        <w:rPr>
          <w:rFonts w:ascii="Times New Roman" w:hAnsi="Times New Roman" w:cs="Times New Roman"/>
          <w:kern w:val="0"/>
        </w:rPr>
        <w:t>a</w:t>
      </w:r>
      <w:r w:rsidR="008E3A40" w:rsidRPr="006E7BAE">
        <w:rPr>
          <w:rFonts w:ascii="Times New Roman" w:hAnsi="Times New Roman" w:cs="Times New Roman"/>
          <w:kern w:val="0"/>
        </w:rPr>
        <w:t xml:space="preserve"> bilateral treat</w:t>
      </w:r>
      <w:r w:rsidR="008F5E8A" w:rsidRPr="006E7BAE">
        <w:rPr>
          <w:rFonts w:ascii="Times New Roman" w:hAnsi="Times New Roman" w:cs="Times New Roman"/>
          <w:kern w:val="0"/>
        </w:rPr>
        <w:t>y with each of the other two parties</w:t>
      </w:r>
      <w:r w:rsidR="002C3153" w:rsidRPr="006E7BAE">
        <w:rPr>
          <w:rFonts w:ascii="Times New Roman" w:hAnsi="Times New Roman" w:cs="Times New Roman"/>
          <w:kern w:val="0"/>
        </w:rPr>
        <w:t>. T</w:t>
      </w:r>
      <w:r w:rsidR="008E3A40" w:rsidRPr="006E7BAE">
        <w:rPr>
          <w:rFonts w:ascii="Times New Roman" w:hAnsi="Times New Roman" w:cs="Times New Roman"/>
          <w:kern w:val="0"/>
        </w:rPr>
        <w:t xml:space="preserve">he </w:t>
      </w:r>
      <w:r w:rsidR="0053755A" w:rsidRPr="006E7BAE">
        <w:rPr>
          <w:rFonts w:ascii="Times New Roman" w:hAnsi="Times New Roman" w:cs="Times New Roman"/>
          <w:kern w:val="0"/>
        </w:rPr>
        <w:t>Ale</w:t>
      </w:r>
      <w:r w:rsidR="007A766C" w:rsidRPr="006E7BAE">
        <w:rPr>
          <w:rFonts w:ascii="Times New Roman" w:hAnsi="Times New Roman" w:cs="Times New Roman"/>
          <w:kern w:val="0"/>
        </w:rPr>
        <w:t>kostria</w:t>
      </w:r>
      <w:r w:rsidR="00FF4FE4" w:rsidRPr="006E7BAE">
        <w:rPr>
          <w:rFonts w:ascii="Times New Roman" w:hAnsi="Times New Roman" w:cs="Times New Roman"/>
          <w:kern w:val="0"/>
        </w:rPr>
        <w:t>-</w:t>
      </w:r>
      <w:r w:rsidR="00AE3B94" w:rsidRPr="006E7BAE">
        <w:rPr>
          <w:rFonts w:ascii="Times New Roman" w:hAnsi="Times New Roman" w:cs="Times New Roman"/>
          <w:kern w:val="0"/>
        </w:rPr>
        <w:t>Restovia</w:t>
      </w:r>
      <w:r w:rsidR="00FF4FE4" w:rsidRPr="006E7BAE">
        <w:rPr>
          <w:rFonts w:ascii="Times New Roman" w:hAnsi="Times New Roman" w:cs="Times New Roman"/>
          <w:kern w:val="0"/>
        </w:rPr>
        <w:t xml:space="preserve"> </w:t>
      </w:r>
      <w:r w:rsidR="004D75C2" w:rsidRPr="006E7BAE">
        <w:rPr>
          <w:rFonts w:ascii="Times New Roman" w:hAnsi="Times New Roman" w:cs="Times New Roman"/>
          <w:kern w:val="0"/>
        </w:rPr>
        <w:t>Plateau Agreement</w:t>
      </w:r>
      <w:r w:rsidR="00BC7026" w:rsidRPr="006E7BAE">
        <w:rPr>
          <w:rFonts w:ascii="Times New Roman" w:hAnsi="Times New Roman" w:cs="Times New Roman"/>
          <w:kern w:val="0"/>
        </w:rPr>
        <w:t xml:space="preserve"> (A</w:t>
      </w:r>
      <w:r w:rsidR="004D75C2" w:rsidRPr="006E7BAE">
        <w:rPr>
          <w:rFonts w:ascii="Times New Roman" w:hAnsi="Times New Roman" w:cs="Times New Roman"/>
          <w:kern w:val="0"/>
        </w:rPr>
        <w:t>RP</w:t>
      </w:r>
      <w:r w:rsidR="00BC7026" w:rsidRPr="006E7BAE">
        <w:rPr>
          <w:rFonts w:ascii="Times New Roman" w:hAnsi="Times New Roman" w:cs="Times New Roman"/>
          <w:kern w:val="0"/>
        </w:rPr>
        <w:t>A)</w:t>
      </w:r>
      <w:r w:rsidR="008E3A40" w:rsidRPr="006E7BAE">
        <w:rPr>
          <w:rFonts w:ascii="Times New Roman" w:hAnsi="Times New Roman" w:cs="Times New Roman"/>
          <w:kern w:val="0"/>
        </w:rPr>
        <w:t xml:space="preserve"> and the </w:t>
      </w:r>
      <w:r w:rsidR="00BA5551" w:rsidRPr="006E7BAE">
        <w:rPr>
          <w:rFonts w:ascii="Times New Roman" w:hAnsi="Times New Roman" w:cs="Times New Roman"/>
          <w:kern w:val="0"/>
        </w:rPr>
        <w:t>Sollania</w:t>
      </w:r>
      <w:r w:rsidR="008E3A40" w:rsidRPr="006E7BAE">
        <w:rPr>
          <w:rFonts w:ascii="Times New Roman" w:hAnsi="Times New Roman" w:cs="Times New Roman"/>
          <w:kern w:val="0"/>
        </w:rPr>
        <w:t xml:space="preserve">-Restovia </w:t>
      </w:r>
      <w:r w:rsidR="00B35B2B" w:rsidRPr="006E7BAE">
        <w:rPr>
          <w:rFonts w:ascii="Times New Roman" w:hAnsi="Times New Roman" w:cs="Times New Roman"/>
          <w:kern w:val="0"/>
        </w:rPr>
        <w:t xml:space="preserve">Plateau Agreement </w:t>
      </w:r>
      <w:r w:rsidR="008E3A40" w:rsidRPr="006E7BAE">
        <w:rPr>
          <w:rFonts w:ascii="Times New Roman" w:hAnsi="Times New Roman" w:cs="Times New Roman"/>
          <w:kern w:val="0"/>
        </w:rPr>
        <w:t>(</w:t>
      </w:r>
      <w:r w:rsidR="00B35B2B" w:rsidRPr="006E7BAE">
        <w:rPr>
          <w:rFonts w:ascii="Times New Roman" w:hAnsi="Times New Roman" w:cs="Times New Roman"/>
          <w:kern w:val="0"/>
        </w:rPr>
        <w:t>SRPA</w:t>
      </w:r>
      <w:r w:rsidR="008E3A40" w:rsidRPr="006E7BAE">
        <w:rPr>
          <w:rFonts w:ascii="Times New Roman" w:hAnsi="Times New Roman" w:cs="Times New Roman"/>
          <w:kern w:val="0"/>
        </w:rPr>
        <w:t>)</w:t>
      </w:r>
      <w:r w:rsidR="00B35B2B" w:rsidRPr="006E7BAE">
        <w:rPr>
          <w:rFonts w:ascii="Times New Roman" w:hAnsi="Times New Roman" w:cs="Times New Roman"/>
          <w:kern w:val="0"/>
        </w:rPr>
        <w:t xml:space="preserve"> entered into force on 1 November 1972</w:t>
      </w:r>
      <w:r w:rsidR="008E3A40" w:rsidRPr="006E7BAE">
        <w:rPr>
          <w:rFonts w:ascii="Times New Roman" w:hAnsi="Times New Roman" w:cs="Times New Roman"/>
          <w:kern w:val="0"/>
        </w:rPr>
        <w:t>.</w:t>
      </w:r>
      <w:r w:rsidR="00A14E92" w:rsidRPr="006E7BAE">
        <w:rPr>
          <w:rFonts w:ascii="Times New Roman" w:hAnsi="Times New Roman" w:cs="Times New Roman"/>
          <w:kern w:val="0"/>
        </w:rPr>
        <w:t xml:space="preserve"> </w:t>
      </w:r>
      <w:r w:rsidR="00EA1902" w:rsidRPr="006E7BAE">
        <w:rPr>
          <w:rFonts w:ascii="Times New Roman" w:hAnsi="Times New Roman" w:cs="Times New Roman"/>
          <w:kern w:val="0"/>
        </w:rPr>
        <w:t>The</w:t>
      </w:r>
      <w:r w:rsidR="00A14E92" w:rsidRPr="006E7BAE">
        <w:rPr>
          <w:rFonts w:ascii="Times New Roman" w:hAnsi="Times New Roman" w:cs="Times New Roman"/>
          <w:kern w:val="0"/>
        </w:rPr>
        <w:t xml:space="preserve"> treat</w:t>
      </w:r>
      <w:r w:rsidR="00EA1902" w:rsidRPr="006E7BAE">
        <w:rPr>
          <w:rFonts w:ascii="Times New Roman" w:hAnsi="Times New Roman" w:cs="Times New Roman"/>
          <w:kern w:val="0"/>
        </w:rPr>
        <w:t>ies</w:t>
      </w:r>
      <w:r w:rsidR="00A14E92" w:rsidRPr="006E7BAE">
        <w:rPr>
          <w:rFonts w:ascii="Times New Roman" w:hAnsi="Times New Roman" w:cs="Times New Roman"/>
          <w:kern w:val="0"/>
        </w:rPr>
        <w:t xml:space="preserve"> contained</w:t>
      </w:r>
      <w:r w:rsidR="00CC64B9" w:rsidRPr="006E7BAE">
        <w:rPr>
          <w:rFonts w:ascii="Times New Roman" w:hAnsi="Times New Roman" w:cs="Times New Roman"/>
          <w:kern w:val="0"/>
        </w:rPr>
        <w:t>, among others,</w:t>
      </w:r>
      <w:r w:rsidR="00A14E92" w:rsidRPr="006E7BAE">
        <w:rPr>
          <w:rFonts w:ascii="Times New Roman" w:hAnsi="Times New Roman" w:cs="Times New Roman"/>
          <w:kern w:val="0"/>
        </w:rPr>
        <w:t xml:space="preserve"> </w:t>
      </w:r>
      <w:r w:rsidR="00DC30E2" w:rsidRPr="006E7BAE">
        <w:rPr>
          <w:rFonts w:ascii="Times New Roman" w:hAnsi="Times New Roman" w:cs="Times New Roman"/>
          <w:kern w:val="0"/>
        </w:rPr>
        <w:t>the following common articles:</w:t>
      </w:r>
    </w:p>
    <w:p w14:paraId="1F73CFF2" w14:textId="302F23F6" w:rsidR="00DC30E2" w:rsidRPr="006E7BAE" w:rsidRDefault="00DC30E2" w:rsidP="00766200">
      <w:pPr>
        <w:ind w:left="720" w:right="720"/>
        <w:jc w:val="both"/>
        <w:rPr>
          <w:rFonts w:ascii="Times New Roman" w:hAnsi="Times New Roman" w:cs="Times New Roman"/>
          <w:kern w:val="0"/>
          <w:u w:val="single"/>
        </w:rPr>
      </w:pPr>
      <w:r w:rsidRPr="006E7BAE">
        <w:rPr>
          <w:rFonts w:ascii="Times New Roman" w:hAnsi="Times New Roman" w:cs="Times New Roman"/>
          <w:kern w:val="0"/>
          <w:u w:val="single"/>
        </w:rPr>
        <w:t>Article 17</w:t>
      </w:r>
    </w:p>
    <w:p w14:paraId="0B931CB7" w14:textId="3ABAF2EF" w:rsidR="00723824" w:rsidRPr="006E7BAE" w:rsidRDefault="00DC30E2" w:rsidP="00766200">
      <w:pPr>
        <w:ind w:left="720" w:right="720"/>
        <w:jc w:val="both"/>
        <w:rPr>
          <w:rFonts w:ascii="Times New Roman" w:hAnsi="Times New Roman" w:cs="Times New Roman"/>
          <w:kern w:val="0"/>
        </w:rPr>
      </w:pPr>
      <w:r w:rsidRPr="006E7BAE">
        <w:rPr>
          <w:rFonts w:ascii="Times New Roman" w:hAnsi="Times New Roman" w:cs="Times New Roman"/>
          <w:kern w:val="0"/>
        </w:rPr>
        <w:t xml:space="preserve">The </w:t>
      </w:r>
      <w:r w:rsidR="00EA1902" w:rsidRPr="006E7BAE">
        <w:rPr>
          <w:rFonts w:ascii="Times New Roman" w:hAnsi="Times New Roman" w:cs="Times New Roman"/>
          <w:kern w:val="0"/>
        </w:rPr>
        <w:t>High Contracting P</w:t>
      </w:r>
      <w:r w:rsidRPr="006E7BAE">
        <w:rPr>
          <w:rFonts w:ascii="Times New Roman" w:hAnsi="Times New Roman" w:cs="Times New Roman"/>
          <w:kern w:val="0"/>
        </w:rPr>
        <w:t xml:space="preserve">arties agree to take all steps within their jurisdiction and control to </w:t>
      </w:r>
      <w:r w:rsidR="00954AE2" w:rsidRPr="006E7BAE">
        <w:rPr>
          <w:rFonts w:ascii="Times New Roman" w:hAnsi="Times New Roman" w:cs="Times New Roman"/>
          <w:kern w:val="0"/>
        </w:rPr>
        <w:t>ensure that</w:t>
      </w:r>
      <w:r w:rsidR="000B669B" w:rsidRPr="006E7BAE">
        <w:rPr>
          <w:rFonts w:ascii="Times New Roman" w:hAnsi="Times New Roman" w:cs="Times New Roman"/>
          <w:kern w:val="0"/>
        </w:rPr>
        <w:t xml:space="preserve"> </w:t>
      </w:r>
      <w:r w:rsidR="007B14BD" w:rsidRPr="006E7BAE">
        <w:rPr>
          <w:rFonts w:ascii="Times New Roman" w:hAnsi="Times New Roman" w:cs="Times New Roman"/>
          <w:kern w:val="0"/>
        </w:rPr>
        <w:t xml:space="preserve">the </w:t>
      </w:r>
      <w:r w:rsidR="006418F4" w:rsidRPr="006E7BAE">
        <w:rPr>
          <w:rFonts w:ascii="Times New Roman" w:hAnsi="Times New Roman" w:cs="Times New Roman"/>
          <w:kern w:val="0"/>
        </w:rPr>
        <w:t>Pilemo</w:t>
      </w:r>
      <w:r w:rsidR="000B669B" w:rsidRPr="006E7BAE">
        <w:rPr>
          <w:rFonts w:ascii="Times New Roman" w:hAnsi="Times New Roman" w:cs="Times New Roman"/>
          <w:kern w:val="0"/>
        </w:rPr>
        <w:t xml:space="preserve">n </w:t>
      </w:r>
      <w:r w:rsidR="007B14BD" w:rsidRPr="006E7BAE">
        <w:rPr>
          <w:rFonts w:ascii="Times New Roman" w:hAnsi="Times New Roman" w:cs="Times New Roman"/>
          <w:kern w:val="0"/>
        </w:rPr>
        <w:t>people</w:t>
      </w:r>
      <w:r w:rsidR="00034CA1" w:rsidRPr="006E7BAE">
        <w:rPr>
          <w:rFonts w:ascii="Times New Roman" w:hAnsi="Times New Roman" w:cs="Times New Roman"/>
          <w:kern w:val="0"/>
        </w:rPr>
        <w:t>, regardless of nationality,</w:t>
      </w:r>
      <w:r w:rsidR="007B14BD" w:rsidRPr="006E7BAE">
        <w:rPr>
          <w:rFonts w:ascii="Times New Roman" w:hAnsi="Times New Roman" w:cs="Times New Roman"/>
          <w:kern w:val="0"/>
        </w:rPr>
        <w:t xml:space="preserve"> </w:t>
      </w:r>
      <w:r w:rsidR="00954AE2" w:rsidRPr="006E7BAE">
        <w:rPr>
          <w:rFonts w:ascii="Times New Roman" w:hAnsi="Times New Roman" w:cs="Times New Roman"/>
          <w:kern w:val="0"/>
        </w:rPr>
        <w:t xml:space="preserve">have </w:t>
      </w:r>
      <w:r w:rsidR="00124062" w:rsidRPr="006E7BAE">
        <w:rPr>
          <w:rFonts w:ascii="Times New Roman" w:hAnsi="Times New Roman" w:cs="Times New Roman"/>
          <w:kern w:val="0"/>
        </w:rPr>
        <w:t xml:space="preserve">the </w:t>
      </w:r>
      <w:r w:rsidR="000A5937" w:rsidRPr="006E7BAE">
        <w:rPr>
          <w:rFonts w:ascii="Times New Roman" w:hAnsi="Times New Roman" w:cs="Times New Roman"/>
          <w:kern w:val="0"/>
        </w:rPr>
        <w:t xml:space="preserve">right of </w:t>
      </w:r>
      <w:r w:rsidR="000B669B" w:rsidRPr="006E7BAE">
        <w:rPr>
          <w:rFonts w:ascii="Times New Roman" w:hAnsi="Times New Roman" w:cs="Times New Roman"/>
          <w:kern w:val="0"/>
        </w:rPr>
        <w:t xml:space="preserve">access to </w:t>
      </w:r>
      <w:r w:rsidR="00805337" w:rsidRPr="006E7BAE">
        <w:rPr>
          <w:rFonts w:ascii="Times New Roman" w:hAnsi="Times New Roman" w:cs="Times New Roman"/>
          <w:kern w:val="0"/>
        </w:rPr>
        <w:t>the</w:t>
      </w:r>
      <w:r w:rsidR="004F03EC" w:rsidRPr="006E7BAE">
        <w:rPr>
          <w:rFonts w:ascii="Times New Roman" w:hAnsi="Times New Roman" w:cs="Times New Roman"/>
          <w:kern w:val="0"/>
        </w:rPr>
        <w:t xml:space="preserve"> </w:t>
      </w:r>
      <w:r w:rsidR="00B87056" w:rsidRPr="006E7BAE">
        <w:rPr>
          <w:rFonts w:ascii="Times New Roman" w:hAnsi="Times New Roman" w:cs="Times New Roman"/>
          <w:kern w:val="0"/>
        </w:rPr>
        <w:t>Torngat Plateau</w:t>
      </w:r>
      <w:r w:rsidR="00A76AF6" w:rsidRPr="006E7BAE">
        <w:rPr>
          <w:rFonts w:ascii="Times New Roman" w:hAnsi="Times New Roman" w:cs="Times New Roman"/>
          <w:kern w:val="0"/>
        </w:rPr>
        <w:t>.</w:t>
      </w:r>
    </w:p>
    <w:p w14:paraId="6A7F0193" w14:textId="77777777" w:rsidR="00766200" w:rsidRDefault="00766200" w:rsidP="00766200">
      <w:pPr>
        <w:ind w:left="720" w:right="720"/>
        <w:jc w:val="both"/>
        <w:rPr>
          <w:rFonts w:ascii="Times New Roman" w:hAnsi="Times New Roman" w:cs="Times New Roman"/>
          <w:kern w:val="0"/>
          <w:u w:val="single"/>
        </w:rPr>
      </w:pPr>
    </w:p>
    <w:p w14:paraId="1E0A6805" w14:textId="446B7BF3" w:rsidR="00404F76" w:rsidRPr="006E7BAE" w:rsidRDefault="00404F76" w:rsidP="00766200">
      <w:pPr>
        <w:ind w:left="720" w:right="720"/>
        <w:jc w:val="both"/>
        <w:rPr>
          <w:rFonts w:ascii="Times New Roman" w:hAnsi="Times New Roman" w:cs="Times New Roman"/>
          <w:kern w:val="0"/>
          <w:u w:val="single"/>
        </w:rPr>
      </w:pPr>
      <w:r w:rsidRPr="006E7BAE">
        <w:rPr>
          <w:rFonts w:ascii="Times New Roman" w:hAnsi="Times New Roman" w:cs="Times New Roman"/>
          <w:kern w:val="0"/>
          <w:u w:val="single"/>
        </w:rPr>
        <w:lastRenderedPageBreak/>
        <w:t>Article 18</w:t>
      </w:r>
    </w:p>
    <w:p w14:paraId="69CF2787" w14:textId="684A35BD" w:rsidR="00DC30E2" w:rsidRPr="006E7BAE" w:rsidRDefault="007F558C" w:rsidP="00766200">
      <w:pPr>
        <w:ind w:left="720" w:right="720"/>
        <w:jc w:val="both"/>
        <w:rPr>
          <w:rFonts w:ascii="Times New Roman" w:hAnsi="Times New Roman" w:cs="Times New Roman"/>
          <w:kern w:val="0"/>
        </w:rPr>
      </w:pPr>
      <w:r w:rsidRPr="006E7BAE">
        <w:rPr>
          <w:rFonts w:ascii="Times New Roman" w:hAnsi="Times New Roman" w:cs="Times New Roman"/>
          <w:kern w:val="0"/>
        </w:rPr>
        <w:t>Restovia</w:t>
      </w:r>
      <w:r w:rsidR="00404F76" w:rsidRPr="006E7BAE">
        <w:rPr>
          <w:rFonts w:ascii="Times New Roman" w:hAnsi="Times New Roman" w:cs="Times New Roman"/>
          <w:kern w:val="0"/>
        </w:rPr>
        <w:t xml:space="preserve"> agree</w:t>
      </w:r>
      <w:r w:rsidRPr="006E7BAE">
        <w:rPr>
          <w:rFonts w:ascii="Times New Roman" w:hAnsi="Times New Roman" w:cs="Times New Roman"/>
          <w:kern w:val="0"/>
        </w:rPr>
        <w:t>s</w:t>
      </w:r>
      <w:r w:rsidR="00404F76" w:rsidRPr="006E7BAE">
        <w:rPr>
          <w:rFonts w:ascii="Times New Roman" w:hAnsi="Times New Roman" w:cs="Times New Roman"/>
          <w:kern w:val="0"/>
        </w:rPr>
        <w:t xml:space="preserve"> to </w:t>
      </w:r>
      <w:r w:rsidRPr="006E7BAE">
        <w:rPr>
          <w:rFonts w:ascii="Times New Roman" w:hAnsi="Times New Roman" w:cs="Times New Roman"/>
          <w:kern w:val="0"/>
        </w:rPr>
        <w:t xml:space="preserve">ensure that </w:t>
      </w:r>
      <w:r w:rsidR="0053246B" w:rsidRPr="006E7BAE">
        <w:rPr>
          <w:rFonts w:ascii="Times New Roman" w:hAnsi="Times New Roman" w:cs="Times New Roman"/>
          <w:kern w:val="0"/>
        </w:rPr>
        <w:t>duly</w:t>
      </w:r>
      <w:r w:rsidR="00FD75D1" w:rsidRPr="006E7BAE">
        <w:rPr>
          <w:rFonts w:ascii="Times New Roman" w:hAnsi="Times New Roman" w:cs="Times New Roman"/>
          <w:kern w:val="0"/>
        </w:rPr>
        <w:t xml:space="preserve"> </w:t>
      </w:r>
      <w:r w:rsidR="0053246B" w:rsidRPr="006E7BAE">
        <w:rPr>
          <w:rFonts w:ascii="Times New Roman" w:hAnsi="Times New Roman" w:cs="Times New Roman"/>
          <w:kern w:val="0"/>
        </w:rPr>
        <w:t>authorized representatives of the</w:t>
      </w:r>
      <w:r w:rsidR="00404F76" w:rsidRPr="006E7BAE">
        <w:rPr>
          <w:rFonts w:ascii="Times New Roman" w:hAnsi="Times New Roman" w:cs="Times New Roman"/>
          <w:kern w:val="0"/>
        </w:rPr>
        <w:t xml:space="preserve"> </w:t>
      </w:r>
      <w:r w:rsidR="0053246B" w:rsidRPr="006E7BAE">
        <w:rPr>
          <w:rFonts w:ascii="Times New Roman" w:hAnsi="Times New Roman" w:cs="Times New Roman"/>
          <w:kern w:val="0"/>
        </w:rPr>
        <w:t xml:space="preserve">Pilemon communities in </w:t>
      </w:r>
      <w:r w:rsidR="002C4A58" w:rsidRPr="006E7BAE">
        <w:rPr>
          <w:rFonts w:ascii="Times New Roman" w:hAnsi="Times New Roman" w:cs="Times New Roman"/>
          <w:kern w:val="0"/>
        </w:rPr>
        <w:t xml:space="preserve">both High Contracting Parties are included </w:t>
      </w:r>
      <w:r w:rsidR="00404F76" w:rsidRPr="006E7BAE">
        <w:rPr>
          <w:rFonts w:ascii="Times New Roman" w:hAnsi="Times New Roman" w:cs="Times New Roman"/>
          <w:kern w:val="0"/>
        </w:rPr>
        <w:t xml:space="preserve">in decision-making </w:t>
      </w:r>
      <w:r w:rsidR="00AA2305" w:rsidRPr="006E7BAE">
        <w:rPr>
          <w:rFonts w:ascii="Times New Roman" w:hAnsi="Times New Roman" w:cs="Times New Roman"/>
          <w:kern w:val="0"/>
        </w:rPr>
        <w:t xml:space="preserve">before </w:t>
      </w:r>
      <w:r w:rsidR="00D322DD" w:rsidRPr="006E7BAE">
        <w:rPr>
          <w:rFonts w:ascii="Times New Roman" w:hAnsi="Times New Roman" w:cs="Times New Roman"/>
          <w:kern w:val="0"/>
        </w:rPr>
        <w:t>it makes any substantial change to</w:t>
      </w:r>
      <w:r w:rsidR="00404F76" w:rsidRPr="006E7BAE">
        <w:rPr>
          <w:rFonts w:ascii="Times New Roman" w:hAnsi="Times New Roman" w:cs="Times New Roman"/>
          <w:kern w:val="0"/>
        </w:rPr>
        <w:t xml:space="preserve"> </w:t>
      </w:r>
      <w:r w:rsidR="00F631E1" w:rsidRPr="006E7BAE">
        <w:rPr>
          <w:rFonts w:ascii="Times New Roman" w:hAnsi="Times New Roman" w:cs="Times New Roman"/>
          <w:kern w:val="0"/>
        </w:rPr>
        <w:t xml:space="preserve">the </w:t>
      </w:r>
      <w:r w:rsidR="002C055F" w:rsidRPr="006E7BAE">
        <w:rPr>
          <w:rFonts w:ascii="Times New Roman" w:hAnsi="Times New Roman" w:cs="Times New Roman"/>
          <w:kern w:val="0"/>
        </w:rPr>
        <w:t>condition</w:t>
      </w:r>
      <w:r w:rsidR="00F631E1" w:rsidRPr="006E7BAE">
        <w:rPr>
          <w:rFonts w:ascii="Times New Roman" w:hAnsi="Times New Roman" w:cs="Times New Roman"/>
          <w:kern w:val="0"/>
        </w:rPr>
        <w:t xml:space="preserve"> of </w:t>
      </w:r>
      <w:r w:rsidR="00404F76" w:rsidRPr="006E7BAE">
        <w:rPr>
          <w:rFonts w:ascii="Times New Roman" w:hAnsi="Times New Roman" w:cs="Times New Roman"/>
          <w:kern w:val="0"/>
        </w:rPr>
        <w:t>the Plateau</w:t>
      </w:r>
      <w:r w:rsidR="00163AF5" w:rsidRPr="006E7BAE">
        <w:rPr>
          <w:rFonts w:ascii="Times New Roman" w:hAnsi="Times New Roman" w:cs="Times New Roman"/>
          <w:kern w:val="0"/>
        </w:rPr>
        <w:t xml:space="preserve"> as of the effective date of this Treaty</w:t>
      </w:r>
      <w:r w:rsidR="00404F76" w:rsidRPr="006E7BAE">
        <w:rPr>
          <w:rFonts w:ascii="Times New Roman" w:hAnsi="Times New Roman" w:cs="Times New Roman"/>
          <w:kern w:val="0"/>
        </w:rPr>
        <w:t>.</w:t>
      </w:r>
    </w:p>
    <w:p w14:paraId="06D601C9" w14:textId="7646741F"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1</w:t>
      </w:r>
      <w:r w:rsidR="001B6A87" w:rsidRPr="006E7BAE">
        <w:rPr>
          <w:rFonts w:ascii="Times New Roman" w:hAnsi="Times New Roman" w:cs="Times New Roman"/>
          <w:kern w:val="0"/>
        </w:rPr>
        <w:t>9</w:t>
      </w:r>
      <w:r w:rsidR="00844D58" w:rsidRPr="006E7BAE">
        <w:rPr>
          <w:rFonts w:ascii="Times New Roman" w:hAnsi="Times New Roman" w:cs="Times New Roman"/>
          <w:kern w:val="0"/>
        </w:rPr>
        <w:t>.</w:t>
      </w:r>
      <w:r w:rsidR="00844D58" w:rsidRPr="006E7BAE">
        <w:rPr>
          <w:rFonts w:ascii="Times New Roman" w:hAnsi="Times New Roman" w:cs="Times New Roman"/>
          <w:kern w:val="0"/>
        </w:rPr>
        <w:tab/>
      </w:r>
      <w:r w:rsidR="008B1C3A" w:rsidRPr="006E7BAE">
        <w:rPr>
          <w:rFonts w:ascii="Times New Roman" w:hAnsi="Times New Roman" w:cs="Times New Roman"/>
          <w:kern w:val="0"/>
        </w:rPr>
        <w:t xml:space="preserve">Almost five </w:t>
      </w:r>
      <w:r w:rsidR="00F76A2C" w:rsidRPr="006E7BAE">
        <w:rPr>
          <w:rFonts w:ascii="Times New Roman" w:hAnsi="Times New Roman" w:cs="Times New Roman"/>
          <w:kern w:val="0"/>
        </w:rPr>
        <w:t xml:space="preserve">decades later, </w:t>
      </w:r>
      <w:r w:rsidR="008B1C3A" w:rsidRPr="006E7BAE">
        <w:rPr>
          <w:rFonts w:ascii="Times New Roman" w:hAnsi="Times New Roman" w:cs="Times New Roman"/>
          <w:kern w:val="0"/>
        </w:rPr>
        <w:t>desiring to have a better understanding of its available natural</w:t>
      </w:r>
      <w:r w:rsidR="00127C05" w:rsidRPr="006E7BAE">
        <w:rPr>
          <w:rFonts w:ascii="Times New Roman" w:hAnsi="Times New Roman" w:cs="Times New Roman"/>
          <w:kern w:val="0"/>
        </w:rPr>
        <w:t xml:space="preserve"> </w:t>
      </w:r>
      <w:r w:rsidR="00F76A2C" w:rsidRPr="006E7BAE">
        <w:rPr>
          <w:rFonts w:ascii="Times New Roman" w:hAnsi="Times New Roman" w:cs="Times New Roman"/>
          <w:kern w:val="0"/>
        </w:rPr>
        <w:t>resource</w:t>
      </w:r>
      <w:r w:rsidR="008B1C3A" w:rsidRPr="006E7BAE">
        <w:rPr>
          <w:rFonts w:ascii="Times New Roman" w:hAnsi="Times New Roman" w:cs="Times New Roman"/>
          <w:kern w:val="0"/>
        </w:rPr>
        <w:t>s</w:t>
      </w:r>
      <w:r w:rsidR="00F76A2C" w:rsidRPr="006E7BAE">
        <w:rPr>
          <w:rFonts w:ascii="Times New Roman" w:hAnsi="Times New Roman" w:cs="Times New Roman"/>
          <w:kern w:val="0"/>
        </w:rPr>
        <w:t>, i</w:t>
      </w:r>
      <w:r w:rsidR="00844D58" w:rsidRPr="006E7BAE">
        <w:rPr>
          <w:rFonts w:ascii="Times New Roman" w:hAnsi="Times New Roman" w:cs="Times New Roman"/>
          <w:kern w:val="0"/>
        </w:rPr>
        <w:t>n October 20</w:t>
      </w:r>
      <w:r w:rsidR="003D4E71" w:rsidRPr="006E7BAE">
        <w:rPr>
          <w:rFonts w:ascii="Times New Roman" w:hAnsi="Times New Roman" w:cs="Times New Roman"/>
          <w:kern w:val="0"/>
        </w:rPr>
        <w:t>19</w:t>
      </w:r>
      <w:r w:rsidR="00844D58" w:rsidRPr="006E7BAE">
        <w:rPr>
          <w:rFonts w:ascii="Times New Roman" w:hAnsi="Times New Roman" w:cs="Times New Roman"/>
          <w:kern w:val="0"/>
        </w:rPr>
        <w:t xml:space="preserve">, </w:t>
      </w:r>
      <w:r w:rsidR="0099561C" w:rsidRPr="006E7BAE">
        <w:rPr>
          <w:rFonts w:ascii="Times New Roman" w:hAnsi="Times New Roman" w:cs="Times New Roman"/>
          <w:kern w:val="0"/>
        </w:rPr>
        <w:t xml:space="preserve">Restovia commissioned a </w:t>
      </w:r>
      <w:r w:rsidR="001D0DDE" w:rsidRPr="006E7BAE">
        <w:rPr>
          <w:rFonts w:ascii="Times New Roman" w:hAnsi="Times New Roman" w:cs="Times New Roman"/>
          <w:kern w:val="0"/>
        </w:rPr>
        <w:t xml:space="preserve">comprehensive set of </w:t>
      </w:r>
      <w:r w:rsidR="0099561C" w:rsidRPr="006E7BAE">
        <w:rPr>
          <w:rFonts w:ascii="Times New Roman" w:hAnsi="Times New Roman" w:cs="Times New Roman"/>
          <w:kern w:val="0"/>
        </w:rPr>
        <w:t xml:space="preserve">hyperspectral images of its territory. The images, which were delivered to the government in </w:t>
      </w:r>
      <w:r w:rsidR="00025F7E" w:rsidRPr="006E7BAE">
        <w:rPr>
          <w:rFonts w:ascii="Times New Roman" w:hAnsi="Times New Roman" w:cs="Times New Roman"/>
          <w:kern w:val="0"/>
        </w:rPr>
        <w:t>July</w:t>
      </w:r>
      <w:r w:rsidR="0099561C" w:rsidRPr="006E7BAE">
        <w:rPr>
          <w:rFonts w:ascii="Times New Roman" w:hAnsi="Times New Roman" w:cs="Times New Roman"/>
          <w:kern w:val="0"/>
        </w:rPr>
        <w:t xml:space="preserve"> 202</w:t>
      </w:r>
      <w:r w:rsidR="003D4E71" w:rsidRPr="006E7BAE">
        <w:rPr>
          <w:rFonts w:ascii="Times New Roman" w:hAnsi="Times New Roman" w:cs="Times New Roman"/>
          <w:kern w:val="0"/>
        </w:rPr>
        <w:t>0</w:t>
      </w:r>
      <w:r w:rsidR="0099561C" w:rsidRPr="006E7BAE">
        <w:rPr>
          <w:rFonts w:ascii="Times New Roman" w:hAnsi="Times New Roman" w:cs="Times New Roman"/>
          <w:kern w:val="0"/>
        </w:rPr>
        <w:t>, indicated a massive deposit of rare earth oxides</w:t>
      </w:r>
      <w:r w:rsidR="002C0751" w:rsidRPr="006E7BAE">
        <w:rPr>
          <w:rFonts w:ascii="Times New Roman" w:hAnsi="Times New Roman" w:cs="Times New Roman"/>
          <w:kern w:val="0"/>
        </w:rPr>
        <w:t xml:space="preserve"> </w:t>
      </w:r>
      <w:r w:rsidR="0099561C" w:rsidRPr="006E7BAE">
        <w:rPr>
          <w:rFonts w:ascii="Times New Roman" w:hAnsi="Times New Roman" w:cs="Times New Roman"/>
          <w:kern w:val="0"/>
        </w:rPr>
        <w:t xml:space="preserve">at shallow depths in </w:t>
      </w:r>
      <w:r w:rsidR="00B343E7" w:rsidRPr="006E7BAE">
        <w:rPr>
          <w:rFonts w:ascii="Times New Roman" w:hAnsi="Times New Roman" w:cs="Times New Roman"/>
          <w:kern w:val="0"/>
        </w:rPr>
        <w:t xml:space="preserve">the </w:t>
      </w:r>
      <w:r w:rsidR="00830C49" w:rsidRPr="006E7BAE">
        <w:rPr>
          <w:rFonts w:ascii="Times New Roman" w:hAnsi="Times New Roman" w:cs="Times New Roman"/>
          <w:kern w:val="0"/>
        </w:rPr>
        <w:t>Gordian Gorge</w:t>
      </w:r>
      <w:r w:rsidR="00BA5551" w:rsidRPr="006E7BAE">
        <w:rPr>
          <w:rFonts w:ascii="Times New Roman" w:hAnsi="Times New Roman" w:cs="Times New Roman"/>
          <w:kern w:val="0"/>
        </w:rPr>
        <w:t>.</w:t>
      </w:r>
    </w:p>
    <w:p w14:paraId="49E521FD" w14:textId="7377878A" w:rsidR="00BA5551" w:rsidRPr="006E7BAE" w:rsidRDefault="001B6A87" w:rsidP="00766200">
      <w:pPr>
        <w:jc w:val="both"/>
        <w:rPr>
          <w:rFonts w:ascii="Times New Roman" w:hAnsi="Times New Roman" w:cs="Times New Roman"/>
          <w:kern w:val="0"/>
        </w:rPr>
      </w:pPr>
      <w:r w:rsidRPr="006E7BAE">
        <w:rPr>
          <w:rFonts w:ascii="Times New Roman" w:hAnsi="Times New Roman" w:cs="Times New Roman"/>
          <w:kern w:val="0"/>
        </w:rPr>
        <w:t>20</w:t>
      </w:r>
      <w:r w:rsidR="00971397" w:rsidRPr="006E7BAE">
        <w:rPr>
          <w:rFonts w:ascii="Times New Roman" w:hAnsi="Times New Roman" w:cs="Times New Roman"/>
          <w:kern w:val="0"/>
        </w:rPr>
        <w:t>.</w:t>
      </w:r>
      <w:r w:rsidR="00971397" w:rsidRPr="006E7BAE">
        <w:rPr>
          <w:rFonts w:ascii="Times New Roman" w:hAnsi="Times New Roman" w:cs="Times New Roman"/>
          <w:kern w:val="0"/>
        </w:rPr>
        <w:tab/>
      </w:r>
      <w:r w:rsidR="00392B9F" w:rsidRPr="006E7BAE">
        <w:rPr>
          <w:rFonts w:ascii="Times New Roman" w:hAnsi="Times New Roman" w:cs="Times New Roman"/>
          <w:kern w:val="0"/>
        </w:rPr>
        <w:t>On 1 October 2020, the Restovia</w:t>
      </w:r>
      <w:r w:rsidR="00E9152B" w:rsidRPr="006E7BAE">
        <w:rPr>
          <w:rFonts w:ascii="Times New Roman" w:hAnsi="Times New Roman" w:cs="Times New Roman"/>
          <w:kern w:val="0"/>
        </w:rPr>
        <w:t>n</w:t>
      </w:r>
      <w:r w:rsidR="00392B9F" w:rsidRPr="006E7BAE">
        <w:rPr>
          <w:rFonts w:ascii="Times New Roman" w:hAnsi="Times New Roman" w:cs="Times New Roman"/>
          <w:kern w:val="0"/>
        </w:rPr>
        <w:t xml:space="preserve"> Parliament adopted a resolution directing the government to develop a plan to exploit the deposits.</w:t>
      </w:r>
      <w:r w:rsidR="00BC7AD5" w:rsidRPr="006E7BAE">
        <w:rPr>
          <w:rFonts w:ascii="Times New Roman" w:hAnsi="Times New Roman" w:cs="Times New Roman"/>
          <w:kern w:val="0"/>
        </w:rPr>
        <w:t xml:space="preserve"> </w:t>
      </w:r>
      <w:r w:rsidR="00392B9F" w:rsidRPr="006E7BAE">
        <w:rPr>
          <w:rFonts w:ascii="Times New Roman" w:hAnsi="Times New Roman" w:cs="Times New Roman"/>
          <w:kern w:val="0"/>
        </w:rPr>
        <w:t xml:space="preserve">The preamble to that resolution cited </w:t>
      </w:r>
      <w:r w:rsidR="009167D7" w:rsidRPr="006E7BAE">
        <w:rPr>
          <w:rFonts w:ascii="Times New Roman" w:hAnsi="Times New Roman" w:cs="Times New Roman"/>
          <w:kern w:val="0"/>
        </w:rPr>
        <w:t xml:space="preserve">the unexpected discovery as </w:t>
      </w:r>
      <w:r w:rsidR="00766200">
        <w:rPr>
          <w:rFonts w:ascii="Times New Roman" w:hAnsi="Times New Roman" w:cs="Times New Roman"/>
          <w:kern w:val="0"/>
        </w:rPr>
        <w:t>“</w:t>
      </w:r>
      <w:r w:rsidR="009167D7" w:rsidRPr="006E7BAE">
        <w:rPr>
          <w:rFonts w:ascii="Times New Roman" w:hAnsi="Times New Roman" w:cs="Times New Roman"/>
          <w:kern w:val="0"/>
        </w:rPr>
        <w:t>of</w:t>
      </w:r>
      <w:r w:rsidR="00184A76" w:rsidRPr="006E7BAE">
        <w:rPr>
          <w:rFonts w:ascii="Times New Roman" w:hAnsi="Times New Roman" w:cs="Times New Roman"/>
          <w:kern w:val="0"/>
        </w:rPr>
        <w:t xml:space="preserve"> </w:t>
      </w:r>
      <w:r w:rsidR="00887ECB" w:rsidRPr="006E7BAE">
        <w:rPr>
          <w:rFonts w:ascii="Times New Roman" w:hAnsi="Times New Roman" w:cs="Times New Roman"/>
          <w:kern w:val="0"/>
        </w:rPr>
        <w:t xml:space="preserve">urgent and </w:t>
      </w:r>
      <w:r w:rsidR="00184A76" w:rsidRPr="006E7BAE">
        <w:rPr>
          <w:rFonts w:ascii="Times New Roman" w:hAnsi="Times New Roman" w:cs="Times New Roman"/>
          <w:kern w:val="0"/>
        </w:rPr>
        <w:t>paramount importance</w:t>
      </w:r>
      <w:r w:rsidR="009167D7" w:rsidRPr="006E7BAE">
        <w:rPr>
          <w:rFonts w:ascii="Times New Roman" w:hAnsi="Times New Roman" w:cs="Times New Roman"/>
          <w:kern w:val="0"/>
        </w:rPr>
        <w:t xml:space="preserve"> </w:t>
      </w:r>
      <w:r w:rsidR="004E2AD1" w:rsidRPr="006E7BAE">
        <w:rPr>
          <w:rFonts w:ascii="Times New Roman" w:hAnsi="Times New Roman" w:cs="Times New Roman"/>
          <w:kern w:val="0"/>
        </w:rPr>
        <w:t>to</w:t>
      </w:r>
      <w:r w:rsidR="00184A76" w:rsidRPr="006E7BAE">
        <w:rPr>
          <w:rFonts w:ascii="Times New Roman" w:hAnsi="Times New Roman" w:cs="Times New Roman"/>
          <w:kern w:val="0"/>
        </w:rPr>
        <w:t xml:space="preserve"> national</w:t>
      </w:r>
      <w:r w:rsidR="004E2AD1" w:rsidRPr="006E7BAE">
        <w:rPr>
          <w:rFonts w:ascii="Times New Roman" w:hAnsi="Times New Roman" w:cs="Times New Roman"/>
          <w:kern w:val="0"/>
        </w:rPr>
        <w:t xml:space="preserve"> security in the 21</w:t>
      </w:r>
      <w:r w:rsidR="004E2AD1" w:rsidRPr="006E7BAE">
        <w:rPr>
          <w:rFonts w:ascii="Times New Roman" w:hAnsi="Times New Roman" w:cs="Times New Roman"/>
          <w:kern w:val="0"/>
          <w:vertAlign w:val="superscript"/>
        </w:rPr>
        <w:t>st</w:t>
      </w:r>
      <w:r w:rsidR="004E2AD1" w:rsidRPr="006E7BAE">
        <w:rPr>
          <w:rFonts w:ascii="Times New Roman" w:hAnsi="Times New Roman" w:cs="Times New Roman"/>
          <w:kern w:val="0"/>
        </w:rPr>
        <w:t xml:space="preserve"> century</w:t>
      </w:r>
      <w:r w:rsidR="00871379" w:rsidRPr="006E7BAE">
        <w:rPr>
          <w:rFonts w:ascii="Times New Roman" w:hAnsi="Times New Roman" w:cs="Times New Roman"/>
          <w:kern w:val="0"/>
        </w:rPr>
        <w:t>,</w:t>
      </w:r>
      <w:r w:rsidR="00766200">
        <w:rPr>
          <w:rFonts w:ascii="Times New Roman" w:hAnsi="Times New Roman" w:cs="Times New Roman"/>
          <w:kern w:val="0"/>
        </w:rPr>
        <w:t>”</w:t>
      </w:r>
      <w:r w:rsidR="00871379" w:rsidRPr="006E7BAE">
        <w:rPr>
          <w:rFonts w:ascii="Times New Roman" w:hAnsi="Times New Roman" w:cs="Times New Roman"/>
          <w:kern w:val="0"/>
        </w:rPr>
        <w:t xml:space="preserve"> and as the potential source of a major economic benefit to the country. </w:t>
      </w:r>
      <w:r w:rsidR="00C525E9" w:rsidRPr="006E7BAE">
        <w:rPr>
          <w:rFonts w:ascii="Times New Roman" w:hAnsi="Times New Roman" w:cs="Times New Roman"/>
          <w:kern w:val="0"/>
        </w:rPr>
        <w:t>Just over t</w:t>
      </w:r>
      <w:r w:rsidR="00871379" w:rsidRPr="006E7BAE">
        <w:rPr>
          <w:rFonts w:ascii="Times New Roman" w:hAnsi="Times New Roman" w:cs="Times New Roman"/>
          <w:kern w:val="0"/>
        </w:rPr>
        <w:t xml:space="preserve">hree months later, </w:t>
      </w:r>
      <w:r w:rsidR="002C0751" w:rsidRPr="006E7BAE">
        <w:rPr>
          <w:rFonts w:ascii="Times New Roman" w:hAnsi="Times New Roman" w:cs="Times New Roman"/>
          <w:kern w:val="0"/>
        </w:rPr>
        <w:t xml:space="preserve">the Ministry of Natural Resources announced that it would accept bids from domestic and foreign companies for </w:t>
      </w:r>
      <w:r w:rsidR="00B343E7" w:rsidRPr="006E7BAE">
        <w:rPr>
          <w:rFonts w:ascii="Times New Roman" w:hAnsi="Times New Roman" w:cs="Times New Roman"/>
          <w:kern w:val="0"/>
        </w:rPr>
        <w:t xml:space="preserve">licenses </w:t>
      </w:r>
      <w:r w:rsidR="002C0751" w:rsidRPr="006E7BAE">
        <w:rPr>
          <w:rFonts w:ascii="Times New Roman" w:hAnsi="Times New Roman" w:cs="Times New Roman"/>
          <w:kern w:val="0"/>
        </w:rPr>
        <w:t xml:space="preserve">to mine </w:t>
      </w:r>
      <w:r w:rsidR="00357CC5" w:rsidRPr="006E7BAE">
        <w:rPr>
          <w:rFonts w:ascii="Times New Roman" w:hAnsi="Times New Roman" w:cs="Times New Roman"/>
          <w:kern w:val="0"/>
        </w:rPr>
        <w:t xml:space="preserve">the </w:t>
      </w:r>
      <w:r w:rsidR="002C0751" w:rsidRPr="006E7BAE">
        <w:rPr>
          <w:rFonts w:ascii="Times New Roman" w:hAnsi="Times New Roman" w:cs="Times New Roman"/>
          <w:kern w:val="0"/>
        </w:rPr>
        <w:t xml:space="preserve">rare earth oxides in the </w:t>
      </w:r>
      <w:r w:rsidR="00B87056" w:rsidRPr="006E7BAE">
        <w:rPr>
          <w:rFonts w:ascii="Times New Roman" w:hAnsi="Times New Roman" w:cs="Times New Roman"/>
          <w:kern w:val="0"/>
        </w:rPr>
        <w:t>Torngat Plateau</w:t>
      </w:r>
      <w:r w:rsidR="000379B9" w:rsidRPr="006E7BAE">
        <w:rPr>
          <w:rFonts w:ascii="Times New Roman" w:hAnsi="Times New Roman" w:cs="Times New Roman"/>
          <w:kern w:val="0"/>
        </w:rPr>
        <w:t xml:space="preserve"> </w:t>
      </w:r>
      <w:r w:rsidR="00766200">
        <w:rPr>
          <w:rFonts w:ascii="Times New Roman" w:hAnsi="Times New Roman" w:cs="Times New Roman"/>
          <w:kern w:val="0"/>
        </w:rPr>
        <w:t>“</w:t>
      </w:r>
      <w:r w:rsidR="000379B9" w:rsidRPr="006E7BAE">
        <w:rPr>
          <w:rFonts w:ascii="Times New Roman" w:hAnsi="Times New Roman" w:cs="Times New Roman"/>
          <w:kern w:val="0"/>
        </w:rPr>
        <w:t>in accordance wit</w:t>
      </w:r>
      <w:r w:rsidR="00EF4A29" w:rsidRPr="006E7BAE">
        <w:rPr>
          <w:rFonts w:ascii="Times New Roman" w:hAnsi="Times New Roman" w:cs="Times New Roman"/>
          <w:kern w:val="0"/>
        </w:rPr>
        <w:t xml:space="preserve">h all laws </w:t>
      </w:r>
      <w:r w:rsidR="000379B9" w:rsidRPr="006E7BAE">
        <w:rPr>
          <w:rFonts w:ascii="Times New Roman" w:hAnsi="Times New Roman" w:cs="Times New Roman"/>
          <w:kern w:val="0"/>
        </w:rPr>
        <w:t xml:space="preserve">governing </w:t>
      </w:r>
      <w:r w:rsidR="0010616A" w:rsidRPr="006E7BAE">
        <w:rPr>
          <w:rFonts w:ascii="Times New Roman" w:hAnsi="Times New Roman" w:cs="Times New Roman"/>
          <w:kern w:val="0"/>
        </w:rPr>
        <w:t>the extraction of mineral resources in these circumstances.</w:t>
      </w:r>
      <w:r w:rsidR="00766200">
        <w:rPr>
          <w:rFonts w:ascii="Times New Roman" w:hAnsi="Times New Roman" w:cs="Times New Roman"/>
          <w:kern w:val="0"/>
        </w:rPr>
        <w:t>”</w:t>
      </w:r>
      <w:r w:rsidR="00B40E27" w:rsidRPr="006E7BAE">
        <w:rPr>
          <w:rFonts w:ascii="Times New Roman" w:hAnsi="Times New Roman" w:cs="Times New Roman"/>
          <w:kern w:val="0"/>
        </w:rPr>
        <w:t xml:space="preserve"> In particular, the announcement required bidders to include </w:t>
      </w:r>
      <w:r w:rsidR="00766200">
        <w:rPr>
          <w:rFonts w:ascii="Times New Roman" w:hAnsi="Times New Roman" w:cs="Times New Roman"/>
          <w:kern w:val="0"/>
        </w:rPr>
        <w:t>“</w:t>
      </w:r>
      <w:r w:rsidR="00B40E27" w:rsidRPr="006E7BAE">
        <w:rPr>
          <w:rFonts w:ascii="Times New Roman" w:hAnsi="Times New Roman" w:cs="Times New Roman"/>
          <w:kern w:val="0"/>
        </w:rPr>
        <w:t xml:space="preserve">a description of how </w:t>
      </w:r>
      <w:r w:rsidR="00E02718" w:rsidRPr="006E7BAE">
        <w:rPr>
          <w:rFonts w:ascii="Times New Roman" w:hAnsi="Times New Roman" w:cs="Times New Roman"/>
          <w:kern w:val="0"/>
        </w:rPr>
        <w:t xml:space="preserve">[they] </w:t>
      </w:r>
      <w:r w:rsidR="00B40E27" w:rsidRPr="006E7BAE">
        <w:rPr>
          <w:rFonts w:ascii="Times New Roman" w:hAnsi="Times New Roman" w:cs="Times New Roman"/>
          <w:kern w:val="0"/>
        </w:rPr>
        <w:t>will protect the integrity of and access to sites of significance to the Pilemon people, as required by Restovia</w:t>
      </w:r>
      <w:r w:rsidR="00766200">
        <w:rPr>
          <w:rFonts w:ascii="Times New Roman" w:hAnsi="Times New Roman" w:cs="Times New Roman"/>
          <w:kern w:val="0"/>
        </w:rPr>
        <w:t>’</w:t>
      </w:r>
      <w:r w:rsidR="00B40E27" w:rsidRPr="006E7BAE">
        <w:rPr>
          <w:rFonts w:ascii="Times New Roman" w:hAnsi="Times New Roman" w:cs="Times New Roman"/>
          <w:kern w:val="0"/>
        </w:rPr>
        <w:t xml:space="preserve">s obligations under ARPA and </w:t>
      </w:r>
      <w:r w:rsidR="00B35B2B" w:rsidRPr="006E7BAE">
        <w:rPr>
          <w:rFonts w:ascii="Times New Roman" w:hAnsi="Times New Roman" w:cs="Times New Roman"/>
          <w:kern w:val="0"/>
        </w:rPr>
        <w:t>SRPA</w:t>
      </w:r>
      <w:r w:rsidR="00B40E27" w:rsidRPr="006E7BAE">
        <w:rPr>
          <w:rFonts w:ascii="Times New Roman" w:hAnsi="Times New Roman" w:cs="Times New Roman"/>
          <w:kern w:val="0"/>
        </w:rPr>
        <w:t>.</w:t>
      </w:r>
      <w:r w:rsidR="00766200">
        <w:rPr>
          <w:rFonts w:ascii="Times New Roman" w:hAnsi="Times New Roman" w:cs="Times New Roman"/>
          <w:kern w:val="0"/>
        </w:rPr>
        <w:t>”</w:t>
      </w:r>
      <w:r w:rsidR="00B40E27" w:rsidRPr="006E7BAE">
        <w:rPr>
          <w:rFonts w:ascii="Times New Roman" w:hAnsi="Times New Roman" w:cs="Times New Roman"/>
          <w:kern w:val="0"/>
        </w:rPr>
        <w:t xml:space="preserve"> It also required bidders to commit to </w:t>
      </w:r>
      <w:r w:rsidR="00766200">
        <w:rPr>
          <w:rFonts w:ascii="Times New Roman" w:hAnsi="Times New Roman" w:cs="Times New Roman"/>
          <w:kern w:val="0"/>
        </w:rPr>
        <w:t>“</w:t>
      </w:r>
      <w:r w:rsidR="00B40E27" w:rsidRPr="006E7BAE">
        <w:rPr>
          <w:rFonts w:ascii="Times New Roman" w:hAnsi="Times New Roman" w:cs="Times New Roman"/>
          <w:kern w:val="0"/>
        </w:rPr>
        <w:t>efforts to restore the mining sites and to repair</w:t>
      </w:r>
      <w:r w:rsidR="007C52A2" w:rsidRPr="006E7BAE">
        <w:rPr>
          <w:rFonts w:ascii="Times New Roman" w:hAnsi="Times New Roman" w:cs="Times New Roman"/>
          <w:kern w:val="0"/>
        </w:rPr>
        <w:t xml:space="preserve"> </w:t>
      </w:r>
      <w:r w:rsidR="008B1C3A" w:rsidRPr="006E7BAE">
        <w:rPr>
          <w:rFonts w:ascii="Times New Roman" w:hAnsi="Times New Roman" w:cs="Times New Roman"/>
          <w:kern w:val="0"/>
        </w:rPr>
        <w:t>completely</w:t>
      </w:r>
      <w:r w:rsidR="006414F3" w:rsidRPr="006E7BAE">
        <w:rPr>
          <w:rFonts w:ascii="Times New Roman" w:hAnsi="Times New Roman" w:cs="Times New Roman"/>
          <w:kern w:val="0"/>
        </w:rPr>
        <w:t xml:space="preserve"> any and</w:t>
      </w:r>
      <w:r w:rsidR="00B40E27" w:rsidRPr="006E7BAE">
        <w:rPr>
          <w:rFonts w:ascii="Times New Roman" w:hAnsi="Times New Roman" w:cs="Times New Roman"/>
          <w:kern w:val="0"/>
        </w:rPr>
        <w:t xml:space="preserve"> </w:t>
      </w:r>
      <w:r w:rsidR="007C52A2" w:rsidRPr="006E7BAE">
        <w:rPr>
          <w:rFonts w:ascii="Times New Roman" w:hAnsi="Times New Roman" w:cs="Times New Roman"/>
          <w:kern w:val="0"/>
        </w:rPr>
        <w:t xml:space="preserve">all </w:t>
      </w:r>
      <w:r w:rsidR="00B40E27" w:rsidRPr="006E7BAE">
        <w:rPr>
          <w:rFonts w:ascii="Times New Roman" w:hAnsi="Times New Roman" w:cs="Times New Roman"/>
          <w:kern w:val="0"/>
        </w:rPr>
        <w:t xml:space="preserve">environmental or cultural damage caused by </w:t>
      </w:r>
      <w:r w:rsidR="00E02718" w:rsidRPr="006E7BAE">
        <w:rPr>
          <w:rFonts w:ascii="Times New Roman" w:hAnsi="Times New Roman" w:cs="Times New Roman"/>
          <w:kern w:val="0"/>
        </w:rPr>
        <w:t>[</w:t>
      </w:r>
      <w:r w:rsidR="00B40E27" w:rsidRPr="006E7BAE">
        <w:rPr>
          <w:rFonts w:ascii="Times New Roman" w:hAnsi="Times New Roman" w:cs="Times New Roman"/>
          <w:kern w:val="0"/>
        </w:rPr>
        <w:t>their</w:t>
      </w:r>
      <w:r w:rsidR="00E02718" w:rsidRPr="006E7BAE">
        <w:rPr>
          <w:rFonts w:ascii="Times New Roman" w:hAnsi="Times New Roman" w:cs="Times New Roman"/>
          <w:kern w:val="0"/>
        </w:rPr>
        <w:t>]</w:t>
      </w:r>
      <w:r w:rsidR="00B40E27" w:rsidRPr="006E7BAE">
        <w:rPr>
          <w:rFonts w:ascii="Times New Roman" w:hAnsi="Times New Roman" w:cs="Times New Roman"/>
          <w:kern w:val="0"/>
        </w:rPr>
        <w:t xml:space="preserve"> operations</w:t>
      </w:r>
      <w:r w:rsidR="008B1C3A" w:rsidRPr="006E7BAE">
        <w:rPr>
          <w:rFonts w:ascii="Times New Roman" w:hAnsi="Times New Roman" w:cs="Times New Roman"/>
          <w:kern w:val="0"/>
        </w:rPr>
        <w:t xml:space="preserve"> … the details of such repair to be developed </w:t>
      </w:r>
      <w:r w:rsidR="001463BF" w:rsidRPr="006E7BAE">
        <w:rPr>
          <w:rFonts w:ascii="Times New Roman" w:hAnsi="Times New Roman" w:cs="Times New Roman"/>
          <w:kern w:val="0"/>
        </w:rPr>
        <w:t>in cooperation with Pilemon Elders</w:t>
      </w:r>
      <w:r w:rsidR="00124062" w:rsidRPr="006E7BAE">
        <w:rPr>
          <w:rFonts w:ascii="Times New Roman" w:hAnsi="Times New Roman" w:cs="Times New Roman"/>
          <w:kern w:val="0"/>
        </w:rPr>
        <w:t xml:space="preserve"> in Restovia</w:t>
      </w:r>
      <w:r w:rsidR="001463BF" w:rsidRPr="006E7BAE">
        <w:rPr>
          <w:rFonts w:ascii="Times New Roman" w:hAnsi="Times New Roman" w:cs="Times New Roman"/>
          <w:kern w:val="0"/>
        </w:rPr>
        <w:t>.</w:t>
      </w:r>
      <w:r w:rsidR="00766200">
        <w:rPr>
          <w:rFonts w:ascii="Times New Roman" w:hAnsi="Times New Roman" w:cs="Times New Roman"/>
          <w:kern w:val="0"/>
        </w:rPr>
        <w:t>”</w:t>
      </w:r>
      <w:r w:rsidR="001463BF" w:rsidRPr="006E7BAE">
        <w:rPr>
          <w:rFonts w:ascii="Times New Roman" w:hAnsi="Times New Roman" w:cs="Times New Roman"/>
          <w:kern w:val="0"/>
        </w:rPr>
        <w:t xml:space="preserve"> </w:t>
      </w:r>
      <w:r w:rsidR="0002051C" w:rsidRPr="006E7BAE">
        <w:rPr>
          <w:rFonts w:ascii="Times New Roman" w:hAnsi="Times New Roman" w:cs="Times New Roman"/>
          <w:kern w:val="0"/>
        </w:rPr>
        <w:t>Non-Restovian</w:t>
      </w:r>
      <w:r w:rsidR="00952C2B" w:rsidRPr="006E7BAE">
        <w:rPr>
          <w:rFonts w:ascii="Times New Roman" w:hAnsi="Times New Roman" w:cs="Times New Roman"/>
          <w:kern w:val="0"/>
        </w:rPr>
        <w:t xml:space="preserve"> bidders </w:t>
      </w:r>
      <w:r w:rsidR="00973BE8" w:rsidRPr="006E7BAE">
        <w:rPr>
          <w:rFonts w:ascii="Times New Roman" w:hAnsi="Times New Roman" w:cs="Times New Roman"/>
          <w:kern w:val="0"/>
        </w:rPr>
        <w:t xml:space="preserve">were </w:t>
      </w:r>
      <w:r w:rsidR="00645E1D" w:rsidRPr="006E7BAE">
        <w:rPr>
          <w:rFonts w:ascii="Times New Roman" w:hAnsi="Times New Roman" w:cs="Times New Roman"/>
          <w:kern w:val="0"/>
        </w:rPr>
        <w:t>also</w:t>
      </w:r>
      <w:r w:rsidR="00973BE8" w:rsidRPr="006E7BAE">
        <w:rPr>
          <w:rFonts w:ascii="Times New Roman" w:hAnsi="Times New Roman" w:cs="Times New Roman"/>
          <w:kern w:val="0"/>
        </w:rPr>
        <w:t xml:space="preserve"> </w:t>
      </w:r>
      <w:r w:rsidR="00952C2B" w:rsidRPr="006E7BAE">
        <w:rPr>
          <w:rFonts w:ascii="Times New Roman" w:hAnsi="Times New Roman" w:cs="Times New Roman"/>
          <w:kern w:val="0"/>
        </w:rPr>
        <w:t>require</w:t>
      </w:r>
      <w:r w:rsidR="00973BE8" w:rsidRPr="006E7BAE">
        <w:rPr>
          <w:rFonts w:ascii="Times New Roman" w:hAnsi="Times New Roman" w:cs="Times New Roman"/>
          <w:kern w:val="0"/>
        </w:rPr>
        <w:t>d to obtain</w:t>
      </w:r>
      <w:r w:rsidR="00952C2B" w:rsidRPr="006E7BAE">
        <w:rPr>
          <w:rFonts w:ascii="Times New Roman" w:hAnsi="Times New Roman" w:cs="Times New Roman"/>
          <w:kern w:val="0"/>
        </w:rPr>
        <w:t xml:space="preserve"> a </w:t>
      </w:r>
      <w:proofErr w:type="gramStart"/>
      <w:r w:rsidR="0002051C" w:rsidRPr="006E7BAE">
        <w:rPr>
          <w:rFonts w:ascii="Times New Roman" w:hAnsi="Times New Roman" w:cs="Times New Roman"/>
          <w:kern w:val="0"/>
        </w:rPr>
        <w:t>certification</w:t>
      </w:r>
      <w:proofErr w:type="gramEnd"/>
      <w:r w:rsidR="0002051C" w:rsidRPr="006E7BAE">
        <w:rPr>
          <w:rFonts w:ascii="Times New Roman" w:hAnsi="Times New Roman" w:cs="Times New Roman"/>
          <w:kern w:val="0"/>
        </w:rPr>
        <w:t xml:space="preserve"> from the </w:t>
      </w:r>
      <w:r w:rsidR="00283E5D" w:rsidRPr="006E7BAE">
        <w:rPr>
          <w:rFonts w:ascii="Times New Roman" w:hAnsi="Times New Roman" w:cs="Times New Roman"/>
          <w:kern w:val="0"/>
        </w:rPr>
        <w:t>Ministry of Foreign Affairs</w:t>
      </w:r>
      <w:r w:rsidR="0002051C" w:rsidRPr="006E7BAE">
        <w:rPr>
          <w:rFonts w:ascii="Times New Roman" w:hAnsi="Times New Roman" w:cs="Times New Roman"/>
          <w:kern w:val="0"/>
        </w:rPr>
        <w:t xml:space="preserve"> </w:t>
      </w:r>
      <w:r w:rsidR="00973BE8" w:rsidRPr="006E7BAE">
        <w:rPr>
          <w:rFonts w:ascii="Times New Roman" w:hAnsi="Times New Roman" w:cs="Times New Roman"/>
          <w:kern w:val="0"/>
        </w:rPr>
        <w:t xml:space="preserve">confirming that </w:t>
      </w:r>
      <w:r w:rsidR="0002051C" w:rsidRPr="006E7BAE">
        <w:rPr>
          <w:rFonts w:ascii="Times New Roman" w:hAnsi="Times New Roman" w:cs="Times New Roman"/>
          <w:kern w:val="0"/>
        </w:rPr>
        <w:t xml:space="preserve">their participation in the project </w:t>
      </w:r>
      <w:r w:rsidR="00973BE8" w:rsidRPr="006E7BAE">
        <w:rPr>
          <w:rFonts w:ascii="Times New Roman" w:hAnsi="Times New Roman" w:cs="Times New Roman"/>
          <w:kern w:val="0"/>
        </w:rPr>
        <w:t>was</w:t>
      </w:r>
      <w:r w:rsidR="0002051C" w:rsidRPr="006E7BAE">
        <w:rPr>
          <w:rFonts w:ascii="Times New Roman" w:hAnsi="Times New Roman" w:cs="Times New Roman"/>
          <w:kern w:val="0"/>
        </w:rPr>
        <w:t xml:space="preserve"> </w:t>
      </w:r>
      <w:r w:rsidR="00592C45" w:rsidRPr="006E7BAE">
        <w:rPr>
          <w:rFonts w:ascii="Times New Roman" w:hAnsi="Times New Roman" w:cs="Times New Roman"/>
          <w:kern w:val="0"/>
        </w:rPr>
        <w:t>consistent with the country</w:t>
      </w:r>
      <w:r w:rsidR="00766200">
        <w:rPr>
          <w:rFonts w:ascii="Times New Roman" w:hAnsi="Times New Roman" w:cs="Times New Roman"/>
          <w:kern w:val="0"/>
        </w:rPr>
        <w:t>’</w:t>
      </w:r>
      <w:r w:rsidR="00592C45" w:rsidRPr="006E7BAE">
        <w:rPr>
          <w:rFonts w:ascii="Times New Roman" w:hAnsi="Times New Roman" w:cs="Times New Roman"/>
          <w:kern w:val="0"/>
        </w:rPr>
        <w:t>s national security.</w:t>
      </w:r>
    </w:p>
    <w:p w14:paraId="000D5315" w14:textId="3A141B65" w:rsidR="002C0751"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1</w:t>
      </w:r>
      <w:r w:rsidR="007E1B2A" w:rsidRPr="006E7BAE">
        <w:rPr>
          <w:rFonts w:ascii="Times New Roman" w:hAnsi="Times New Roman" w:cs="Times New Roman"/>
          <w:kern w:val="0"/>
        </w:rPr>
        <w:t>.</w:t>
      </w:r>
      <w:r w:rsidR="007E1B2A" w:rsidRPr="006E7BAE">
        <w:rPr>
          <w:rFonts w:ascii="Times New Roman" w:hAnsi="Times New Roman" w:cs="Times New Roman"/>
          <w:kern w:val="0"/>
        </w:rPr>
        <w:tab/>
      </w:r>
      <w:r w:rsidR="005E233F" w:rsidRPr="006E7BAE">
        <w:rPr>
          <w:rFonts w:ascii="Times New Roman" w:hAnsi="Times New Roman" w:cs="Times New Roman"/>
          <w:kern w:val="0"/>
        </w:rPr>
        <w:t>A second</w:t>
      </w:r>
      <w:r w:rsidR="00545F44" w:rsidRPr="006E7BAE">
        <w:rPr>
          <w:rFonts w:ascii="Times New Roman" w:hAnsi="Times New Roman" w:cs="Times New Roman"/>
          <w:kern w:val="0"/>
        </w:rPr>
        <w:t xml:space="preserve"> announcement </w:t>
      </w:r>
      <w:r w:rsidR="00FE4B6C" w:rsidRPr="006E7BAE">
        <w:rPr>
          <w:rFonts w:ascii="Times New Roman" w:hAnsi="Times New Roman" w:cs="Times New Roman"/>
          <w:kern w:val="0"/>
        </w:rPr>
        <w:t xml:space="preserve">a few days later </w:t>
      </w:r>
      <w:r w:rsidR="00A07B1C" w:rsidRPr="006E7BAE">
        <w:rPr>
          <w:rFonts w:ascii="Times New Roman" w:hAnsi="Times New Roman" w:cs="Times New Roman"/>
          <w:kern w:val="0"/>
        </w:rPr>
        <w:t>established</w:t>
      </w:r>
      <w:r w:rsidR="00545F44" w:rsidRPr="006E7BAE">
        <w:rPr>
          <w:rFonts w:ascii="Times New Roman" w:hAnsi="Times New Roman" w:cs="Times New Roman"/>
          <w:kern w:val="0"/>
        </w:rPr>
        <w:t xml:space="preserve"> an </w:t>
      </w:r>
      <w:r w:rsidR="00766200">
        <w:rPr>
          <w:rFonts w:ascii="Times New Roman" w:hAnsi="Times New Roman" w:cs="Times New Roman"/>
          <w:kern w:val="0"/>
        </w:rPr>
        <w:t>“</w:t>
      </w:r>
      <w:r w:rsidR="00545F44" w:rsidRPr="006E7BAE">
        <w:rPr>
          <w:rFonts w:ascii="Times New Roman" w:hAnsi="Times New Roman" w:cs="Times New Roman"/>
          <w:kern w:val="0"/>
        </w:rPr>
        <w:t xml:space="preserve">Indigenous </w:t>
      </w:r>
      <w:r w:rsidR="00E67571" w:rsidRPr="006E7BAE">
        <w:rPr>
          <w:rFonts w:ascii="Times New Roman" w:hAnsi="Times New Roman" w:cs="Times New Roman"/>
          <w:kern w:val="0"/>
        </w:rPr>
        <w:t>C</w:t>
      </w:r>
      <w:r w:rsidR="00545F44" w:rsidRPr="006E7BAE">
        <w:rPr>
          <w:rFonts w:ascii="Times New Roman" w:hAnsi="Times New Roman" w:cs="Times New Roman"/>
          <w:kern w:val="0"/>
        </w:rPr>
        <w:t xml:space="preserve">onsultation </w:t>
      </w:r>
      <w:r w:rsidR="00E67571" w:rsidRPr="006E7BAE">
        <w:rPr>
          <w:rFonts w:ascii="Times New Roman" w:hAnsi="Times New Roman" w:cs="Times New Roman"/>
          <w:kern w:val="0"/>
        </w:rPr>
        <w:t>M</w:t>
      </w:r>
      <w:r w:rsidR="00545F44" w:rsidRPr="006E7BAE">
        <w:rPr>
          <w:rFonts w:ascii="Times New Roman" w:hAnsi="Times New Roman" w:cs="Times New Roman"/>
          <w:kern w:val="0"/>
        </w:rPr>
        <w:t>echanism</w:t>
      </w:r>
      <w:r w:rsidR="00766200">
        <w:rPr>
          <w:rFonts w:ascii="Times New Roman" w:hAnsi="Times New Roman" w:cs="Times New Roman"/>
          <w:kern w:val="0"/>
        </w:rPr>
        <w:t>”</w:t>
      </w:r>
      <w:r w:rsidR="00EF3108" w:rsidRPr="006E7BAE">
        <w:rPr>
          <w:rFonts w:ascii="Times New Roman" w:hAnsi="Times New Roman" w:cs="Times New Roman"/>
          <w:kern w:val="0"/>
        </w:rPr>
        <w:t xml:space="preserve"> (ICM)</w:t>
      </w:r>
      <w:r w:rsidR="00E67571" w:rsidRPr="006E7BAE">
        <w:rPr>
          <w:rFonts w:ascii="Times New Roman" w:hAnsi="Times New Roman" w:cs="Times New Roman"/>
          <w:kern w:val="0"/>
        </w:rPr>
        <w:t xml:space="preserve"> according </w:t>
      </w:r>
      <w:r w:rsidR="00A07B1C" w:rsidRPr="006E7BAE">
        <w:rPr>
          <w:rFonts w:ascii="Times New Roman" w:hAnsi="Times New Roman" w:cs="Times New Roman"/>
          <w:kern w:val="0"/>
        </w:rPr>
        <w:t>to</w:t>
      </w:r>
      <w:r w:rsidR="00E67571" w:rsidRPr="006E7BAE">
        <w:rPr>
          <w:rFonts w:ascii="Times New Roman" w:hAnsi="Times New Roman" w:cs="Times New Roman"/>
          <w:kern w:val="0"/>
        </w:rPr>
        <w:t xml:space="preserve"> which </w:t>
      </w:r>
      <w:r w:rsidR="007D3CB3" w:rsidRPr="006E7BAE">
        <w:rPr>
          <w:rFonts w:ascii="Times New Roman" w:hAnsi="Times New Roman" w:cs="Times New Roman"/>
          <w:kern w:val="0"/>
        </w:rPr>
        <w:t xml:space="preserve">all Pilemon Elders would be invited </w:t>
      </w:r>
      <w:r w:rsidR="00766200">
        <w:rPr>
          <w:rFonts w:ascii="Times New Roman" w:hAnsi="Times New Roman" w:cs="Times New Roman"/>
          <w:kern w:val="0"/>
        </w:rPr>
        <w:t>“</w:t>
      </w:r>
      <w:r w:rsidR="007D3CB3" w:rsidRPr="006E7BAE">
        <w:rPr>
          <w:rFonts w:ascii="Times New Roman" w:hAnsi="Times New Roman" w:cs="Times New Roman"/>
          <w:kern w:val="0"/>
        </w:rPr>
        <w:t xml:space="preserve">to </w:t>
      </w:r>
      <w:r w:rsidR="00A07B1C" w:rsidRPr="006E7BAE">
        <w:rPr>
          <w:rFonts w:ascii="Times New Roman" w:hAnsi="Times New Roman" w:cs="Times New Roman"/>
          <w:kern w:val="0"/>
        </w:rPr>
        <w:t>offer advice</w:t>
      </w:r>
      <w:r w:rsidR="005E60DD" w:rsidRPr="006E7BAE">
        <w:rPr>
          <w:rFonts w:ascii="Times New Roman" w:hAnsi="Times New Roman" w:cs="Times New Roman"/>
          <w:kern w:val="0"/>
        </w:rPr>
        <w:t xml:space="preserve"> and recommendations</w:t>
      </w:r>
      <w:r w:rsidR="00766200">
        <w:rPr>
          <w:rFonts w:ascii="Times New Roman" w:hAnsi="Times New Roman" w:cs="Times New Roman"/>
          <w:kern w:val="0"/>
        </w:rPr>
        <w:t>”</w:t>
      </w:r>
      <w:r w:rsidR="005E60DD" w:rsidRPr="006E7BAE">
        <w:rPr>
          <w:rFonts w:ascii="Times New Roman" w:hAnsi="Times New Roman" w:cs="Times New Roman"/>
          <w:kern w:val="0"/>
        </w:rPr>
        <w:t xml:space="preserve"> </w:t>
      </w:r>
      <w:r w:rsidR="00F47182" w:rsidRPr="006E7BAE">
        <w:rPr>
          <w:rFonts w:ascii="Times New Roman" w:hAnsi="Times New Roman" w:cs="Times New Roman"/>
          <w:kern w:val="0"/>
        </w:rPr>
        <w:t>as</w:t>
      </w:r>
      <w:r w:rsidR="007D3CB3" w:rsidRPr="006E7BAE">
        <w:rPr>
          <w:rFonts w:ascii="Times New Roman" w:hAnsi="Times New Roman" w:cs="Times New Roman"/>
          <w:kern w:val="0"/>
        </w:rPr>
        <w:t xml:space="preserve"> the </w:t>
      </w:r>
      <w:r w:rsidR="00801A1F" w:rsidRPr="006E7BAE">
        <w:rPr>
          <w:rFonts w:ascii="Times New Roman" w:hAnsi="Times New Roman" w:cs="Times New Roman"/>
          <w:kern w:val="0"/>
        </w:rPr>
        <w:t>contract award</w:t>
      </w:r>
      <w:r w:rsidR="007D3CB3" w:rsidRPr="006E7BAE">
        <w:rPr>
          <w:rFonts w:ascii="Times New Roman" w:hAnsi="Times New Roman" w:cs="Times New Roman"/>
          <w:kern w:val="0"/>
        </w:rPr>
        <w:t xml:space="preserve"> process</w:t>
      </w:r>
      <w:r w:rsidR="00F47182" w:rsidRPr="006E7BAE">
        <w:rPr>
          <w:rFonts w:ascii="Times New Roman" w:hAnsi="Times New Roman" w:cs="Times New Roman"/>
          <w:kern w:val="0"/>
        </w:rPr>
        <w:t xml:space="preserve"> went forward</w:t>
      </w:r>
      <w:r w:rsidR="007D3CB3" w:rsidRPr="006E7BAE">
        <w:rPr>
          <w:rFonts w:ascii="Times New Roman" w:hAnsi="Times New Roman" w:cs="Times New Roman"/>
          <w:kern w:val="0"/>
        </w:rPr>
        <w:t>.</w:t>
      </w:r>
      <w:r w:rsidR="00BC7AD5" w:rsidRPr="006E7BAE">
        <w:rPr>
          <w:rFonts w:ascii="Times New Roman" w:hAnsi="Times New Roman" w:cs="Times New Roman"/>
          <w:kern w:val="0"/>
        </w:rPr>
        <w:t xml:space="preserve"> </w:t>
      </w:r>
      <w:r w:rsidR="00973BE8" w:rsidRPr="006E7BAE">
        <w:rPr>
          <w:rFonts w:ascii="Times New Roman" w:hAnsi="Times New Roman" w:cs="Times New Roman"/>
          <w:kern w:val="0"/>
        </w:rPr>
        <w:t xml:space="preserve">The ICM </w:t>
      </w:r>
      <w:r w:rsidR="00A07B1C" w:rsidRPr="006E7BAE">
        <w:rPr>
          <w:rFonts w:ascii="Times New Roman" w:hAnsi="Times New Roman" w:cs="Times New Roman"/>
          <w:kern w:val="0"/>
        </w:rPr>
        <w:t xml:space="preserve">provided </w:t>
      </w:r>
      <w:r w:rsidR="00C7726A" w:rsidRPr="006E7BAE">
        <w:rPr>
          <w:rFonts w:ascii="Times New Roman" w:hAnsi="Times New Roman" w:cs="Times New Roman"/>
          <w:kern w:val="0"/>
        </w:rPr>
        <w:t>that any Elders who wish</w:t>
      </w:r>
      <w:r w:rsidR="000C6E31" w:rsidRPr="006E7BAE">
        <w:rPr>
          <w:rFonts w:ascii="Times New Roman" w:hAnsi="Times New Roman" w:cs="Times New Roman"/>
          <w:kern w:val="0"/>
        </w:rPr>
        <w:t>ed</w:t>
      </w:r>
      <w:r w:rsidR="00C7726A" w:rsidRPr="006E7BAE">
        <w:rPr>
          <w:rFonts w:ascii="Times New Roman" w:hAnsi="Times New Roman" w:cs="Times New Roman"/>
          <w:kern w:val="0"/>
        </w:rPr>
        <w:t xml:space="preserve"> to do so would be </w:t>
      </w:r>
      <w:r w:rsidR="006414F3" w:rsidRPr="006E7BAE">
        <w:rPr>
          <w:rFonts w:ascii="Times New Roman" w:hAnsi="Times New Roman" w:cs="Times New Roman"/>
          <w:kern w:val="0"/>
        </w:rPr>
        <w:t xml:space="preserve">given </w:t>
      </w:r>
      <w:r w:rsidR="00F47182" w:rsidRPr="006E7BAE">
        <w:rPr>
          <w:rFonts w:ascii="Times New Roman" w:hAnsi="Times New Roman" w:cs="Times New Roman"/>
          <w:kern w:val="0"/>
        </w:rPr>
        <w:t>copies of the</w:t>
      </w:r>
      <w:r w:rsidR="00BC7AD5" w:rsidRPr="006E7BAE">
        <w:rPr>
          <w:rFonts w:ascii="Times New Roman" w:hAnsi="Times New Roman" w:cs="Times New Roman"/>
          <w:kern w:val="0"/>
        </w:rPr>
        <w:t xml:space="preserve"> </w:t>
      </w:r>
      <w:r w:rsidR="00545F44" w:rsidRPr="006E7BAE">
        <w:rPr>
          <w:rFonts w:ascii="Times New Roman" w:hAnsi="Times New Roman" w:cs="Times New Roman"/>
          <w:kern w:val="0"/>
        </w:rPr>
        <w:t xml:space="preserve">proposals and technical materials, </w:t>
      </w:r>
      <w:r w:rsidR="008877BD" w:rsidRPr="006E7BAE">
        <w:rPr>
          <w:rFonts w:ascii="Times New Roman" w:hAnsi="Times New Roman" w:cs="Times New Roman"/>
          <w:kern w:val="0"/>
        </w:rPr>
        <w:t xml:space="preserve">could </w:t>
      </w:r>
      <w:r w:rsidR="00545F44" w:rsidRPr="006E7BAE">
        <w:rPr>
          <w:rFonts w:ascii="Times New Roman" w:hAnsi="Times New Roman" w:cs="Times New Roman"/>
          <w:kern w:val="0"/>
        </w:rPr>
        <w:t xml:space="preserve">submit </w:t>
      </w:r>
      <w:r w:rsidR="008877BD" w:rsidRPr="006E7BAE">
        <w:rPr>
          <w:rFonts w:ascii="Times New Roman" w:hAnsi="Times New Roman" w:cs="Times New Roman"/>
          <w:kern w:val="0"/>
        </w:rPr>
        <w:t>written</w:t>
      </w:r>
      <w:r w:rsidR="00545F44" w:rsidRPr="006E7BAE">
        <w:rPr>
          <w:rFonts w:ascii="Times New Roman" w:hAnsi="Times New Roman" w:cs="Times New Roman"/>
          <w:kern w:val="0"/>
        </w:rPr>
        <w:t xml:space="preserve"> comments, and </w:t>
      </w:r>
      <w:r w:rsidR="008877BD" w:rsidRPr="006E7BAE">
        <w:rPr>
          <w:rFonts w:ascii="Times New Roman" w:hAnsi="Times New Roman" w:cs="Times New Roman"/>
          <w:kern w:val="0"/>
        </w:rPr>
        <w:t xml:space="preserve">would be invited to </w:t>
      </w:r>
      <w:r w:rsidR="00545F44" w:rsidRPr="006E7BAE">
        <w:rPr>
          <w:rFonts w:ascii="Times New Roman" w:hAnsi="Times New Roman" w:cs="Times New Roman"/>
          <w:kern w:val="0"/>
        </w:rPr>
        <w:t xml:space="preserve">attend meetings with </w:t>
      </w:r>
      <w:r w:rsidR="0093539C" w:rsidRPr="006E7BAE">
        <w:rPr>
          <w:rFonts w:ascii="Times New Roman" w:hAnsi="Times New Roman" w:cs="Times New Roman"/>
          <w:kern w:val="0"/>
        </w:rPr>
        <w:t xml:space="preserve">the bidders and with relevant </w:t>
      </w:r>
      <w:r w:rsidR="00545F44" w:rsidRPr="006E7BAE">
        <w:rPr>
          <w:rFonts w:ascii="Times New Roman" w:hAnsi="Times New Roman" w:cs="Times New Roman"/>
          <w:kern w:val="0"/>
        </w:rPr>
        <w:t xml:space="preserve">government officials. </w:t>
      </w:r>
      <w:r w:rsidR="00C7726A" w:rsidRPr="006E7BAE">
        <w:rPr>
          <w:rFonts w:ascii="Times New Roman" w:hAnsi="Times New Roman" w:cs="Times New Roman"/>
          <w:kern w:val="0"/>
        </w:rPr>
        <w:t xml:space="preserve">Any views expressed by </w:t>
      </w:r>
      <w:r w:rsidR="00F45AD1" w:rsidRPr="006E7BAE">
        <w:rPr>
          <w:rFonts w:ascii="Times New Roman" w:hAnsi="Times New Roman" w:cs="Times New Roman"/>
          <w:kern w:val="0"/>
        </w:rPr>
        <w:t>the</w:t>
      </w:r>
      <w:r w:rsidR="00C7726A" w:rsidRPr="006E7BAE">
        <w:rPr>
          <w:rFonts w:ascii="Times New Roman" w:hAnsi="Times New Roman" w:cs="Times New Roman"/>
          <w:kern w:val="0"/>
        </w:rPr>
        <w:t xml:space="preserve"> Elders</w:t>
      </w:r>
      <w:r w:rsidR="00545F44" w:rsidRPr="006E7BAE">
        <w:rPr>
          <w:rFonts w:ascii="Times New Roman" w:hAnsi="Times New Roman" w:cs="Times New Roman"/>
          <w:kern w:val="0"/>
        </w:rPr>
        <w:t xml:space="preserve"> were to be </w:t>
      </w:r>
      <w:r w:rsidR="00766200">
        <w:rPr>
          <w:rFonts w:ascii="Times New Roman" w:hAnsi="Times New Roman" w:cs="Times New Roman"/>
          <w:kern w:val="0"/>
        </w:rPr>
        <w:t>“</w:t>
      </w:r>
      <w:r w:rsidR="00545F44" w:rsidRPr="006E7BAE">
        <w:rPr>
          <w:rFonts w:ascii="Times New Roman" w:hAnsi="Times New Roman" w:cs="Times New Roman"/>
          <w:kern w:val="0"/>
        </w:rPr>
        <w:t>taken into due consideration</w:t>
      </w:r>
      <w:r w:rsidR="00766200">
        <w:rPr>
          <w:rFonts w:ascii="Times New Roman" w:hAnsi="Times New Roman" w:cs="Times New Roman"/>
          <w:kern w:val="0"/>
        </w:rPr>
        <w:t>”</w:t>
      </w:r>
      <w:r w:rsidR="00545F44" w:rsidRPr="006E7BAE">
        <w:rPr>
          <w:rFonts w:ascii="Times New Roman" w:hAnsi="Times New Roman" w:cs="Times New Roman"/>
          <w:kern w:val="0"/>
        </w:rPr>
        <w:t xml:space="preserve"> by Restovian authorities when </w:t>
      </w:r>
      <w:r w:rsidR="00482B1D" w:rsidRPr="006E7BAE">
        <w:rPr>
          <w:rFonts w:ascii="Times New Roman" w:hAnsi="Times New Roman" w:cs="Times New Roman"/>
          <w:kern w:val="0"/>
        </w:rPr>
        <w:t xml:space="preserve">reviewing </w:t>
      </w:r>
      <w:r w:rsidR="00545F44" w:rsidRPr="006E7BAE">
        <w:rPr>
          <w:rFonts w:ascii="Times New Roman" w:hAnsi="Times New Roman" w:cs="Times New Roman"/>
          <w:kern w:val="0"/>
        </w:rPr>
        <w:t>bids</w:t>
      </w:r>
      <w:r w:rsidR="00E95AE8" w:rsidRPr="006E7BAE">
        <w:rPr>
          <w:rFonts w:ascii="Times New Roman" w:hAnsi="Times New Roman" w:cs="Times New Roman"/>
          <w:kern w:val="0"/>
        </w:rPr>
        <w:t>.</w:t>
      </w:r>
      <w:r w:rsidR="005E233F" w:rsidRPr="006E7BAE">
        <w:rPr>
          <w:rFonts w:ascii="Times New Roman" w:hAnsi="Times New Roman" w:cs="Times New Roman"/>
          <w:kern w:val="0"/>
        </w:rPr>
        <w:t xml:space="preserve"> Th</w:t>
      </w:r>
      <w:r w:rsidR="007E61F6" w:rsidRPr="006E7BAE">
        <w:rPr>
          <w:rFonts w:ascii="Times New Roman" w:hAnsi="Times New Roman" w:cs="Times New Roman"/>
          <w:kern w:val="0"/>
        </w:rPr>
        <w:t xml:space="preserve">is second announcement was posted on </w:t>
      </w:r>
      <w:r w:rsidR="006414F3" w:rsidRPr="006E7BAE">
        <w:rPr>
          <w:rFonts w:ascii="Times New Roman" w:hAnsi="Times New Roman" w:cs="Times New Roman"/>
          <w:kern w:val="0"/>
        </w:rPr>
        <w:t xml:space="preserve">official </w:t>
      </w:r>
      <w:r w:rsidR="007E61F6" w:rsidRPr="006E7BAE">
        <w:rPr>
          <w:rFonts w:ascii="Times New Roman" w:hAnsi="Times New Roman" w:cs="Times New Roman"/>
          <w:kern w:val="0"/>
        </w:rPr>
        <w:t xml:space="preserve">Restovian websites, </w:t>
      </w:r>
      <w:r w:rsidR="00A627E2" w:rsidRPr="006E7BAE">
        <w:rPr>
          <w:rFonts w:ascii="Times New Roman" w:hAnsi="Times New Roman" w:cs="Times New Roman"/>
          <w:kern w:val="0"/>
        </w:rPr>
        <w:t>was communicated to the government</w:t>
      </w:r>
      <w:r w:rsidR="006414F3" w:rsidRPr="006E7BAE">
        <w:rPr>
          <w:rFonts w:ascii="Times New Roman" w:hAnsi="Times New Roman" w:cs="Times New Roman"/>
          <w:kern w:val="0"/>
        </w:rPr>
        <w:t>s</w:t>
      </w:r>
      <w:r w:rsidR="00A627E2" w:rsidRPr="006E7BAE">
        <w:rPr>
          <w:rFonts w:ascii="Times New Roman" w:hAnsi="Times New Roman" w:cs="Times New Roman"/>
          <w:kern w:val="0"/>
        </w:rPr>
        <w:t xml:space="preserve"> of </w:t>
      </w:r>
      <w:r w:rsidR="00973BE8" w:rsidRPr="006E7BAE">
        <w:rPr>
          <w:rFonts w:ascii="Times New Roman" w:hAnsi="Times New Roman" w:cs="Times New Roman"/>
          <w:kern w:val="0"/>
        </w:rPr>
        <w:t>Alekostria</w:t>
      </w:r>
      <w:r w:rsidR="00127C05" w:rsidRPr="006E7BAE">
        <w:rPr>
          <w:rFonts w:ascii="Times New Roman" w:hAnsi="Times New Roman" w:cs="Times New Roman"/>
          <w:kern w:val="0"/>
        </w:rPr>
        <w:t xml:space="preserve"> </w:t>
      </w:r>
      <w:r w:rsidR="006414F3" w:rsidRPr="006E7BAE">
        <w:rPr>
          <w:rFonts w:ascii="Times New Roman" w:hAnsi="Times New Roman" w:cs="Times New Roman"/>
          <w:kern w:val="0"/>
        </w:rPr>
        <w:t xml:space="preserve">and Sollania, </w:t>
      </w:r>
      <w:r w:rsidR="00383C0B" w:rsidRPr="006E7BAE">
        <w:rPr>
          <w:rFonts w:ascii="Times New Roman" w:hAnsi="Times New Roman" w:cs="Times New Roman"/>
          <w:kern w:val="0"/>
        </w:rPr>
        <w:t>and was sent by mail t</w:t>
      </w:r>
      <w:r w:rsidR="00E929A1" w:rsidRPr="006E7BAE">
        <w:rPr>
          <w:rFonts w:ascii="Times New Roman" w:hAnsi="Times New Roman" w:cs="Times New Roman"/>
          <w:kern w:val="0"/>
        </w:rPr>
        <w:t xml:space="preserve">o </w:t>
      </w:r>
      <w:r w:rsidR="00350597" w:rsidRPr="006E7BAE">
        <w:rPr>
          <w:rFonts w:ascii="Times New Roman" w:hAnsi="Times New Roman" w:cs="Times New Roman"/>
          <w:kern w:val="0"/>
        </w:rPr>
        <w:t>the Elder</w:t>
      </w:r>
      <w:r w:rsidR="006414F3" w:rsidRPr="006E7BAE">
        <w:rPr>
          <w:rFonts w:ascii="Times New Roman" w:hAnsi="Times New Roman" w:cs="Times New Roman"/>
          <w:kern w:val="0"/>
        </w:rPr>
        <w:t>s</w:t>
      </w:r>
      <w:r w:rsidR="00350597" w:rsidRPr="006E7BAE">
        <w:rPr>
          <w:rFonts w:ascii="Times New Roman" w:hAnsi="Times New Roman" w:cs="Times New Roman"/>
          <w:kern w:val="0"/>
        </w:rPr>
        <w:t xml:space="preserve"> in </w:t>
      </w:r>
      <w:r w:rsidR="006414F3" w:rsidRPr="006E7BAE">
        <w:rPr>
          <w:rFonts w:ascii="Times New Roman" w:hAnsi="Times New Roman" w:cs="Times New Roman"/>
          <w:kern w:val="0"/>
        </w:rPr>
        <w:t xml:space="preserve">every </w:t>
      </w:r>
      <w:r w:rsidR="00E929A1" w:rsidRPr="006E7BAE">
        <w:rPr>
          <w:rFonts w:ascii="Times New Roman" w:hAnsi="Times New Roman" w:cs="Times New Roman"/>
          <w:kern w:val="0"/>
        </w:rPr>
        <w:t>Pilemon village throughout</w:t>
      </w:r>
      <w:r w:rsidR="00350597" w:rsidRPr="006E7BAE">
        <w:rPr>
          <w:rFonts w:ascii="Times New Roman" w:hAnsi="Times New Roman" w:cs="Times New Roman"/>
          <w:kern w:val="0"/>
        </w:rPr>
        <w:t xml:space="preserve"> </w:t>
      </w:r>
      <w:r w:rsidR="006414F3" w:rsidRPr="006E7BAE">
        <w:rPr>
          <w:rFonts w:ascii="Times New Roman" w:hAnsi="Times New Roman" w:cs="Times New Roman"/>
          <w:kern w:val="0"/>
        </w:rPr>
        <w:t>Restovia</w:t>
      </w:r>
      <w:r w:rsidR="00350597" w:rsidRPr="006E7BAE">
        <w:rPr>
          <w:rFonts w:ascii="Times New Roman" w:hAnsi="Times New Roman" w:cs="Times New Roman"/>
          <w:kern w:val="0"/>
        </w:rPr>
        <w:t>.</w:t>
      </w:r>
      <w:r w:rsidR="00E929A1" w:rsidRPr="006E7BAE">
        <w:rPr>
          <w:rFonts w:ascii="Times New Roman" w:hAnsi="Times New Roman" w:cs="Times New Roman"/>
          <w:kern w:val="0"/>
        </w:rPr>
        <w:t xml:space="preserve"> </w:t>
      </w:r>
      <w:r w:rsidR="00043AEF" w:rsidRPr="006E7BAE">
        <w:rPr>
          <w:rFonts w:ascii="Times New Roman" w:hAnsi="Times New Roman" w:cs="Times New Roman"/>
          <w:kern w:val="0"/>
        </w:rPr>
        <w:t>Sollania</w:t>
      </w:r>
      <w:r w:rsidR="00766200">
        <w:rPr>
          <w:rFonts w:ascii="Times New Roman" w:hAnsi="Times New Roman" w:cs="Times New Roman"/>
          <w:kern w:val="0"/>
        </w:rPr>
        <w:t>’</w:t>
      </w:r>
      <w:r w:rsidR="00845300" w:rsidRPr="006E7BAE">
        <w:rPr>
          <w:rFonts w:ascii="Times New Roman" w:hAnsi="Times New Roman" w:cs="Times New Roman"/>
          <w:kern w:val="0"/>
        </w:rPr>
        <w:t>s ambassador to Restovia</w:t>
      </w:r>
      <w:r w:rsidR="00043AEF" w:rsidRPr="006E7BAE">
        <w:rPr>
          <w:rFonts w:ascii="Times New Roman" w:hAnsi="Times New Roman" w:cs="Times New Roman"/>
          <w:kern w:val="0"/>
        </w:rPr>
        <w:t xml:space="preserve"> </w:t>
      </w:r>
      <w:r w:rsidR="00705C7A" w:rsidRPr="006E7BAE">
        <w:rPr>
          <w:rFonts w:ascii="Times New Roman" w:hAnsi="Times New Roman" w:cs="Times New Roman"/>
          <w:kern w:val="0"/>
        </w:rPr>
        <w:t>responded</w:t>
      </w:r>
      <w:r w:rsidR="00027867" w:rsidRPr="006E7BAE">
        <w:rPr>
          <w:rFonts w:ascii="Times New Roman" w:hAnsi="Times New Roman" w:cs="Times New Roman"/>
          <w:kern w:val="0"/>
        </w:rPr>
        <w:t xml:space="preserve"> to press reports</w:t>
      </w:r>
      <w:r w:rsidR="00845300" w:rsidRPr="006E7BAE">
        <w:rPr>
          <w:rFonts w:ascii="Times New Roman" w:hAnsi="Times New Roman" w:cs="Times New Roman"/>
          <w:kern w:val="0"/>
        </w:rPr>
        <w:t xml:space="preserve">, in a </w:t>
      </w:r>
      <w:r w:rsidR="00845300" w:rsidRPr="006E7BAE">
        <w:rPr>
          <w:rFonts w:ascii="Times New Roman" w:hAnsi="Times New Roman" w:cs="Times New Roman"/>
          <w:i/>
          <w:iCs/>
          <w:kern w:val="0"/>
        </w:rPr>
        <w:t>note verbal</w:t>
      </w:r>
      <w:r w:rsidR="00645E1D" w:rsidRPr="006E7BAE">
        <w:rPr>
          <w:rFonts w:ascii="Times New Roman" w:hAnsi="Times New Roman" w:cs="Times New Roman"/>
          <w:i/>
          <w:iCs/>
          <w:kern w:val="0"/>
        </w:rPr>
        <w:t>e</w:t>
      </w:r>
      <w:r w:rsidR="00845300" w:rsidRPr="006E7BAE">
        <w:rPr>
          <w:rFonts w:ascii="Times New Roman" w:hAnsi="Times New Roman" w:cs="Times New Roman"/>
          <w:kern w:val="0"/>
        </w:rPr>
        <w:t xml:space="preserve"> dated 1</w:t>
      </w:r>
      <w:r w:rsidR="00B61F1D">
        <w:rPr>
          <w:rFonts w:ascii="Times New Roman" w:hAnsi="Times New Roman" w:cs="Times New Roman"/>
          <w:kern w:val="0"/>
        </w:rPr>
        <w:t>1</w:t>
      </w:r>
      <w:r w:rsidR="00845300" w:rsidRPr="006E7BAE">
        <w:rPr>
          <w:rFonts w:ascii="Times New Roman" w:hAnsi="Times New Roman" w:cs="Times New Roman"/>
          <w:kern w:val="0"/>
        </w:rPr>
        <w:t xml:space="preserve"> </w:t>
      </w:r>
      <w:r w:rsidR="005035EF" w:rsidRPr="006E7BAE">
        <w:rPr>
          <w:rFonts w:ascii="Times New Roman" w:hAnsi="Times New Roman" w:cs="Times New Roman"/>
          <w:kern w:val="0"/>
        </w:rPr>
        <w:t>December 2020</w:t>
      </w:r>
      <w:r w:rsidR="00845300" w:rsidRPr="006E7BAE">
        <w:rPr>
          <w:rFonts w:ascii="Times New Roman" w:hAnsi="Times New Roman" w:cs="Times New Roman"/>
          <w:kern w:val="0"/>
        </w:rPr>
        <w:t xml:space="preserve">, </w:t>
      </w:r>
      <w:r w:rsidR="00CE1209" w:rsidRPr="006E7BAE">
        <w:rPr>
          <w:rFonts w:ascii="Times New Roman" w:hAnsi="Times New Roman" w:cs="Times New Roman"/>
          <w:kern w:val="0"/>
        </w:rPr>
        <w:t>indicating</w:t>
      </w:r>
      <w:r w:rsidR="00705C7A" w:rsidRPr="006E7BAE">
        <w:rPr>
          <w:rFonts w:ascii="Times New Roman" w:hAnsi="Times New Roman" w:cs="Times New Roman"/>
          <w:kern w:val="0"/>
        </w:rPr>
        <w:t xml:space="preserve"> that </w:t>
      </w:r>
      <w:proofErr w:type="gramStart"/>
      <w:r w:rsidR="00705C7A" w:rsidRPr="006E7BAE">
        <w:rPr>
          <w:rFonts w:ascii="Times New Roman" w:hAnsi="Times New Roman" w:cs="Times New Roman"/>
          <w:kern w:val="0"/>
        </w:rPr>
        <w:t>not a single one</w:t>
      </w:r>
      <w:proofErr w:type="gramEnd"/>
      <w:r w:rsidR="00705C7A" w:rsidRPr="006E7BAE">
        <w:rPr>
          <w:rFonts w:ascii="Times New Roman" w:hAnsi="Times New Roman" w:cs="Times New Roman"/>
          <w:kern w:val="0"/>
        </w:rPr>
        <w:t xml:space="preserve"> of </w:t>
      </w:r>
      <w:r w:rsidR="00845300" w:rsidRPr="006E7BAE">
        <w:rPr>
          <w:rFonts w:ascii="Times New Roman" w:hAnsi="Times New Roman" w:cs="Times New Roman"/>
          <w:kern w:val="0"/>
        </w:rPr>
        <w:t>Sollania</w:t>
      </w:r>
      <w:r w:rsidR="00766200">
        <w:rPr>
          <w:rFonts w:ascii="Times New Roman" w:hAnsi="Times New Roman" w:cs="Times New Roman"/>
          <w:kern w:val="0"/>
        </w:rPr>
        <w:t>’</w:t>
      </w:r>
      <w:r w:rsidR="00845300" w:rsidRPr="006E7BAE">
        <w:rPr>
          <w:rFonts w:ascii="Times New Roman" w:hAnsi="Times New Roman" w:cs="Times New Roman"/>
          <w:kern w:val="0"/>
        </w:rPr>
        <w:t xml:space="preserve">s </w:t>
      </w:r>
      <w:r w:rsidR="00645E1D" w:rsidRPr="006E7BAE">
        <w:rPr>
          <w:rFonts w:ascii="Times New Roman" w:hAnsi="Times New Roman" w:cs="Times New Roman"/>
          <w:kern w:val="0"/>
        </w:rPr>
        <w:t>E</w:t>
      </w:r>
      <w:r w:rsidR="00845300" w:rsidRPr="006E7BAE">
        <w:rPr>
          <w:rFonts w:ascii="Times New Roman" w:hAnsi="Times New Roman" w:cs="Times New Roman"/>
          <w:kern w:val="0"/>
        </w:rPr>
        <w:t xml:space="preserve">lders </w:t>
      </w:r>
      <w:r w:rsidR="00705C7A" w:rsidRPr="006E7BAE">
        <w:rPr>
          <w:rFonts w:ascii="Times New Roman" w:hAnsi="Times New Roman" w:cs="Times New Roman"/>
          <w:kern w:val="0"/>
        </w:rPr>
        <w:t xml:space="preserve">had any intention of participating in </w:t>
      </w:r>
      <w:r w:rsidR="00845300" w:rsidRPr="006E7BAE">
        <w:rPr>
          <w:rFonts w:ascii="Times New Roman" w:hAnsi="Times New Roman" w:cs="Times New Roman"/>
          <w:kern w:val="0"/>
        </w:rPr>
        <w:t xml:space="preserve">the ICM, which </w:t>
      </w:r>
      <w:r w:rsidR="00185729" w:rsidRPr="006E7BAE">
        <w:rPr>
          <w:rFonts w:ascii="Times New Roman" w:hAnsi="Times New Roman" w:cs="Times New Roman"/>
          <w:kern w:val="0"/>
        </w:rPr>
        <w:t>she</w:t>
      </w:r>
      <w:r w:rsidR="00845300" w:rsidRPr="006E7BAE">
        <w:rPr>
          <w:rFonts w:ascii="Times New Roman" w:hAnsi="Times New Roman" w:cs="Times New Roman"/>
          <w:kern w:val="0"/>
        </w:rPr>
        <w:t xml:space="preserve"> described as </w:t>
      </w:r>
      <w:r w:rsidR="00766200">
        <w:rPr>
          <w:rFonts w:ascii="Times New Roman" w:hAnsi="Times New Roman" w:cs="Times New Roman"/>
          <w:kern w:val="0"/>
        </w:rPr>
        <w:t>“</w:t>
      </w:r>
      <w:r w:rsidR="00CE1209" w:rsidRPr="006E7BAE">
        <w:rPr>
          <w:rFonts w:ascii="Times New Roman" w:hAnsi="Times New Roman" w:cs="Times New Roman"/>
          <w:kern w:val="0"/>
        </w:rPr>
        <w:t xml:space="preserve">in furtherance of </w:t>
      </w:r>
      <w:r w:rsidR="00845300" w:rsidRPr="006E7BAE">
        <w:rPr>
          <w:rFonts w:ascii="Times New Roman" w:hAnsi="Times New Roman" w:cs="Times New Roman"/>
          <w:kern w:val="0"/>
        </w:rPr>
        <w:t xml:space="preserve">a </w:t>
      </w:r>
      <w:r w:rsidR="00880B2C" w:rsidRPr="006E7BAE">
        <w:rPr>
          <w:rFonts w:ascii="Times New Roman" w:hAnsi="Times New Roman" w:cs="Times New Roman"/>
          <w:kern w:val="0"/>
        </w:rPr>
        <w:t>profanity.</w:t>
      </w:r>
      <w:r w:rsidR="00766200">
        <w:rPr>
          <w:rFonts w:ascii="Times New Roman" w:hAnsi="Times New Roman" w:cs="Times New Roman"/>
          <w:kern w:val="0"/>
        </w:rPr>
        <w:t>”</w:t>
      </w:r>
    </w:p>
    <w:p w14:paraId="49F62B5C" w14:textId="6DE8C340" w:rsidR="00A61EC5"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2</w:t>
      </w:r>
      <w:r w:rsidR="00A61EC5" w:rsidRPr="006E7BAE">
        <w:rPr>
          <w:rFonts w:ascii="Times New Roman" w:hAnsi="Times New Roman" w:cs="Times New Roman"/>
          <w:kern w:val="0"/>
        </w:rPr>
        <w:t>.</w:t>
      </w:r>
      <w:r w:rsidR="00A61EC5" w:rsidRPr="006E7BAE">
        <w:rPr>
          <w:rFonts w:ascii="Times New Roman" w:hAnsi="Times New Roman" w:cs="Times New Roman"/>
          <w:kern w:val="0"/>
        </w:rPr>
        <w:tab/>
      </w:r>
      <w:r w:rsidR="0019519A" w:rsidRPr="006E7BAE">
        <w:rPr>
          <w:rFonts w:ascii="Times New Roman" w:hAnsi="Times New Roman" w:cs="Times New Roman"/>
          <w:kern w:val="0"/>
        </w:rPr>
        <w:t>O</w:t>
      </w:r>
      <w:r w:rsidR="00466AC5" w:rsidRPr="006E7BAE">
        <w:rPr>
          <w:rFonts w:ascii="Times New Roman" w:hAnsi="Times New Roman" w:cs="Times New Roman"/>
          <w:kern w:val="0"/>
        </w:rPr>
        <w:t xml:space="preserve">n </w:t>
      </w:r>
      <w:r w:rsidR="0046321C" w:rsidRPr="006E7BAE">
        <w:rPr>
          <w:rFonts w:ascii="Times New Roman" w:hAnsi="Times New Roman" w:cs="Times New Roman"/>
          <w:kern w:val="0"/>
        </w:rPr>
        <w:t>1</w:t>
      </w:r>
      <w:r w:rsidR="00466AC5" w:rsidRPr="006E7BAE">
        <w:rPr>
          <w:rFonts w:ascii="Times New Roman" w:hAnsi="Times New Roman" w:cs="Times New Roman"/>
          <w:kern w:val="0"/>
        </w:rPr>
        <w:t xml:space="preserve">8 </w:t>
      </w:r>
      <w:r w:rsidR="005035EF" w:rsidRPr="006E7BAE">
        <w:rPr>
          <w:rFonts w:ascii="Times New Roman" w:hAnsi="Times New Roman" w:cs="Times New Roman"/>
          <w:kern w:val="0"/>
        </w:rPr>
        <w:t>December 2020</w:t>
      </w:r>
      <w:r w:rsidR="00466AC5" w:rsidRPr="006E7BAE">
        <w:rPr>
          <w:rFonts w:ascii="Times New Roman" w:hAnsi="Times New Roman" w:cs="Times New Roman"/>
          <w:kern w:val="0"/>
        </w:rPr>
        <w:t xml:space="preserve">, the Council of Elders of </w:t>
      </w:r>
      <w:r w:rsidR="00111AB8" w:rsidRPr="006E7BAE">
        <w:rPr>
          <w:rFonts w:ascii="Times New Roman" w:hAnsi="Times New Roman" w:cs="Times New Roman"/>
          <w:kern w:val="0"/>
        </w:rPr>
        <w:t>Alekostria</w:t>
      </w:r>
      <w:r w:rsidR="00BE13FB" w:rsidRPr="006E7BAE">
        <w:rPr>
          <w:rFonts w:ascii="Times New Roman" w:hAnsi="Times New Roman" w:cs="Times New Roman"/>
          <w:kern w:val="0"/>
        </w:rPr>
        <w:t xml:space="preserve"> </w:t>
      </w:r>
      <w:r w:rsidR="00466AC5" w:rsidRPr="006E7BAE">
        <w:rPr>
          <w:rFonts w:ascii="Times New Roman" w:hAnsi="Times New Roman" w:cs="Times New Roman"/>
          <w:kern w:val="0"/>
        </w:rPr>
        <w:t xml:space="preserve">issued a </w:t>
      </w:r>
      <w:r w:rsidR="00466AC5" w:rsidRPr="006E7BAE">
        <w:rPr>
          <w:rFonts w:ascii="Times New Roman" w:hAnsi="Times New Roman" w:cs="Times New Roman"/>
          <w:i/>
          <w:iCs/>
          <w:kern w:val="0"/>
        </w:rPr>
        <w:t>communiqué</w:t>
      </w:r>
      <w:r w:rsidR="00466AC5" w:rsidRPr="006E7BAE">
        <w:rPr>
          <w:rFonts w:ascii="Times New Roman" w:hAnsi="Times New Roman" w:cs="Times New Roman"/>
          <w:kern w:val="0"/>
        </w:rPr>
        <w:t xml:space="preserve"> denouncing the proposed mining initiative as a </w:t>
      </w:r>
      <w:r w:rsidR="00766200">
        <w:rPr>
          <w:rFonts w:ascii="Times New Roman" w:hAnsi="Times New Roman" w:cs="Times New Roman"/>
          <w:kern w:val="0"/>
        </w:rPr>
        <w:t>“</w:t>
      </w:r>
      <w:r w:rsidR="00466AC5" w:rsidRPr="006E7BAE">
        <w:rPr>
          <w:rFonts w:ascii="Times New Roman" w:hAnsi="Times New Roman" w:cs="Times New Roman"/>
          <w:kern w:val="0"/>
        </w:rPr>
        <w:t xml:space="preserve">sacrilegious </w:t>
      </w:r>
      <w:r w:rsidR="00185729" w:rsidRPr="006E7BAE">
        <w:rPr>
          <w:rFonts w:ascii="Times New Roman" w:hAnsi="Times New Roman" w:cs="Times New Roman"/>
          <w:kern w:val="0"/>
        </w:rPr>
        <w:t>assault upon</w:t>
      </w:r>
      <w:r w:rsidR="00582BDA" w:rsidRPr="006E7BAE">
        <w:rPr>
          <w:rFonts w:ascii="Times New Roman" w:hAnsi="Times New Roman" w:cs="Times New Roman"/>
          <w:kern w:val="0"/>
        </w:rPr>
        <w:t xml:space="preserve"> </w:t>
      </w:r>
      <w:r w:rsidR="00466AC5" w:rsidRPr="006E7BAE">
        <w:rPr>
          <w:rFonts w:ascii="Times New Roman" w:hAnsi="Times New Roman" w:cs="Times New Roman"/>
          <w:kern w:val="0"/>
        </w:rPr>
        <w:t xml:space="preserve">the spiritual heart of our </w:t>
      </w:r>
      <w:r w:rsidR="00466AC5" w:rsidRPr="006E7BAE">
        <w:rPr>
          <w:rFonts w:ascii="Times New Roman" w:hAnsi="Times New Roman" w:cs="Times New Roman"/>
          <w:kern w:val="0"/>
        </w:rPr>
        <w:lastRenderedPageBreak/>
        <w:t>people</w:t>
      </w:r>
      <w:r w:rsidR="00766200">
        <w:rPr>
          <w:rFonts w:ascii="Times New Roman" w:hAnsi="Times New Roman" w:cs="Times New Roman"/>
          <w:kern w:val="0"/>
        </w:rPr>
        <w:t>”</w:t>
      </w:r>
      <w:r w:rsidR="00466AC5" w:rsidRPr="006E7BAE">
        <w:rPr>
          <w:rFonts w:ascii="Times New Roman" w:hAnsi="Times New Roman" w:cs="Times New Roman"/>
          <w:kern w:val="0"/>
        </w:rPr>
        <w:t xml:space="preserve"> and declaring that </w:t>
      </w:r>
      <w:r w:rsidR="00766200">
        <w:rPr>
          <w:rFonts w:ascii="Times New Roman" w:hAnsi="Times New Roman" w:cs="Times New Roman"/>
          <w:kern w:val="0"/>
        </w:rPr>
        <w:t>“</w:t>
      </w:r>
      <w:r w:rsidR="00466AC5" w:rsidRPr="006E7BAE">
        <w:rPr>
          <w:rFonts w:ascii="Times New Roman" w:hAnsi="Times New Roman" w:cs="Times New Roman"/>
          <w:kern w:val="0"/>
        </w:rPr>
        <w:t xml:space="preserve">no economic </w:t>
      </w:r>
      <w:r w:rsidR="00EA591C" w:rsidRPr="006E7BAE">
        <w:rPr>
          <w:rFonts w:ascii="Times New Roman" w:hAnsi="Times New Roman" w:cs="Times New Roman"/>
          <w:kern w:val="0"/>
        </w:rPr>
        <w:t xml:space="preserve">advantage </w:t>
      </w:r>
      <w:r w:rsidR="00185729" w:rsidRPr="006E7BAE">
        <w:rPr>
          <w:rFonts w:ascii="Times New Roman" w:hAnsi="Times New Roman" w:cs="Times New Roman"/>
          <w:kern w:val="0"/>
        </w:rPr>
        <w:t xml:space="preserve">can </w:t>
      </w:r>
      <w:r w:rsidR="00466AC5" w:rsidRPr="006E7BAE">
        <w:rPr>
          <w:rFonts w:ascii="Times New Roman" w:hAnsi="Times New Roman" w:cs="Times New Roman"/>
          <w:kern w:val="0"/>
        </w:rPr>
        <w:t>justif</w:t>
      </w:r>
      <w:r w:rsidR="00EA591C" w:rsidRPr="006E7BAE">
        <w:rPr>
          <w:rFonts w:ascii="Times New Roman" w:hAnsi="Times New Roman" w:cs="Times New Roman"/>
          <w:kern w:val="0"/>
        </w:rPr>
        <w:t xml:space="preserve">y </w:t>
      </w:r>
      <w:r w:rsidR="00802854" w:rsidRPr="006E7BAE">
        <w:rPr>
          <w:rFonts w:ascii="Times New Roman" w:hAnsi="Times New Roman" w:cs="Times New Roman"/>
          <w:kern w:val="0"/>
        </w:rPr>
        <w:t>compromising</w:t>
      </w:r>
      <w:r w:rsidR="00466AC5" w:rsidRPr="006E7BAE">
        <w:rPr>
          <w:rFonts w:ascii="Times New Roman" w:hAnsi="Times New Roman" w:cs="Times New Roman"/>
          <w:kern w:val="0"/>
        </w:rPr>
        <w:t xml:space="preserve"> the sanctity of the Gordian Gorge.</w:t>
      </w:r>
      <w:r w:rsidR="00766200">
        <w:rPr>
          <w:rFonts w:ascii="Times New Roman" w:hAnsi="Times New Roman" w:cs="Times New Roman"/>
          <w:kern w:val="0"/>
        </w:rPr>
        <w:t>”</w:t>
      </w:r>
      <w:r w:rsidR="00466AC5" w:rsidRPr="006E7BAE">
        <w:rPr>
          <w:rFonts w:ascii="Times New Roman" w:hAnsi="Times New Roman" w:cs="Times New Roman"/>
          <w:kern w:val="0"/>
        </w:rPr>
        <w:t xml:space="preserve"> </w:t>
      </w:r>
      <w:r w:rsidR="00802854" w:rsidRPr="006E7BAE">
        <w:rPr>
          <w:rFonts w:ascii="Times New Roman" w:hAnsi="Times New Roman" w:cs="Times New Roman"/>
          <w:kern w:val="0"/>
        </w:rPr>
        <w:t>It demanded that all preparatory activities, including the tender process</w:t>
      </w:r>
      <w:r w:rsidR="00FE31C5" w:rsidRPr="006E7BAE">
        <w:rPr>
          <w:rFonts w:ascii="Times New Roman" w:hAnsi="Times New Roman" w:cs="Times New Roman"/>
          <w:kern w:val="0"/>
        </w:rPr>
        <w:t xml:space="preserve">, be suspended pending </w:t>
      </w:r>
      <w:r w:rsidR="00536159" w:rsidRPr="006E7BAE">
        <w:rPr>
          <w:rFonts w:ascii="Times New Roman" w:hAnsi="Times New Roman" w:cs="Times New Roman"/>
          <w:kern w:val="0"/>
        </w:rPr>
        <w:t xml:space="preserve">a response from the </w:t>
      </w:r>
      <w:r w:rsidR="00B168DA" w:rsidRPr="006E7BAE">
        <w:rPr>
          <w:rFonts w:ascii="Times New Roman" w:hAnsi="Times New Roman" w:cs="Times New Roman"/>
          <w:kern w:val="0"/>
        </w:rPr>
        <w:t xml:space="preserve">Restovian </w:t>
      </w:r>
      <w:r w:rsidR="00536159" w:rsidRPr="006E7BAE">
        <w:rPr>
          <w:rFonts w:ascii="Times New Roman" w:hAnsi="Times New Roman" w:cs="Times New Roman"/>
          <w:kern w:val="0"/>
        </w:rPr>
        <w:t xml:space="preserve">government to </w:t>
      </w:r>
      <w:r w:rsidR="00766200">
        <w:rPr>
          <w:rFonts w:ascii="Times New Roman" w:hAnsi="Times New Roman" w:cs="Times New Roman"/>
          <w:kern w:val="0"/>
        </w:rPr>
        <w:t>“</w:t>
      </w:r>
      <w:r w:rsidR="00536159" w:rsidRPr="006E7BAE">
        <w:rPr>
          <w:rFonts w:ascii="Times New Roman" w:hAnsi="Times New Roman" w:cs="Times New Roman"/>
          <w:kern w:val="0"/>
        </w:rPr>
        <w:t>the urgent concerns of our People</w:t>
      </w:r>
      <w:r w:rsidR="00B95719" w:rsidRPr="006E7BAE">
        <w:rPr>
          <w:rFonts w:ascii="Times New Roman" w:hAnsi="Times New Roman" w:cs="Times New Roman"/>
          <w:kern w:val="0"/>
        </w:rPr>
        <w:t>.</w:t>
      </w:r>
      <w:r w:rsidR="00766200">
        <w:rPr>
          <w:rFonts w:ascii="Times New Roman" w:hAnsi="Times New Roman" w:cs="Times New Roman"/>
          <w:kern w:val="0"/>
        </w:rPr>
        <w:t>”</w:t>
      </w:r>
      <w:r w:rsidR="00802854" w:rsidRPr="006E7BAE">
        <w:rPr>
          <w:rFonts w:ascii="Times New Roman" w:hAnsi="Times New Roman" w:cs="Times New Roman"/>
          <w:kern w:val="0"/>
        </w:rPr>
        <w:t xml:space="preserve"> </w:t>
      </w:r>
      <w:r w:rsidR="00466AC5" w:rsidRPr="006E7BAE">
        <w:rPr>
          <w:rFonts w:ascii="Times New Roman" w:hAnsi="Times New Roman" w:cs="Times New Roman"/>
          <w:kern w:val="0"/>
        </w:rPr>
        <w:t xml:space="preserve">Several </w:t>
      </w:r>
      <w:r w:rsidR="00997499" w:rsidRPr="006E7BAE">
        <w:rPr>
          <w:rFonts w:ascii="Times New Roman" w:hAnsi="Times New Roman" w:cs="Times New Roman"/>
          <w:kern w:val="0"/>
        </w:rPr>
        <w:t>members</w:t>
      </w:r>
      <w:r w:rsidR="00B95719" w:rsidRPr="006E7BAE">
        <w:rPr>
          <w:rFonts w:ascii="Times New Roman" w:hAnsi="Times New Roman" w:cs="Times New Roman"/>
          <w:kern w:val="0"/>
        </w:rPr>
        <w:t xml:space="preserve"> of the Council</w:t>
      </w:r>
      <w:r w:rsidR="00466AC5" w:rsidRPr="006E7BAE">
        <w:rPr>
          <w:rFonts w:ascii="Times New Roman" w:hAnsi="Times New Roman" w:cs="Times New Roman"/>
          <w:kern w:val="0"/>
        </w:rPr>
        <w:t xml:space="preserve">, however, declined to endorse the statement, </w:t>
      </w:r>
      <w:r w:rsidR="00645E1D" w:rsidRPr="006E7BAE">
        <w:rPr>
          <w:rFonts w:ascii="Times New Roman" w:hAnsi="Times New Roman" w:cs="Times New Roman"/>
          <w:kern w:val="0"/>
        </w:rPr>
        <w:t>and through a representative</w:t>
      </w:r>
      <w:r w:rsidR="00B95719" w:rsidRPr="006E7BAE">
        <w:rPr>
          <w:rFonts w:ascii="Times New Roman" w:hAnsi="Times New Roman" w:cs="Times New Roman"/>
          <w:kern w:val="0"/>
        </w:rPr>
        <w:t xml:space="preserve"> suggested</w:t>
      </w:r>
      <w:r w:rsidR="00466AC5" w:rsidRPr="006E7BAE">
        <w:rPr>
          <w:rFonts w:ascii="Times New Roman" w:hAnsi="Times New Roman" w:cs="Times New Roman"/>
          <w:kern w:val="0"/>
        </w:rPr>
        <w:t xml:space="preserve"> that </w:t>
      </w:r>
      <w:r w:rsidR="00766200">
        <w:rPr>
          <w:rFonts w:ascii="Times New Roman" w:hAnsi="Times New Roman" w:cs="Times New Roman"/>
          <w:kern w:val="0"/>
        </w:rPr>
        <w:t>“</w:t>
      </w:r>
      <w:r w:rsidR="00466AC5" w:rsidRPr="006E7BAE">
        <w:rPr>
          <w:rFonts w:ascii="Times New Roman" w:hAnsi="Times New Roman" w:cs="Times New Roman"/>
          <w:kern w:val="0"/>
        </w:rPr>
        <w:t>carefully regulated development</w:t>
      </w:r>
      <w:r w:rsidR="00802854" w:rsidRPr="006E7BAE">
        <w:rPr>
          <w:rFonts w:ascii="Times New Roman" w:hAnsi="Times New Roman" w:cs="Times New Roman"/>
          <w:kern w:val="0"/>
        </w:rPr>
        <w:t xml:space="preserve"> of the </w:t>
      </w:r>
      <w:r w:rsidR="00185729" w:rsidRPr="006E7BAE">
        <w:rPr>
          <w:rFonts w:ascii="Times New Roman" w:hAnsi="Times New Roman" w:cs="Times New Roman"/>
          <w:kern w:val="0"/>
        </w:rPr>
        <w:t>Plateau</w:t>
      </w:r>
      <w:r w:rsidR="00766200">
        <w:rPr>
          <w:rFonts w:ascii="Times New Roman" w:hAnsi="Times New Roman" w:cs="Times New Roman"/>
          <w:kern w:val="0"/>
        </w:rPr>
        <w:t>”</w:t>
      </w:r>
      <w:r w:rsidR="00466AC5" w:rsidRPr="006E7BAE">
        <w:rPr>
          <w:rFonts w:ascii="Times New Roman" w:hAnsi="Times New Roman" w:cs="Times New Roman"/>
          <w:kern w:val="0"/>
        </w:rPr>
        <w:t xml:space="preserve"> might be </w:t>
      </w:r>
      <w:r w:rsidR="00B95719" w:rsidRPr="006E7BAE">
        <w:rPr>
          <w:rFonts w:ascii="Times New Roman" w:hAnsi="Times New Roman" w:cs="Times New Roman"/>
          <w:kern w:val="0"/>
        </w:rPr>
        <w:t>accept</w:t>
      </w:r>
      <w:r w:rsidR="00185729" w:rsidRPr="006E7BAE">
        <w:rPr>
          <w:rFonts w:ascii="Times New Roman" w:hAnsi="Times New Roman" w:cs="Times New Roman"/>
          <w:kern w:val="0"/>
        </w:rPr>
        <w:t>able</w:t>
      </w:r>
      <w:r w:rsidR="00B95719" w:rsidRPr="006E7BAE">
        <w:rPr>
          <w:rFonts w:ascii="Times New Roman" w:hAnsi="Times New Roman" w:cs="Times New Roman"/>
          <w:kern w:val="0"/>
        </w:rPr>
        <w:t xml:space="preserve"> as </w:t>
      </w:r>
      <w:r w:rsidR="00766200">
        <w:rPr>
          <w:rFonts w:ascii="Times New Roman" w:hAnsi="Times New Roman" w:cs="Times New Roman"/>
          <w:kern w:val="0"/>
        </w:rPr>
        <w:t>“</w:t>
      </w:r>
      <w:r w:rsidR="00466AC5" w:rsidRPr="006E7BAE">
        <w:rPr>
          <w:rFonts w:ascii="Times New Roman" w:hAnsi="Times New Roman" w:cs="Times New Roman"/>
          <w:kern w:val="0"/>
        </w:rPr>
        <w:t xml:space="preserve">compatible with </w:t>
      </w:r>
      <w:r w:rsidR="00614C7A" w:rsidRPr="006E7BAE">
        <w:rPr>
          <w:rFonts w:ascii="Times New Roman" w:hAnsi="Times New Roman" w:cs="Times New Roman"/>
          <w:kern w:val="0"/>
        </w:rPr>
        <w:t xml:space="preserve">Pilemon </w:t>
      </w:r>
      <w:r w:rsidR="007C65C5" w:rsidRPr="006E7BAE">
        <w:rPr>
          <w:rFonts w:ascii="Times New Roman" w:hAnsi="Times New Roman" w:cs="Times New Roman"/>
          <w:kern w:val="0"/>
        </w:rPr>
        <w:t>tradition</w:t>
      </w:r>
      <w:r w:rsidR="00614C7A" w:rsidRPr="006E7BAE">
        <w:rPr>
          <w:rFonts w:ascii="Times New Roman" w:hAnsi="Times New Roman" w:cs="Times New Roman"/>
          <w:kern w:val="0"/>
        </w:rPr>
        <w:t xml:space="preserve"> </w:t>
      </w:r>
      <w:r w:rsidR="007C65C5" w:rsidRPr="006E7BAE">
        <w:rPr>
          <w:rFonts w:ascii="Times New Roman" w:hAnsi="Times New Roman" w:cs="Times New Roman"/>
          <w:kern w:val="0"/>
        </w:rPr>
        <w:t xml:space="preserve">and </w:t>
      </w:r>
      <w:r w:rsidR="00614C7A" w:rsidRPr="006E7BAE">
        <w:rPr>
          <w:rFonts w:ascii="Times New Roman" w:hAnsi="Times New Roman" w:cs="Times New Roman"/>
          <w:kern w:val="0"/>
        </w:rPr>
        <w:t>beliefs</w:t>
      </w:r>
      <w:r w:rsidR="002A2FE8" w:rsidRPr="006E7BAE">
        <w:rPr>
          <w:rFonts w:ascii="Times New Roman" w:hAnsi="Times New Roman" w:cs="Times New Roman"/>
          <w:kern w:val="0"/>
        </w:rPr>
        <w:t>,</w:t>
      </w:r>
      <w:r w:rsidR="00766200">
        <w:rPr>
          <w:rFonts w:ascii="Times New Roman" w:hAnsi="Times New Roman" w:cs="Times New Roman"/>
          <w:kern w:val="0"/>
        </w:rPr>
        <w:t>”</w:t>
      </w:r>
      <w:r w:rsidR="002A2FE8" w:rsidRPr="006E7BAE">
        <w:rPr>
          <w:rFonts w:ascii="Times New Roman" w:hAnsi="Times New Roman" w:cs="Times New Roman"/>
          <w:kern w:val="0"/>
        </w:rPr>
        <w:t xml:space="preserve"> so long as the sacred </w:t>
      </w:r>
      <w:r w:rsidR="00614C7A" w:rsidRPr="006E7BAE">
        <w:rPr>
          <w:rFonts w:ascii="Times New Roman" w:hAnsi="Times New Roman" w:cs="Times New Roman"/>
          <w:kern w:val="0"/>
        </w:rPr>
        <w:t xml:space="preserve">places </w:t>
      </w:r>
      <w:r w:rsidR="002A2FE8" w:rsidRPr="006E7BAE">
        <w:rPr>
          <w:rFonts w:ascii="Times New Roman" w:hAnsi="Times New Roman" w:cs="Times New Roman"/>
          <w:kern w:val="0"/>
        </w:rPr>
        <w:t>themselves remained intact.</w:t>
      </w:r>
    </w:p>
    <w:p w14:paraId="66DA91CE" w14:textId="3E88AB40" w:rsidR="00A658B7"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3</w:t>
      </w:r>
      <w:r w:rsidR="00A61EC5" w:rsidRPr="006E7BAE">
        <w:rPr>
          <w:rFonts w:ascii="Times New Roman" w:hAnsi="Times New Roman" w:cs="Times New Roman"/>
          <w:kern w:val="0"/>
        </w:rPr>
        <w:t>.</w:t>
      </w:r>
      <w:r w:rsidR="00A61EC5" w:rsidRPr="006E7BAE">
        <w:rPr>
          <w:rFonts w:ascii="Times New Roman" w:hAnsi="Times New Roman" w:cs="Times New Roman"/>
          <w:kern w:val="0"/>
        </w:rPr>
        <w:tab/>
        <w:t xml:space="preserve">On </w:t>
      </w:r>
      <w:r w:rsidR="00A157BC" w:rsidRPr="006E7BAE">
        <w:rPr>
          <w:rFonts w:ascii="Times New Roman" w:hAnsi="Times New Roman" w:cs="Times New Roman"/>
          <w:kern w:val="0"/>
        </w:rPr>
        <w:t xml:space="preserve">25 </w:t>
      </w:r>
      <w:r w:rsidR="00A0691D" w:rsidRPr="006E7BAE">
        <w:rPr>
          <w:rFonts w:ascii="Times New Roman" w:hAnsi="Times New Roman" w:cs="Times New Roman"/>
          <w:kern w:val="0"/>
        </w:rPr>
        <w:t xml:space="preserve">January </w:t>
      </w:r>
      <w:r w:rsidR="00A61EC5" w:rsidRPr="006E7BAE">
        <w:rPr>
          <w:rFonts w:ascii="Times New Roman" w:hAnsi="Times New Roman" w:cs="Times New Roman"/>
          <w:kern w:val="0"/>
        </w:rPr>
        <w:t xml:space="preserve">2021, </w:t>
      </w:r>
      <w:r w:rsidR="00466AC5" w:rsidRPr="006E7BAE">
        <w:rPr>
          <w:rFonts w:ascii="Times New Roman" w:hAnsi="Times New Roman" w:cs="Times New Roman"/>
          <w:kern w:val="0"/>
        </w:rPr>
        <w:t>Sollania</w:t>
      </w:r>
      <w:r w:rsidR="00766200">
        <w:rPr>
          <w:rFonts w:ascii="Times New Roman" w:hAnsi="Times New Roman" w:cs="Times New Roman"/>
          <w:kern w:val="0"/>
        </w:rPr>
        <w:t>’</w:t>
      </w:r>
      <w:r w:rsidR="00466AC5" w:rsidRPr="006E7BAE">
        <w:rPr>
          <w:rFonts w:ascii="Times New Roman" w:hAnsi="Times New Roman" w:cs="Times New Roman"/>
          <w:kern w:val="0"/>
        </w:rPr>
        <w:t xml:space="preserve">s Ministry of External Affairs delivered a </w:t>
      </w:r>
      <w:r w:rsidR="00845300" w:rsidRPr="006E7BAE">
        <w:rPr>
          <w:rFonts w:ascii="Times New Roman" w:hAnsi="Times New Roman" w:cs="Times New Roman"/>
          <w:kern w:val="0"/>
        </w:rPr>
        <w:t xml:space="preserve">second </w:t>
      </w:r>
      <w:r w:rsidR="00466AC5" w:rsidRPr="006E7BAE">
        <w:rPr>
          <w:rFonts w:ascii="Times New Roman" w:hAnsi="Times New Roman" w:cs="Times New Roman"/>
          <w:i/>
          <w:iCs/>
          <w:kern w:val="0"/>
        </w:rPr>
        <w:t xml:space="preserve">note </w:t>
      </w:r>
      <w:r w:rsidR="00983DA8" w:rsidRPr="006E7BAE">
        <w:rPr>
          <w:rFonts w:ascii="Times New Roman" w:hAnsi="Times New Roman" w:cs="Times New Roman"/>
          <w:i/>
          <w:iCs/>
          <w:kern w:val="0"/>
        </w:rPr>
        <w:t>verbale</w:t>
      </w:r>
      <w:r w:rsidR="00983DA8" w:rsidRPr="006E7BAE">
        <w:rPr>
          <w:rFonts w:ascii="Times New Roman" w:hAnsi="Times New Roman" w:cs="Times New Roman"/>
          <w:kern w:val="0"/>
        </w:rPr>
        <w:t xml:space="preserve"> </w:t>
      </w:r>
      <w:r w:rsidR="00466AC5" w:rsidRPr="006E7BAE">
        <w:rPr>
          <w:rFonts w:ascii="Times New Roman" w:hAnsi="Times New Roman" w:cs="Times New Roman"/>
          <w:kern w:val="0"/>
        </w:rPr>
        <w:t xml:space="preserve">to the Restovian Embassy, asserting that </w:t>
      </w:r>
      <w:r w:rsidR="00766200">
        <w:rPr>
          <w:rFonts w:ascii="Times New Roman" w:hAnsi="Times New Roman" w:cs="Times New Roman"/>
          <w:kern w:val="0"/>
        </w:rPr>
        <w:t>“</w:t>
      </w:r>
      <w:r w:rsidR="00466AC5" w:rsidRPr="006E7BAE">
        <w:rPr>
          <w:rFonts w:ascii="Times New Roman" w:hAnsi="Times New Roman" w:cs="Times New Roman"/>
          <w:kern w:val="0"/>
        </w:rPr>
        <w:t xml:space="preserve">any unilateral </w:t>
      </w:r>
      <w:r w:rsidR="00837521" w:rsidRPr="006E7BAE">
        <w:rPr>
          <w:rFonts w:ascii="Times New Roman" w:hAnsi="Times New Roman" w:cs="Times New Roman"/>
          <w:kern w:val="0"/>
        </w:rPr>
        <w:t xml:space="preserve">decision by Restovia to </w:t>
      </w:r>
      <w:r w:rsidR="00466AC5" w:rsidRPr="006E7BAE">
        <w:rPr>
          <w:rFonts w:ascii="Times New Roman" w:hAnsi="Times New Roman" w:cs="Times New Roman"/>
          <w:kern w:val="0"/>
        </w:rPr>
        <w:t xml:space="preserve">exploit the </w:t>
      </w:r>
      <w:r w:rsidR="00B87056" w:rsidRPr="006E7BAE">
        <w:rPr>
          <w:rFonts w:ascii="Times New Roman" w:hAnsi="Times New Roman" w:cs="Times New Roman"/>
          <w:kern w:val="0"/>
        </w:rPr>
        <w:t>Torngat Plateau</w:t>
      </w:r>
      <w:r w:rsidR="00466AC5" w:rsidRPr="006E7BAE">
        <w:rPr>
          <w:rFonts w:ascii="Times New Roman" w:hAnsi="Times New Roman" w:cs="Times New Roman"/>
          <w:kern w:val="0"/>
        </w:rPr>
        <w:t xml:space="preserve"> without the free, prior, and informed consent of all </w:t>
      </w:r>
      <w:r w:rsidR="006418F4" w:rsidRPr="006E7BAE">
        <w:rPr>
          <w:rFonts w:ascii="Times New Roman" w:hAnsi="Times New Roman" w:cs="Times New Roman"/>
          <w:kern w:val="0"/>
        </w:rPr>
        <w:t>Pilemo</w:t>
      </w:r>
      <w:r w:rsidR="00466AC5" w:rsidRPr="006E7BAE">
        <w:rPr>
          <w:rFonts w:ascii="Times New Roman" w:hAnsi="Times New Roman" w:cs="Times New Roman"/>
          <w:kern w:val="0"/>
        </w:rPr>
        <w:t xml:space="preserve">n peoples </w:t>
      </w:r>
      <w:r w:rsidR="00243FF9" w:rsidRPr="006E7BAE">
        <w:rPr>
          <w:rFonts w:ascii="Times New Roman" w:hAnsi="Times New Roman" w:cs="Times New Roman"/>
          <w:kern w:val="0"/>
        </w:rPr>
        <w:t>would be</w:t>
      </w:r>
      <w:r w:rsidR="00466AC5" w:rsidRPr="006E7BAE">
        <w:rPr>
          <w:rFonts w:ascii="Times New Roman" w:hAnsi="Times New Roman" w:cs="Times New Roman"/>
          <w:kern w:val="0"/>
        </w:rPr>
        <w:t xml:space="preserve"> a violation of Restovia</w:t>
      </w:r>
      <w:r w:rsidR="00766200">
        <w:rPr>
          <w:rFonts w:ascii="Times New Roman" w:hAnsi="Times New Roman" w:cs="Times New Roman"/>
          <w:kern w:val="0"/>
        </w:rPr>
        <w:t>’</w:t>
      </w:r>
      <w:r w:rsidR="00466AC5" w:rsidRPr="006E7BAE">
        <w:rPr>
          <w:rFonts w:ascii="Times New Roman" w:hAnsi="Times New Roman" w:cs="Times New Roman"/>
          <w:kern w:val="0"/>
        </w:rPr>
        <w:t xml:space="preserve">s obligations under </w:t>
      </w:r>
      <w:r w:rsidR="00845300" w:rsidRPr="006E7BAE">
        <w:rPr>
          <w:rFonts w:ascii="Times New Roman" w:hAnsi="Times New Roman" w:cs="Times New Roman"/>
          <w:kern w:val="0"/>
        </w:rPr>
        <w:t xml:space="preserve">ARPA, </w:t>
      </w:r>
      <w:r w:rsidR="00B35B2B" w:rsidRPr="006E7BAE">
        <w:rPr>
          <w:rFonts w:ascii="Times New Roman" w:hAnsi="Times New Roman" w:cs="Times New Roman"/>
          <w:kern w:val="0"/>
        </w:rPr>
        <w:t>SRPA</w:t>
      </w:r>
      <w:r w:rsidR="00845300" w:rsidRPr="006E7BAE">
        <w:rPr>
          <w:rFonts w:ascii="Times New Roman" w:hAnsi="Times New Roman" w:cs="Times New Roman"/>
          <w:kern w:val="0"/>
        </w:rPr>
        <w:t>,</w:t>
      </w:r>
      <w:r w:rsidR="00983757" w:rsidRPr="006E7BAE">
        <w:rPr>
          <w:rFonts w:ascii="Times New Roman" w:hAnsi="Times New Roman" w:cs="Times New Roman"/>
          <w:kern w:val="0"/>
        </w:rPr>
        <w:t xml:space="preserve"> and</w:t>
      </w:r>
      <w:r w:rsidR="00466AC5" w:rsidRPr="006E7BAE">
        <w:rPr>
          <w:rFonts w:ascii="Times New Roman" w:hAnsi="Times New Roman" w:cs="Times New Roman"/>
          <w:kern w:val="0"/>
        </w:rPr>
        <w:t xml:space="preserve"> customary </w:t>
      </w:r>
      <w:r w:rsidR="00983757" w:rsidRPr="006E7BAE">
        <w:rPr>
          <w:rFonts w:ascii="Times New Roman" w:hAnsi="Times New Roman" w:cs="Times New Roman"/>
          <w:kern w:val="0"/>
        </w:rPr>
        <w:t xml:space="preserve">international </w:t>
      </w:r>
      <w:r w:rsidR="00466AC5" w:rsidRPr="006E7BAE">
        <w:rPr>
          <w:rFonts w:ascii="Times New Roman" w:hAnsi="Times New Roman" w:cs="Times New Roman"/>
          <w:kern w:val="0"/>
        </w:rPr>
        <w:t xml:space="preserve">law, and </w:t>
      </w:r>
      <w:r w:rsidR="00833F34" w:rsidRPr="006E7BAE">
        <w:rPr>
          <w:rFonts w:ascii="Times New Roman" w:hAnsi="Times New Roman" w:cs="Times New Roman"/>
          <w:kern w:val="0"/>
        </w:rPr>
        <w:t xml:space="preserve">would </w:t>
      </w:r>
      <w:r w:rsidR="00185729" w:rsidRPr="006E7BAE">
        <w:rPr>
          <w:rFonts w:ascii="Times New Roman" w:hAnsi="Times New Roman" w:cs="Times New Roman"/>
          <w:kern w:val="0"/>
        </w:rPr>
        <w:t xml:space="preserve">desecrate </w:t>
      </w:r>
      <w:r w:rsidR="00466AC5" w:rsidRPr="006E7BAE">
        <w:rPr>
          <w:rFonts w:ascii="Times New Roman" w:hAnsi="Times New Roman" w:cs="Times New Roman"/>
          <w:kern w:val="0"/>
        </w:rPr>
        <w:t xml:space="preserve">the fundamental tenets of </w:t>
      </w:r>
      <w:r w:rsidR="00614C7A" w:rsidRPr="006E7BAE">
        <w:rPr>
          <w:rFonts w:ascii="Times New Roman" w:hAnsi="Times New Roman" w:cs="Times New Roman"/>
          <w:kern w:val="0"/>
        </w:rPr>
        <w:t>Pilemon customary law and spiritual beliefs</w:t>
      </w:r>
      <w:r w:rsidR="00466AC5" w:rsidRPr="006E7BAE">
        <w:rPr>
          <w:rFonts w:ascii="Times New Roman" w:hAnsi="Times New Roman" w:cs="Times New Roman"/>
          <w:kern w:val="0"/>
        </w:rPr>
        <w:t>.</w:t>
      </w:r>
      <w:r w:rsidR="00766200">
        <w:rPr>
          <w:rFonts w:ascii="Times New Roman" w:hAnsi="Times New Roman" w:cs="Times New Roman"/>
          <w:kern w:val="0"/>
        </w:rPr>
        <w:t>”</w:t>
      </w:r>
      <w:r w:rsidR="00BC7AD5" w:rsidRPr="006E7BAE">
        <w:rPr>
          <w:rFonts w:ascii="Times New Roman" w:hAnsi="Times New Roman" w:cs="Times New Roman"/>
          <w:kern w:val="0"/>
        </w:rPr>
        <w:t xml:space="preserve"> </w:t>
      </w:r>
      <w:r w:rsidR="003572B9" w:rsidRPr="006E7BAE">
        <w:rPr>
          <w:rFonts w:ascii="Times New Roman" w:hAnsi="Times New Roman" w:cs="Times New Roman"/>
          <w:kern w:val="0"/>
        </w:rPr>
        <w:t>T</w:t>
      </w:r>
      <w:r w:rsidR="00466AC5" w:rsidRPr="006E7BAE">
        <w:rPr>
          <w:rFonts w:ascii="Times New Roman" w:hAnsi="Times New Roman" w:cs="Times New Roman"/>
          <w:kern w:val="0"/>
        </w:rPr>
        <w:t xml:space="preserve">he Sollanian government </w:t>
      </w:r>
      <w:r w:rsidR="003572B9" w:rsidRPr="006E7BAE">
        <w:rPr>
          <w:rFonts w:ascii="Times New Roman" w:hAnsi="Times New Roman" w:cs="Times New Roman"/>
          <w:kern w:val="0"/>
        </w:rPr>
        <w:t xml:space="preserve">endorsed the </w:t>
      </w:r>
      <w:r w:rsidR="00A37A57" w:rsidRPr="006E7BAE">
        <w:rPr>
          <w:rFonts w:ascii="Times New Roman" w:hAnsi="Times New Roman" w:cs="Times New Roman"/>
          <w:kern w:val="0"/>
        </w:rPr>
        <w:t>Alekostrian Elders</w:t>
      </w:r>
      <w:r w:rsidR="00766200">
        <w:rPr>
          <w:rFonts w:ascii="Times New Roman" w:hAnsi="Times New Roman" w:cs="Times New Roman"/>
          <w:kern w:val="0"/>
        </w:rPr>
        <w:t>’</w:t>
      </w:r>
      <w:r w:rsidR="00A37A57" w:rsidRPr="006E7BAE">
        <w:rPr>
          <w:rFonts w:ascii="Times New Roman" w:hAnsi="Times New Roman" w:cs="Times New Roman"/>
          <w:kern w:val="0"/>
        </w:rPr>
        <w:t xml:space="preserve"> </w:t>
      </w:r>
      <w:r w:rsidR="00466AC5" w:rsidRPr="006E7BAE">
        <w:rPr>
          <w:rFonts w:ascii="Times New Roman" w:hAnsi="Times New Roman" w:cs="Times New Roman"/>
          <w:kern w:val="0"/>
        </w:rPr>
        <w:t>call for an immediate moratorium on</w:t>
      </w:r>
      <w:r w:rsidR="00A37A57" w:rsidRPr="006E7BAE">
        <w:rPr>
          <w:rFonts w:ascii="Times New Roman" w:hAnsi="Times New Roman" w:cs="Times New Roman"/>
          <w:kern w:val="0"/>
        </w:rPr>
        <w:t xml:space="preserve"> any activities related to the proposed </w:t>
      </w:r>
      <w:r w:rsidR="00833F34" w:rsidRPr="006E7BAE">
        <w:rPr>
          <w:rFonts w:ascii="Times New Roman" w:hAnsi="Times New Roman" w:cs="Times New Roman"/>
          <w:kern w:val="0"/>
        </w:rPr>
        <w:t>project</w:t>
      </w:r>
      <w:r w:rsidR="00A37A57" w:rsidRPr="006E7BAE">
        <w:rPr>
          <w:rFonts w:ascii="Times New Roman" w:hAnsi="Times New Roman" w:cs="Times New Roman"/>
          <w:kern w:val="0"/>
        </w:rPr>
        <w:t>.</w:t>
      </w:r>
    </w:p>
    <w:p w14:paraId="77A7C668" w14:textId="7170D465"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4</w:t>
      </w:r>
      <w:r w:rsidR="0047210C" w:rsidRPr="006E7BAE">
        <w:rPr>
          <w:rFonts w:ascii="Times New Roman" w:hAnsi="Times New Roman" w:cs="Times New Roman"/>
          <w:kern w:val="0"/>
        </w:rPr>
        <w:t>.</w:t>
      </w:r>
      <w:r w:rsidR="0047210C" w:rsidRPr="006E7BAE">
        <w:rPr>
          <w:rFonts w:ascii="Times New Roman" w:hAnsi="Times New Roman" w:cs="Times New Roman"/>
          <w:kern w:val="0"/>
        </w:rPr>
        <w:tab/>
      </w:r>
      <w:r w:rsidR="00830C49" w:rsidRPr="006E7BAE">
        <w:rPr>
          <w:rFonts w:ascii="Times New Roman" w:hAnsi="Times New Roman" w:cs="Times New Roman"/>
          <w:kern w:val="0"/>
        </w:rPr>
        <w:t xml:space="preserve">The National Extraction </w:t>
      </w:r>
      <w:r w:rsidR="0047210C" w:rsidRPr="006E7BAE">
        <w:rPr>
          <w:rFonts w:ascii="Times New Roman" w:hAnsi="Times New Roman" w:cs="Times New Roman"/>
          <w:kern w:val="0"/>
        </w:rPr>
        <w:t xml:space="preserve">Company of </w:t>
      </w:r>
      <w:r w:rsidR="00111AB8" w:rsidRPr="006E7BAE">
        <w:rPr>
          <w:rFonts w:ascii="Times New Roman" w:hAnsi="Times New Roman" w:cs="Times New Roman"/>
          <w:kern w:val="0"/>
        </w:rPr>
        <w:t>Alekostria</w:t>
      </w:r>
      <w:r w:rsidR="00B343E7" w:rsidRPr="006E7BAE">
        <w:rPr>
          <w:rFonts w:ascii="Times New Roman" w:hAnsi="Times New Roman" w:cs="Times New Roman"/>
          <w:kern w:val="0"/>
        </w:rPr>
        <w:t xml:space="preserve"> (</w:t>
      </w:r>
      <w:r w:rsidR="00830C49" w:rsidRPr="006E7BAE">
        <w:rPr>
          <w:rFonts w:ascii="Times New Roman" w:hAnsi="Times New Roman" w:cs="Times New Roman"/>
          <w:kern w:val="0"/>
        </w:rPr>
        <w:t>NEXCA</w:t>
      </w:r>
      <w:r w:rsidR="00B343E7" w:rsidRPr="006E7BAE">
        <w:rPr>
          <w:rFonts w:ascii="Times New Roman" w:hAnsi="Times New Roman" w:cs="Times New Roman"/>
          <w:kern w:val="0"/>
        </w:rPr>
        <w:t xml:space="preserve">) </w:t>
      </w:r>
      <w:r w:rsidR="00E3273F" w:rsidRPr="006E7BAE">
        <w:rPr>
          <w:rFonts w:ascii="Times New Roman" w:hAnsi="Times New Roman" w:cs="Times New Roman"/>
          <w:kern w:val="0"/>
        </w:rPr>
        <w:t>was created by an Act of Parliament</w:t>
      </w:r>
      <w:r w:rsidR="002307EF" w:rsidRPr="006E7BAE">
        <w:rPr>
          <w:rFonts w:ascii="Times New Roman" w:hAnsi="Times New Roman" w:cs="Times New Roman"/>
          <w:kern w:val="0"/>
        </w:rPr>
        <w:t xml:space="preserve">. It is registered as a corporation under Alekostrian law, with </w:t>
      </w:r>
      <w:proofErr w:type="gramStart"/>
      <w:r w:rsidR="002307EF" w:rsidRPr="006E7BAE">
        <w:rPr>
          <w:rFonts w:ascii="Times New Roman" w:hAnsi="Times New Roman" w:cs="Times New Roman"/>
          <w:kern w:val="0"/>
        </w:rPr>
        <w:t>all of</w:t>
      </w:r>
      <w:proofErr w:type="gramEnd"/>
      <w:r w:rsidR="002307EF" w:rsidRPr="006E7BAE">
        <w:rPr>
          <w:rFonts w:ascii="Times New Roman" w:hAnsi="Times New Roman" w:cs="Times New Roman"/>
          <w:kern w:val="0"/>
        </w:rPr>
        <w:t xml:space="preserve"> its </w:t>
      </w:r>
      <w:r w:rsidR="00E3273F" w:rsidRPr="006E7BAE">
        <w:rPr>
          <w:rFonts w:ascii="Times New Roman" w:hAnsi="Times New Roman" w:cs="Times New Roman"/>
          <w:kern w:val="0"/>
        </w:rPr>
        <w:t xml:space="preserve">shares </w:t>
      </w:r>
      <w:r w:rsidR="002307EF" w:rsidRPr="006E7BAE">
        <w:rPr>
          <w:rFonts w:ascii="Times New Roman" w:hAnsi="Times New Roman" w:cs="Times New Roman"/>
          <w:kern w:val="0"/>
        </w:rPr>
        <w:t>held by the government</w:t>
      </w:r>
      <w:r w:rsidR="00652382" w:rsidRPr="006E7BAE">
        <w:rPr>
          <w:rFonts w:ascii="Times New Roman" w:hAnsi="Times New Roman" w:cs="Times New Roman"/>
          <w:kern w:val="0"/>
        </w:rPr>
        <w:t>.</w:t>
      </w:r>
      <w:r w:rsidR="00E3273F" w:rsidRPr="006E7BAE">
        <w:rPr>
          <w:rFonts w:ascii="Times New Roman" w:hAnsi="Times New Roman" w:cs="Times New Roman"/>
          <w:kern w:val="0"/>
        </w:rPr>
        <w:t xml:space="preserve"> NEXCA requires Parliamentary authorization to engage in any </w:t>
      </w:r>
      <w:r w:rsidR="00C43970" w:rsidRPr="006E7BAE">
        <w:rPr>
          <w:rFonts w:ascii="Times New Roman" w:hAnsi="Times New Roman" w:cs="Times New Roman"/>
          <w:kern w:val="0"/>
        </w:rPr>
        <w:t xml:space="preserve">specific </w:t>
      </w:r>
      <w:r w:rsidR="00E3273F" w:rsidRPr="006E7BAE">
        <w:rPr>
          <w:rFonts w:ascii="Times New Roman" w:hAnsi="Times New Roman" w:cs="Times New Roman"/>
          <w:kern w:val="0"/>
        </w:rPr>
        <w:t>mining projects</w:t>
      </w:r>
      <w:r w:rsidR="00C43970" w:rsidRPr="006E7BAE">
        <w:rPr>
          <w:rFonts w:ascii="Times New Roman" w:hAnsi="Times New Roman" w:cs="Times New Roman"/>
          <w:kern w:val="0"/>
        </w:rPr>
        <w:t>.</w:t>
      </w:r>
      <w:r w:rsidR="00E3273F" w:rsidRPr="006E7BAE">
        <w:rPr>
          <w:rFonts w:ascii="Times New Roman" w:hAnsi="Times New Roman" w:cs="Times New Roman"/>
          <w:kern w:val="0"/>
        </w:rPr>
        <w:t xml:space="preserve"> </w:t>
      </w:r>
      <w:r w:rsidR="00C43970" w:rsidRPr="006E7BAE">
        <w:rPr>
          <w:rFonts w:ascii="Times New Roman" w:hAnsi="Times New Roman" w:cs="Times New Roman"/>
          <w:kern w:val="0"/>
        </w:rPr>
        <w:t xml:space="preserve">Whenever </w:t>
      </w:r>
      <w:r w:rsidR="00B61E62" w:rsidRPr="006E7BAE">
        <w:rPr>
          <w:rFonts w:ascii="Times New Roman" w:hAnsi="Times New Roman" w:cs="Times New Roman"/>
          <w:kern w:val="0"/>
        </w:rPr>
        <w:t>NEXCA</w:t>
      </w:r>
      <w:r w:rsidR="00766200">
        <w:rPr>
          <w:rFonts w:ascii="Times New Roman" w:hAnsi="Times New Roman" w:cs="Times New Roman"/>
          <w:kern w:val="0"/>
        </w:rPr>
        <w:t>’</w:t>
      </w:r>
      <w:r w:rsidR="00B61E62" w:rsidRPr="006E7BAE">
        <w:rPr>
          <w:rFonts w:ascii="Times New Roman" w:hAnsi="Times New Roman" w:cs="Times New Roman"/>
          <w:kern w:val="0"/>
        </w:rPr>
        <w:t>s governing body wishes to undertake a</w:t>
      </w:r>
      <w:r w:rsidR="00E3273F" w:rsidRPr="006E7BAE">
        <w:rPr>
          <w:rFonts w:ascii="Times New Roman" w:hAnsi="Times New Roman" w:cs="Times New Roman"/>
          <w:kern w:val="0"/>
        </w:rPr>
        <w:t xml:space="preserve"> project in </w:t>
      </w:r>
      <w:r w:rsidR="00B61E62" w:rsidRPr="006E7BAE">
        <w:rPr>
          <w:rFonts w:ascii="Times New Roman" w:hAnsi="Times New Roman" w:cs="Times New Roman"/>
          <w:kern w:val="0"/>
        </w:rPr>
        <w:t xml:space="preserve">a </w:t>
      </w:r>
      <w:r w:rsidR="00E3273F" w:rsidRPr="006E7BAE">
        <w:rPr>
          <w:rFonts w:ascii="Times New Roman" w:hAnsi="Times New Roman" w:cs="Times New Roman"/>
          <w:kern w:val="0"/>
        </w:rPr>
        <w:t xml:space="preserve">foreign </w:t>
      </w:r>
      <w:r w:rsidR="009D68D4" w:rsidRPr="006E7BAE">
        <w:rPr>
          <w:rFonts w:ascii="Times New Roman" w:hAnsi="Times New Roman" w:cs="Times New Roman"/>
          <w:kern w:val="0"/>
        </w:rPr>
        <w:t>country</w:t>
      </w:r>
      <w:r w:rsidR="00B61E62" w:rsidRPr="006E7BAE">
        <w:rPr>
          <w:rFonts w:ascii="Times New Roman" w:hAnsi="Times New Roman" w:cs="Times New Roman"/>
          <w:kern w:val="0"/>
        </w:rPr>
        <w:t>,</w:t>
      </w:r>
      <w:r w:rsidR="00E3273F" w:rsidRPr="006E7BAE">
        <w:rPr>
          <w:rFonts w:ascii="Times New Roman" w:hAnsi="Times New Roman" w:cs="Times New Roman"/>
          <w:kern w:val="0"/>
        </w:rPr>
        <w:t xml:space="preserve"> the statute requires </w:t>
      </w:r>
      <w:r w:rsidR="00BF45D1" w:rsidRPr="006E7BAE">
        <w:rPr>
          <w:rFonts w:ascii="Times New Roman" w:hAnsi="Times New Roman" w:cs="Times New Roman"/>
          <w:kern w:val="0"/>
        </w:rPr>
        <w:t xml:space="preserve">that </w:t>
      </w:r>
      <w:r w:rsidR="00E3273F" w:rsidRPr="006E7BAE">
        <w:rPr>
          <w:rFonts w:ascii="Times New Roman" w:hAnsi="Times New Roman" w:cs="Times New Roman"/>
          <w:kern w:val="0"/>
        </w:rPr>
        <w:t xml:space="preserve">the </w:t>
      </w:r>
      <w:r w:rsidR="00283E5D" w:rsidRPr="006E7BAE">
        <w:rPr>
          <w:rFonts w:ascii="Times New Roman" w:hAnsi="Times New Roman" w:cs="Times New Roman"/>
          <w:kern w:val="0"/>
        </w:rPr>
        <w:t xml:space="preserve">Minister of Foreign </w:t>
      </w:r>
      <w:r w:rsidR="00E02718" w:rsidRPr="006E7BAE">
        <w:rPr>
          <w:rFonts w:ascii="Times New Roman" w:hAnsi="Times New Roman" w:cs="Times New Roman"/>
          <w:kern w:val="0"/>
        </w:rPr>
        <w:t xml:space="preserve">Relations </w:t>
      </w:r>
      <w:r w:rsidR="00B61E62" w:rsidRPr="006E7BAE">
        <w:rPr>
          <w:rFonts w:ascii="Times New Roman" w:hAnsi="Times New Roman" w:cs="Times New Roman"/>
          <w:kern w:val="0"/>
        </w:rPr>
        <w:t xml:space="preserve">first </w:t>
      </w:r>
      <w:r w:rsidR="00BF45D1" w:rsidRPr="006E7BAE">
        <w:rPr>
          <w:rFonts w:ascii="Times New Roman" w:hAnsi="Times New Roman" w:cs="Times New Roman"/>
          <w:kern w:val="0"/>
        </w:rPr>
        <w:t xml:space="preserve">issue a determination </w:t>
      </w:r>
      <w:r w:rsidR="00E3273F" w:rsidRPr="006E7BAE">
        <w:rPr>
          <w:rFonts w:ascii="Times New Roman" w:hAnsi="Times New Roman" w:cs="Times New Roman"/>
          <w:kern w:val="0"/>
        </w:rPr>
        <w:t>confirming that the project is consistent with Alekostria</w:t>
      </w:r>
      <w:r w:rsidR="00766200">
        <w:rPr>
          <w:rFonts w:ascii="Times New Roman" w:hAnsi="Times New Roman" w:cs="Times New Roman"/>
          <w:kern w:val="0"/>
        </w:rPr>
        <w:t>’</w:t>
      </w:r>
      <w:r w:rsidR="002A51A3" w:rsidRPr="006E7BAE">
        <w:rPr>
          <w:rFonts w:ascii="Times New Roman" w:hAnsi="Times New Roman" w:cs="Times New Roman"/>
          <w:kern w:val="0"/>
        </w:rPr>
        <w:t>s</w:t>
      </w:r>
      <w:r w:rsidR="00E3273F" w:rsidRPr="006E7BAE">
        <w:rPr>
          <w:rFonts w:ascii="Times New Roman" w:hAnsi="Times New Roman" w:cs="Times New Roman"/>
          <w:kern w:val="0"/>
        </w:rPr>
        <w:t xml:space="preserve"> foreign policy objectives. Since its founding in 1974, NEXCA has engaged in mining operations </w:t>
      </w:r>
      <w:r w:rsidR="00185729" w:rsidRPr="006E7BAE">
        <w:rPr>
          <w:rFonts w:ascii="Times New Roman" w:hAnsi="Times New Roman" w:cs="Times New Roman"/>
          <w:kern w:val="0"/>
        </w:rPr>
        <w:t xml:space="preserve">both </w:t>
      </w:r>
      <w:r w:rsidR="00E3273F" w:rsidRPr="006E7BAE">
        <w:rPr>
          <w:rFonts w:ascii="Times New Roman" w:hAnsi="Times New Roman" w:cs="Times New Roman"/>
          <w:kern w:val="0"/>
        </w:rPr>
        <w:t>in Alekostria and abroad.</w:t>
      </w:r>
    </w:p>
    <w:p w14:paraId="0198D4B8" w14:textId="29604A07" w:rsidR="0039747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5</w:t>
      </w:r>
      <w:r w:rsidR="00A32DC7" w:rsidRPr="006E7BAE">
        <w:rPr>
          <w:rFonts w:ascii="Times New Roman" w:hAnsi="Times New Roman" w:cs="Times New Roman"/>
          <w:kern w:val="0"/>
        </w:rPr>
        <w:t>.</w:t>
      </w:r>
      <w:r w:rsidR="00A61EC5" w:rsidRPr="006E7BAE">
        <w:rPr>
          <w:rFonts w:ascii="Times New Roman" w:hAnsi="Times New Roman" w:cs="Times New Roman"/>
          <w:kern w:val="0"/>
        </w:rPr>
        <w:tab/>
      </w:r>
      <w:r w:rsidR="00900E51" w:rsidRPr="006E7BAE">
        <w:rPr>
          <w:rFonts w:ascii="Times New Roman" w:hAnsi="Times New Roman" w:cs="Times New Roman"/>
          <w:kern w:val="0"/>
        </w:rPr>
        <w:t xml:space="preserve">The Alekostrian Minister of Mining, </w:t>
      </w:r>
      <w:r w:rsidR="00900E51" w:rsidRPr="006E7BAE">
        <w:rPr>
          <w:rFonts w:ascii="Times New Roman" w:hAnsi="Times New Roman" w:cs="Times New Roman"/>
          <w:i/>
          <w:iCs/>
          <w:kern w:val="0"/>
        </w:rPr>
        <w:t>ex officio</w:t>
      </w:r>
      <w:r w:rsidR="00900E51" w:rsidRPr="006E7BAE">
        <w:rPr>
          <w:rFonts w:ascii="Times New Roman" w:hAnsi="Times New Roman" w:cs="Times New Roman"/>
          <w:kern w:val="0"/>
        </w:rPr>
        <w:t>, is t</w:t>
      </w:r>
      <w:r w:rsidR="00E3273F" w:rsidRPr="006E7BAE">
        <w:rPr>
          <w:rFonts w:ascii="Times New Roman" w:hAnsi="Times New Roman" w:cs="Times New Roman"/>
          <w:kern w:val="0"/>
        </w:rPr>
        <w:t>he President and Chair of NEXCA</w:t>
      </w:r>
      <w:r w:rsidR="00766200">
        <w:rPr>
          <w:rFonts w:ascii="Times New Roman" w:hAnsi="Times New Roman" w:cs="Times New Roman"/>
          <w:kern w:val="0"/>
        </w:rPr>
        <w:t>’</w:t>
      </w:r>
      <w:r w:rsidR="00E3273F" w:rsidRPr="006E7BAE">
        <w:rPr>
          <w:rFonts w:ascii="Times New Roman" w:hAnsi="Times New Roman" w:cs="Times New Roman"/>
          <w:kern w:val="0"/>
        </w:rPr>
        <w:t>s Board of Directors</w:t>
      </w:r>
      <w:r w:rsidR="00900E51" w:rsidRPr="006E7BAE">
        <w:rPr>
          <w:rFonts w:ascii="Times New Roman" w:hAnsi="Times New Roman" w:cs="Times New Roman"/>
          <w:kern w:val="0"/>
        </w:rPr>
        <w:t xml:space="preserve">. </w:t>
      </w:r>
      <w:r w:rsidR="00E3273F" w:rsidRPr="006E7BAE">
        <w:rPr>
          <w:rFonts w:ascii="Times New Roman" w:hAnsi="Times New Roman" w:cs="Times New Roman"/>
          <w:kern w:val="0"/>
        </w:rPr>
        <w:t xml:space="preserve">The other </w:t>
      </w:r>
      <w:r w:rsidR="00185729" w:rsidRPr="006E7BAE">
        <w:rPr>
          <w:rFonts w:ascii="Times New Roman" w:hAnsi="Times New Roman" w:cs="Times New Roman"/>
          <w:kern w:val="0"/>
        </w:rPr>
        <w:t xml:space="preserve">six </w:t>
      </w:r>
      <w:r w:rsidR="00E3273F" w:rsidRPr="006E7BAE">
        <w:rPr>
          <w:rFonts w:ascii="Times New Roman" w:hAnsi="Times New Roman" w:cs="Times New Roman"/>
          <w:kern w:val="0"/>
        </w:rPr>
        <w:t xml:space="preserve">members of </w:t>
      </w:r>
      <w:r w:rsidR="002A51A3" w:rsidRPr="006E7BAE">
        <w:rPr>
          <w:rFonts w:ascii="Times New Roman" w:hAnsi="Times New Roman" w:cs="Times New Roman"/>
          <w:kern w:val="0"/>
        </w:rPr>
        <w:t xml:space="preserve">the </w:t>
      </w:r>
      <w:r w:rsidR="00E3273F" w:rsidRPr="006E7BAE">
        <w:rPr>
          <w:rFonts w:ascii="Times New Roman" w:hAnsi="Times New Roman" w:cs="Times New Roman"/>
          <w:kern w:val="0"/>
        </w:rPr>
        <w:t xml:space="preserve">Board are appointed by the </w:t>
      </w:r>
      <w:r w:rsidR="0068448A" w:rsidRPr="006E7BAE">
        <w:rPr>
          <w:rFonts w:ascii="Times New Roman" w:hAnsi="Times New Roman" w:cs="Times New Roman"/>
          <w:kern w:val="0"/>
        </w:rPr>
        <w:t>Prime Minister</w:t>
      </w:r>
      <w:r w:rsidR="00E3273F" w:rsidRPr="006E7BAE">
        <w:rPr>
          <w:rFonts w:ascii="Times New Roman" w:hAnsi="Times New Roman" w:cs="Times New Roman"/>
          <w:kern w:val="0"/>
        </w:rPr>
        <w:t xml:space="preserve">. At all relevant times, one of those members was Albert Ramaan, </w:t>
      </w:r>
      <w:r w:rsidR="00900E51" w:rsidRPr="006E7BAE">
        <w:rPr>
          <w:rFonts w:ascii="Times New Roman" w:hAnsi="Times New Roman" w:cs="Times New Roman"/>
          <w:kern w:val="0"/>
        </w:rPr>
        <w:t xml:space="preserve">a Member of the Alekostrian Parliament, </w:t>
      </w:r>
      <w:r w:rsidR="00005FD9" w:rsidRPr="006E7BAE">
        <w:rPr>
          <w:rFonts w:ascii="Times New Roman" w:hAnsi="Times New Roman" w:cs="Times New Roman"/>
          <w:kern w:val="0"/>
        </w:rPr>
        <w:t xml:space="preserve">and </w:t>
      </w:r>
      <w:r w:rsidR="00E3273F" w:rsidRPr="006E7BAE">
        <w:rPr>
          <w:rFonts w:ascii="Times New Roman" w:hAnsi="Times New Roman" w:cs="Times New Roman"/>
          <w:kern w:val="0"/>
        </w:rPr>
        <w:t>a Pilemon Elder</w:t>
      </w:r>
      <w:r w:rsidR="00C42B79" w:rsidRPr="006E7BAE">
        <w:rPr>
          <w:rFonts w:ascii="Times New Roman" w:hAnsi="Times New Roman" w:cs="Times New Roman"/>
          <w:kern w:val="0"/>
        </w:rPr>
        <w:t xml:space="preserve"> who is </w:t>
      </w:r>
      <w:r w:rsidR="00B168DA" w:rsidRPr="006E7BAE">
        <w:rPr>
          <w:rFonts w:ascii="Times New Roman" w:hAnsi="Times New Roman" w:cs="Times New Roman"/>
          <w:kern w:val="0"/>
        </w:rPr>
        <w:t xml:space="preserve">a widely respected publicist in print, television, and internet media </w:t>
      </w:r>
      <w:r w:rsidR="00C42B79" w:rsidRPr="006E7BAE">
        <w:rPr>
          <w:rFonts w:ascii="Times New Roman" w:hAnsi="Times New Roman" w:cs="Times New Roman"/>
          <w:kern w:val="0"/>
        </w:rPr>
        <w:t xml:space="preserve">on </w:t>
      </w:r>
      <w:r w:rsidR="00B168DA" w:rsidRPr="006E7BAE">
        <w:rPr>
          <w:rFonts w:ascii="Times New Roman" w:hAnsi="Times New Roman" w:cs="Times New Roman"/>
          <w:kern w:val="0"/>
        </w:rPr>
        <w:t xml:space="preserve">Pilemon </w:t>
      </w:r>
      <w:r w:rsidR="007C65C5" w:rsidRPr="006E7BAE">
        <w:rPr>
          <w:rFonts w:ascii="Times New Roman" w:hAnsi="Times New Roman" w:cs="Times New Roman"/>
          <w:kern w:val="0"/>
        </w:rPr>
        <w:t xml:space="preserve">law and </w:t>
      </w:r>
      <w:r w:rsidR="00B168DA" w:rsidRPr="006E7BAE">
        <w:rPr>
          <w:rFonts w:ascii="Times New Roman" w:hAnsi="Times New Roman" w:cs="Times New Roman"/>
          <w:kern w:val="0"/>
        </w:rPr>
        <w:t>culture</w:t>
      </w:r>
      <w:r w:rsidR="00E3273F" w:rsidRPr="006E7BAE">
        <w:rPr>
          <w:rFonts w:ascii="Times New Roman" w:hAnsi="Times New Roman" w:cs="Times New Roman"/>
          <w:kern w:val="0"/>
        </w:rPr>
        <w:t>.</w:t>
      </w:r>
    </w:p>
    <w:p w14:paraId="5D27B5A0" w14:textId="7ABD8A7F" w:rsidR="00A32DC7"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6</w:t>
      </w:r>
      <w:r w:rsidR="00A61EC5" w:rsidRPr="006E7BAE">
        <w:rPr>
          <w:rFonts w:ascii="Times New Roman" w:hAnsi="Times New Roman" w:cs="Times New Roman"/>
          <w:kern w:val="0"/>
        </w:rPr>
        <w:t>.</w:t>
      </w:r>
      <w:r w:rsidR="00A61EC5" w:rsidRPr="006E7BAE">
        <w:rPr>
          <w:rFonts w:ascii="Times New Roman" w:hAnsi="Times New Roman" w:cs="Times New Roman"/>
          <w:kern w:val="0"/>
        </w:rPr>
        <w:tab/>
      </w:r>
      <w:r w:rsidR="00A32DC7" w:rsidRPr="006E7BAE">
        <w:rPr>
          <w:rFonts w:ascii="Times New Roman" w:hAnsi="Times New Roman" w:cs="Times New Roman"/>
          <w:kern w:val="0"/>
        </w:rPr>
        <w:t xml:space="preserve">In </w:t>
      </w:r>
      <w:r w:rsidR="00821ED9" w:rsidRPr="006E7BAE">
        <w:rPr>
          <w:rFonts w:ascii="Times New Roman" w:hAnsi="Times New Roman" w:cs="Times New Roman"/>
          <w:kern w:val="0"/>
        </w:rPr>
        <w:t>March</w:t>
      </w:r>
      <w:r w:rsidR="00A32DC7" w:rsidRPr="006E7BAE">
        <w:rPr>
          <w:rFonts w:ascii="Times New Roman" w:hAnsi="Times New Roman" w:cs="Times New Roman"/>
          <w:kern w:val="0"/>
        </w:rPr>
        <w:t xml:space="preserve"> 2021, </w:t>
      </w:r>
      <w:r w:rsidR="00013173" w:rsidRPr="006E7BAE">
        <w:rPr>
          <w:rFonts w:ascii="Times New Roman" w:hAnsi="Times New Roman" w:cs="Times New Roman"/>
          <w:kern w:val="0"/>
        </w:rPr>
        <w:t xml:space="preserve">the </w:t>
      </w:r>
      <w:r w:rsidR="00CA32F2" w:rsidRPr="006E7BAE">
        <w:rPr>
          <w:rFonts w:ascii="Times New Roman" w:hAnsi="Times New Roman" w:cs="Times New Roman"/>
          <w:kern w:val="0"/>
        </w:rPr>
        <w:t>Minister of Mining</w:t>
      </w:r>
      <w:r w:rsidR="005035EF" w:rsidRPr="006E7BAE">
        <w:rPr>
          <w:rFonts w:ascii="Times New Roman" w:hAnsi="Times New Roman" w:cs="Times New Roman"/>
          <w:kern w:val="0"/>
        </w:rPr>
        <w:t>, in testimony before</w:t>
      </w:r>
      <w:r w:rsidR="00CA32F2" w:rsidRPr="006E7BAE">
        <w:rPr>
          <w:rFonts w:ascii="Times New Roman" w:hAnsi="Times New Roman" w:cs="Times New Roman"/>
          <w:kern w:val="0"/>
        </w:rPr>
        <w:t xml:space="preserve"> </w:t>
      </w:r>
      <w:r w:rsidR="00BF5F19" w:rsidRPr="006E7BAE">
        <w:rPr>
          <w:rFonts w:ascii="Times New Roman" w:hAnsi="Times New Roman" w:cs="Times New Roman"/>
          <w:kern w:val="0"/>
        </w:rPr>
        <w:t xml:space="preserve">the </w:t>
      </w:r>
      <w:r w:rsidR="00111AB8" w:rsidRPr="006E7BAE">
        <w:rPr>
          <w:rFonts w:ascii="Times New Roman" w:hAnsi="Times New Roman" w:cs="Times New Roman"/>
          <w:kern w:val="0"/>
        </w:rPr>
        <w:t>Alekostrian</w:t>
      </w:r>
      <w:r w:rsidR="00BF5F19" w:rsidRPr="006E7BAE">
        <w:rPr>
          <w:rFonts w:ascii="Times New Roman" w:hAnsi="Times New Roman" w:cs="Times New Roman"/>
          <w:kern w:val="0"/>
        </w:rPr>
        <w:t xml:space="preserve"> Parliament</w:t>
      </w:r>
      <w:r w:rsidR="005035EF" w:rsidRPr="006E7BAE">
        <w:rPr>
          <w:rFonts w:ascii="Times New Roman" w:hAnsi="Times New Roman" w:cs="Times New Roman"/>
          <w:kern w:val="0"/>
        </w:rPr>
        <w:t>,</w:t>
      </w:r>
      <w:r w:rsidR="00BF5F19"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noted </w:t>
      </w:r>
      <w:r w:rsidR="001C3001" w:rsidRPr="006E7BAE">
        <w:rPr>
          <w:rFonts w:ascii="Times New Roman" w:hAnsi="Times New Roman" w:cs="Times New Roman"/>
          <w:kern w:val="0"/>
        </w:rPr>
        <w:t xml:space="preserve">the lack of rare earth minerals </w:t>
      </w:r>
      <w:r w:rsidR="008E2D5F" w:rsidRPr="006E7BAE">
        <w:rPr>
          <w:rFonts w:ascii="Times New Roman" w:hAnsi="Times New Roman" w:cs="Times New Roman"/>
          <w:kern w:val="0"/>
        </w:rPr>
        <w:t>in the country</w:t>
      </w:r>
      <w:r w:rsidR="00766200">
        <w:rPr>
          <w:rFonts w:ascii="Times New Roman" w:hAnsi="Times New Roman" w:cs="Times New Roman"/>
          <w:kern w:val="0"/>
        </w:rPr>
        <w:t>’</w:t>
      </w:r>
      <w:r w:rsidR="008E2D5F" w:rsidRPr="006E7BAE">
        <w:rPr>
          <w:rFonts w:ascii="Times New Roman" w:hAnsi="Times New Roman" w:cs="Times New Roman"/>
          <w:kern w:val="0"/>
        </w:rPr>
        <w:t>s territory</w:t>
      </w:r>
      <w:r w:rsidR="005035EF" w:rsidRPr="006E7BAE">
        <w:rPr>
          <w:rFonts w:ascii="Times New Roman" w:hAnsi="Times New Roman" w:cs="Times New Roman"/>
          <w:kern w:val="0"/>
        </w:rPr>
        <w:t xml:space="preserve"> and observed</w:t>
      </w:r>
      <w:r w:rsidR="008E2D5F" w:rsidRPr="006E7BAE">
        <w:rPr>
          <w:rFonts w:ascii="Times New Roman" w:hAnsi="Times New Roman" w:cs="Times New Roman"/>
          <w:kern w:val="0"/>
        </w:rPr>
        <w:t xml:space="preserve"> that such materials</w:t>
      </w:r>
      <w:r w:rsidR="000E50DB"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were </w:t>
      </w:r>
      <w:r w:rsidR="00766200">
        <w:rPr>
          <w:rFonts w:ascii="Times New Roman" w:hAnsi="Times New Roman" w:cs="Times New Roman"/>
          <w:kern w:val="0"/>
        </w:rPr>
        <w:t>“</w:t>
      </w:r>
      <w:r w:rsidR="008E2D5F" w:rsidRPr="006E7BAE">
        <w:rPr>
          <w:rFonts w:ascii="Times New Roman" w:hAnsi="Times New Roman" w:cs="Times New Roman"/>
          <w:kern w:val="0"/>
        </w:rPr>
        <w:t>increasingly important in existing and emerging industries</w:t>
      </w:r>
      <w:r w:rsidR="00760AB8" w:rsidRPr="006E7BAE">
        <w:rPr>
          <w:rFonts w:ascii="Times New Roman" w:hAnsi="Times New Roman" w:cs="Times New Roman"/>
          <w:kern w:val="0"/>
        </w:rPr>
        <w:t>.</w:t>
      </w:r>
      <w:r w:rsidR="00766200">
        <w:rPr>
          <w:rFonts w:ascii="Times New Roman" w:hAnsi="Times New Roman" w:cs="Times New Roman"/>
          <w:kern w:val="0"/>
        </w:rPr>
        <w:t>”</w:t>
      </w:r>
      <w:r w:rsidR="008E2D5F"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He requested a </w:t>
      </w:r>
      <w:r w:rsidR="00760AB8" w:rsidRPr="006E7BAE">
        <w:rPr>
          <w:rFonts w:ascii="Times New Roman" w:hAnsi="Times New Roman" w:cs="Times New Roman"/>
          <w:kern w:val="0"/>
        </w:rPr>
        <w:t xml:space="preserve">resolution </w:t>
      </w:r>
      <w:r w:rsidR="005035EF" w:rsidRPr="006E7BAE">
        <w:rPr>
          <w:rFonts w:ascii="Times New Roman" w:hAnsi="Times New Roman" w:cs="Times New Roman"/>
          <w:kern w:val="0"/>
        </w:rPr>
        <w:t>authorizing</w:t>
      </w:r>
      <w:r w:rsidR="00BF5F19" w:rsidRPr="006E7BAE">
        <w:rPr>
          <w:rFonts w:ascii="Times New Roman" w:hAnsi="Times New Roman" w:cs="Times New Roman"/>
          <w:kern w:val="0"/>
        </w:rPr>
        <w:t xml:space="preserve"> NEXCA to submit a bid </w:t>
      </w:r>
      <w:r w:rsidR="00EE4885" w:rsidRPr="006E7BAE">
        <w:rPr>
          <w:rFonts w:ascii="Times New Roman" w:hAnsi="Times New Roman" w:cs="Times New Roman"/>
          <w:kern w:val="0"/>
        </w:rPr>
        <w:t xml:space="preserve">for a license to mine </w:t>
      </w:r>
      <w:r w:rsidR="00BF5F19" w:rsidRPr="006E7BAE">
        <w:rPr>
          <w:rFonts w:ascii="Times New Roman" w:hAnsi="Times New Roman" w:cs="Times New Roman"/>
          <w:kern w:val="0"/>
        </w:rPr>
        <w:t>the Restovian minerals and</w:t>
      </w:r>
      <w:r w:rsidR="00BC0A7F"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urging </w:t>
      </w:r>
      <w:r w:rsidR="002B57CD" w:rsidRPr="006E7BAE">
        <w:rPr>
          <w:rFonts w:ascii="Times New Roman" w:hAnsi="Times New Roman" w:cs="Times New Roman"/>
          <w:kern w:val="0"/>
        </w:rPr>
        <w:t xml:space="preserve">the </w:t>
      </w:r>
      <w:r w:rsidR="00283E5D" w:rsidRPr="006E7BAE">
        <w:rPr>
          <w:rFonts w:ascii="Times New Roman" w:hAnsi="Times New Roman" w:cs="Times New Roman"/>
          <w:kern w:val="0"/>
        </w:rPr>
        <w:t xml:space="preserve">Minister of Foreign </w:t>
      </w:r>
      <w:r w:rsidR="00E02718" w:rsidRPr="006E7BAE">
        <w:rPr>
          <w:rFonts w:ascii="Times New Roman" w:hAnsi="Times New Roman" w:cs="Times New Roman"/>
          <w:kern w:val="0"/>
        </w:rPr>
        <w:t xml:space="preserve">Relations </w:t>
      </w:r>
      <w:r w:rsidR="002B57CD" w:rsidRPr="006E7BAE">
        <w:rPr>
          <w:rFonts w:ascii="Times New Roman" w:hAnsi="Times New Roman" w:cs="Times New Roman"/>
          <w:kern w:val="0"/>
        </w:rPr>
        <w:t xml:space="preserve">to approve such a </w:t>
      </w:r>
      <w:r w:rsidR="00494726" w:rsidRPr="006E7BAE">
        <w:rPr>
          <w:rFonts w:ascii="Times New Roman" w:hAnsi="Times New Roman" w:cs="Times New Roman"/>
          <w:kern w:val="0"/>
        </w:rPr>
        <w:t xml:space="preserve">bid </w:t>
      </w:r>
      <w:r w:rsidR="002B57CD" w:rsidRPr="006E7BAE">
        <w:rPr>
          <w:rFonts w:ascii="Times New Roman" w:hAnsi="Times New Roman" w:cs="Times New Roman"/>
          <w:kern w:val="0"/>
        </w:rPr>
        <w:t xml:space="preserve">as </w:t>
      </w:r>
      <w:r w:rsidR="009757A5" w:rsidRPr="006E7BAE">
        <w:rPr>
          <w:rFonts w:ascii="Times New Roman" w:hAnsi="Times New Roman" w:cs="Times New Roman"/>
          <w:kern w:val="0"/>
        </w:rPr>
        <w:t>consistent with</w:t>
      </w:r>
      <w:r w:rsidR="00E228F5" w:rsidRPr="006E7BAE">
        <w:rPr>
          <w:rFonts w:ascii="Times New Roman" w:hAnsi="Times New Roman" w:cs="Times New Roman"/>
          <w:kern w:val="0"/>
        </w:rPr>
        <w:t xml:space="preserve"> </w:t>
      </w:r>
      <w:r w:rsidR="00111AB8" w:rsidRPr="006E7BAE">
        <w:rPr>
          <w:rFonts w:ascii="Times New Roman" w:hAnsi="Times New Roman" w:cs="Times New Roman"/>
          <w:kern w:val="0"/>
        </w:rPr>
        <w:t>Alekostria</w:t>
      </w:r>
      <w:r w:rsidR="00766200">
        <w:rPr>
          <w:rFonts w:ascii="Times New Roman" w:hAnsi="Times New Roman" w:cs="Times New Roman"/>
          <w:kern w:val="0"/>
        </w:rPr>
        <w:t>’</w:t>
      </w:r>
      <w:r w:rsidR="00E228F5" w:rsidRPr="006E7BAE">
        <w:rPr>
          <w:rFonts w:ascii="Times New Roman" w:hAnsi="Times New Roman" w:cs="Times New Roman"/>
          <w:kern w:val="0"/>
        </w:rPr>
        <w:t>s</w:t>
      </w:r>
      <w:r w:rsidR="00BF5F19" w:rsidRPr="006E7BAE">
        <w:rPr>
          <w:rFonts w:ascii="Times New Roman" w:hAnsi="Times New Roman" w:cs="Times New Roman"/>
          <w:kern w:val="0"/>
        </w:rPr>
        <w:t xml:space="preserve"> national </w:t>
      </w:r>
      <w:r w:rsidR="003329BC" w:rsidRPr="006E7BAE">
        <w:rPr>
          <w:rFonts w:ascii="Times New Roman" w:hAnsi="Times New Roman" w:cs="Times New Roman"/>
          <w:kern w:val="0"/>
        </w:rPr>
        <w:t>security</w:t>
      </w:r>
      <w:r w:rsidR="00E228F5" w:rsidRPr="006E7BAE">
        <w:rPr>
          <w:rFonts w:ascii="Times New Roman" w:hAnsi="Times New Roman" w:cs="Times New Roman"/>
          <w:kern w:val="0"/>
        </w:rPr>
        <w:t xml:space="preserve"> and foreign policy</w:t>
      </w:r>
      <w:r w:rsidR="00BF5F19" w:rsidRPr="006E7BAE">
        <w:rPr>
          <w:rFonts w:ascii="Times New Roman" w:hAnsi="Times New Roman" w:cs="Times New Roman"/>
          <w:kern w:val="0"/>
        </w:rPr>
        <w:t>.</w:t>
      </w:r>
      <w:r w:rsidR="0056452D" w:rsidRPr="006E7BAE">
        <w:rPr>
          <w:rFonts w:ascii="Times New Roman" w:hAnsi="Times New Roman" w:cs="Times New Roman"/>
          <w:kern w:val="0"/>
        </w:rPr>
        <w:t xml:space="preserve"> </w:t>
      </w:r>
      <w:r w:rsidR="000B669B" w:rsidRPr="006E7BAE">
        <w:rPr>
          <w:rFonts w:ascii="Times New Roman" w:hAnsi="Times New Roman" w:cs="Times New Roman"/>
          <w:kern w:val="0"/>
        </w:rPr>
        <w:t xml:space="preserve">The </w:t>
      </w:r>
      <w:r w:rsidR="002B1EEE" w:rsidRPr="006E7BAE">
        <w:rPr>
          <w:rFonts w:ascii="Times New Roman" w:hAnsi="Times New Roman" w:cs="Times New Roman"/>
          <w:kern w:val="0"/>
        </w:rPr>
        <w:t xml:space="preserve">resolution </w:t>
      </w:r>
      <w:r w:rsidR="005035EF" w:rsidRPr="006E7BAE">
        <w:rPr>
          <w:rFonts w:ascii="Times New Roman" w:hAnsi="Times New Roman" w:cs="Times New Roman"/>
          <w:kern w:val="0"/>
        </w:rPr>
        <w:t xml:space="preserve">was passed overwhelmingly in Parliament by voice </w:t>
      </w:r>
      <w:r w:rsidR="00173348" w:rsidRPr="006E7BAE">
        <w:rPr>
          <w:rFonts w:ascii="Times New Roman" w:hAnsi="Times New Roman" w:cs="Times New Roman"/>
          <w:kern w:val="0"/>
        </w:rPr>
        <w:t>vote</w:t>
      </w:r>
      <w:r w:rsidR="005035EF" w:rsidRPr="006E7BAE">
        <w:rPr>
          <w:rFonts w:ascii="Times New Roman" w:hAnsi="Times New Roman" w:cs="Times New Roman"/>
          <w:kern w:val="0"/>
        </w:rPr>
        <w:t>. It required</w:t>
      </w:r>
      <w:r w:rsidR="000B669B" w:rsidRPr="006E7BAE">
        <w:rPr>
          <w:rFonts w:ascii="Times New Roman" w:hAnsi="Times New Roman" w:cs="Times New Roman"/>
          <w:kern w:val="0"/>
        </w:rPr>
        <w:t xml:space="preserve"> NEXCA to ensure that </w:t>
      </w:r>
      <w:r w:rsidR="00C47461" w:rsidRPr="006E7BAE">
        <w:rPr>
          <w:rFonts w:ascii="Times New Roman" w:hAnsi="Times New Roman" w:cs="Times New Roman"/>
          <w:kern w:val="0"/>
        </w:rPr>
        <w:t xml:space="preserve">its </w:t>
      </w:r>
      <w:r w:rsidR="000B669B" w:rsidRPr="006E7BAE">
        <w:rPr>
          <w:rFonts w:ascii="Times New Roman" w:hAnsi="Times New Roman" w:cs="Times New Roman"/>
          <w:kern w:val="0"/>
        </w:rPr>
        <w:t xml:space="preserve">activities in the Gorge </w:t>
      </w:r>
      <w:r w:rsidR="00CF1935" w:rsidRPr="006E7BAE">
        <w:rPr>
          <w:rFonts w:ascii="Times New Roman" w:hAnsi="Times New Roman" w:cs="Times New Roman"/>
          <w:kern w:val="0"/>
        </w:rPr>
        <w:t xml:space="preserve">were consistent with </w:t>
      </w:r>
      <w:r w:rsidR="005035EF" w:rsidRPr="006E7BAE">
        <w:rPr>
          <w:rFonts w:ascii="Times New Roman" w:hAnsi="Times New Roman" w:cs="Times New Roman"/>
          <w:kern w:val="0"/>
        </w:rPr>
        <w:t>Alekostria</w:t>
      </w:r>
      <w:r w:rsidR="00766200">
        <w:rPr>
          <w:rFonts w:ascii="Times New Roman" w:hAnsi="Times New Roman" w:cs="Times New Roman"/>
          <w:kern w:val="0"/>
        </w:rPr>
        <w:t>’</w:t>
      </w:r>
      <w:r w:rsidR="005035EF" w:rsidRPr="006E7BAE">
        <w:rPr>
          <w:rFonts w:ascii="Times New Roman" w:hAnsi="Times New Roman" w:cs="Times New Roman"/>
          <w:kern w:val="0"/>
        </w:rPr>
        <w:t xml:space="preserve">s </w:t>
      </w:r>
      <w:r w:rsidR="00CF1935" w:rsidRPr="006E7BAE">
        <w:rPr>
          <w:rFonts w:ascii="Times New Roman" w:hAnsi="Times New Roman" w:cs="Times New Roman"/>
          <w:kern w:val="0"/>
        </w:rPr>
        <w:t>obligations under ARPA</w:t>
      </w:r>
      <w:r w:rsidR="00161262" w:rsidRPr="006E7BAE">
        <w:rPr>
          <w:rFonts w:ascii="Times New Roman" w:hAnsi="Times New Roman" w:cs="Times New Roman"/>
          <w:kern w:val="0"/>
        </w:rPr>
        <w:t>.</w:t>
      </w:r>
      <w:r w:rsidR="0033234B" w:rsidRPr="006E7BAE">
        <w:rPr>
          <w:rFonts w:ascii="Times New Roman" w:hAnsi="Times New Roman" w:cs="Times New Roman"/>
          <w:kern w:val="0"/>
        </w:rPr>
        <w:t xml:space="preserve"> </w:t>
      </w:r>
      <w:r w:rsidR="00834DFE" w:rsidRPr="006E7BAE">
        <w:rPr>
          <w:rFonts w:ascii="Times New Roman" w:hAnsi="Times New Roman" w:cs="Times New Roman"/>
          <w:kern w:val="0"/>
        </w:rPr>
        <w:t xml:space="preserve">On 2 April 2021, the </w:t>
      </w:r>
      <w:r w:rsidR="00283E5D" w:rsidRPr="006E7BAE">
        <w:rPr>
          <w:rFonts w:ascii="Times New Roman" w:hAnsi="Times New Roman" w:cs="Times New Roman"/>
          <w:kern w:val="0"/>
        </w:rPr>
        <w:t xml:space="preserve">Minister of Foreign </w:t>
      </w:r>
      <w:r w:rsidR="00E02718" w:rsidRPr="006E7BAE">
        <w:rPr>
          <w:rFonts w:ascii="Times New Roman" w:hAnsi="Times New Roman" w:cs="Times New Roman"/>
          <w:kern w:val="0"/>
        </w:rPr>
        <w:t xml:space="preserve">Relations </w:t>
      </w:r>
      <w:r w:rsidR="00834DFE" w:rsidRPr="006E7BAE">
        <w:rPr>
          <w:rFonts w:ascii="Times New Roman" w:hAnsi="Times New Roman" w:cs="Times New Roman"/>
          <w:kern w:val="0"/>
        </w:rPr>
        <w:t xml:space="preserve">issued the </w:t>
      </w:r>
      <w:r w:rsidR="005035EF" w:rsidRPr="006E7BAE">
        <w:rPr>
          <w:rFonts w:ascii="Times New Roman" w:hAnsi="Times New Roman" w:cs="Times New Roman"/>
          <w:kern w:val="0"/>
        </w:rPr>
        <w:t xml:space="preserve">requested </w:t>
      </w:r>
      <w:r w:rsidR="00185729" w:rsidRPr="006E7BAE">
        <w:rPr>
          <w:rFonts w:ascii="Times New Roman" w:hAnsi="Times New Roman" w:cs="Times New Roman"/>
          <w:kern w:val="0"/>
        </w:rPr>
        <w:t>authorization for</w:t>
      </w:r>
      <w:r w:rsidR="00834DFE" w:rsidRPr="006E7BAE">
        <w:rPr>
          <w:rFonts w:ascii="Times New Roman" w:hAnsi="Times New Roman" w:cs="Times New Roman"/>
          <w:kern w:val="0"/>
        </w:rPr>
        <w:t xml:space="preserve"> the foreign project.</w:t>
      </w:r>
    </w:p>
    <w:p w14:paraId="39ACEE20" w14:textId="215C55CA"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7</w:t>
      </w:r>
      <w:r w:rsidR="00830C49" w:rsidRPr="006E7BAE">
        <w:rPr>
          <w:rFonts w:ascii="Times New Roman" w:hAnsi="Times New Roman" w:cs="Times New Roman"/>
          <w:kern w:val="0"/>
        </w:rPr>
        <w:t>.</w:t>
      </w:r>
      <w:r w:rsidR="00830C49" w:rsidRPr="006E7BAE">
        <w:rPr>
          <w:rFonts w:ascii="Times New Roman" w:hAnsi="Times New Roman" w:cs="Times New Roman"/>
          <w:kern w:val="0"/>
        </w:rPr>
        <w:tab/>
        <w:t xml:space="preserve">On </w:t>
      </w:r>
      <w:r w:rsidR="00025F7E" w:rsidRPr="006E7BAE">
        <w:rPr>
          <w:rFonts w:ascii="Times New Roman" w:hAnsi="Times New Roman" w:cs="Times New Roman"/>
          <w:kern w:val="0"/>
        </w:rPr>
        <w:t>5 August 202</w:t>
      </w:r>
      <w:r w:rsidR="003D4E71" w:rsidRPr="006E7BAE">
        <w:rPr>
          <w:rFonts w:ascii="Times New Roman" w:hAnsi="Times New Roman" w:cs="Times New Roman"/>
          <w:kern w:val="0"/>
        </w:rPr>
        <w:t>1</w:t>
      </w:r>
      <w:r w:rsidR="00830C49" w:rsidRPr="006E7BAE">
        <w:rPr>
          <w:rFonts w:ascii="Times New Roman" w:hAnsi="Times New Roman" w:cs="Times New Roman"/>
          <w:kern w:val="0"/>
        </w:rPr>
        <w:t xml:space="preserve">, NEXCA submitted </w:t>
      </w:r>
      <w:r w:rsidR="00185729" w:rsidRPr="006E7BAE">
        <w:rPr>
          <w:rFonts w:ascii="Times New Roman" w:hAnsi="Times New Roman" w:cs="Times New Roman"/>
          <w:kern w:val="0"/>
        </w:rPr>
        <w:t xml:space="preserve">to the Restovian </w:t>
      </w:r>
      <w:r w:rsidR="00547B91" w:rsidRPr="006E7BAE">
        <w:rPr>
          <w:rFonts w:ascii="Times New Roman" w:hAnsi="Times New Roman" w:cs="Times New Roman"/>
          <w:kern w:val="0"/>
        </w:rPr>
        <w:t xml:space="preserve">Ministry of Natural Resources </w:t>
      </w:r>
      <w:r w:rsidR="00830C49" w:rsidRPr="006E7BAE">
        <w:rPr>
          <w:rFonts w:ascii="Times New Roman" w:hAnsi="Times New Roman" w:cs="Times New Roman"/>
          <w:kern w:val="0"/>
        </w:rPr>
        <w:t xml:space="preserve">a timely bid for mining rights in the Gordian Gorge. In its accompanying </w:t>
      </w:r>
      <w:r w:rsidR="00413DFD" w:rsidRPr="006E7BAE">
        <w:rPr>
          <w:rFonts w:ascii="Times New Roman" w:hAnsi="Times New Roman" w:cs="Times New Roman"/>
          <w:kern w:val="0"/>
        </w:rPr>
        <w:t xml:space="preserve">Detailed Project </w:t>
      </w:r>
      <w:r w:rsidR="002B22D2" w:rsidRPr="006E7BAE">
        <w:rPr>
          <w:rFonts w:ascii="Times New Roman" w:hAnsi="Times New Roman" w:cs="Times New Roman"/>
          <w:kern w:val="0"/>
        </w:rPr>
        <w:t>R</w:t>
      </w:r>
      <w:r w:rsidR="00413DFD" w:rsidRPr="006E7BAE">
        <w:rPr>
          <w:rFonts w:ascii="Times New Roman" w:hAnsi="Times New Roman" w:cs="Times New Roman"/>
          <w:kern w:val="0"/>
        </w:rPr>
        <w:t>eport</w:t>
      </w:r>
      <w:r w:rsidR="007E40CB" w:rsidRPr="006E7BAE">
        <w:rPr>
          <w:rFonts w:ascii="Times New Roman" w:hAnsi="Times New Roman" w:cs="Times New Roman"/>
          <w:kern w:val="0"/>
        </w:rPr>
        <w:t xml:space="preserve"> (DPR)</w:t>
      </w:r>
      <w:r w:rsidR="00830C49" w:rsidRPr="006E7BAE">
        <w:rPr>
          <w:rFonts w:ascii="Times New Roman" w:hAnsi="Times New Roman" w:cs="Times New Roman"/>
          <w:kern w:val="0"/>
        </w:rPr>
        <w:t xml:space="preserve">, it indicated that </w:t>
      </w:r>
      <w:r w:rsidR="008E45FA" w:rsidRPr="006E7BAE">
        <w:rPr>
          <w:rFonts w:ascii="Times New Roman" w:hAnsi="Times New Roman" w:cs="Times New Roman"/>
          <w:kern w:val="0"/>
        </w:rPr>
        <w:t xml:space="preserve">all mining and business operations would be supervised by </w:t>
      </w:r>
      <w:r w:rsidR="00947D4D" w:rsidRPr="006E7BAE">
        <w:rPr>
          <w:rFonts w:ascii="Times New Roman" w:hAnsi="Times New Roman" w:cs="Times New Roman"/>
          <w:kern w:val="0"/>
        </w:rPr>
        <w:t>L</w:t>
      </w:r>
      <w:r w:rsidR="00830C49" w:rsidRPr="006E7BAE">
        <w:rPr>
          <w:rFonts w:ascii="Times New Roman" w:hAnsi="Times New Roman" w:cs="Times New Roman"/>
          <w:kern w:val="0"/>
        </w:rPr>
        <w:t xml:space="preserve">iz Scott, </w:t>
      </w:r>
      <w:r w:rsidR="008E45FA" w:rsidRPr="006E7BAE">
        <w:rPr>
          <w:rFonts w:ascii="Times New Roman" w:hAnsi="Times New Roman" w:cs="Times New Roman"/>
          <w:kern w:val="0"/>
        </w:rPr>
        <w:t xml:space="preserve">an </w:t>
      </w:r>
      <w:r w:rsidR="00111AB8" w:rsidRPr="006E7BAE">
        <w:rPr>
          <w:rFonts w:ascii="Times New Roman" w:hAnsi="Times New Roman" w:cs="Times New Roman"/>
          <w:kern w:val="0"/>
        </w:rPr>
        <w:lastRenderedPageBreak/>
        <w:t>Alekostrian</w:t>
      </w:r>
      <w:r w:rsidR="008E45FA" w:rsidRPr="006E7BAE">
        <w:rPr>
          <w:rFonts w:ascii="Times New Roman" w:hAnsi="Times New Roman" w:cs="Times New Roman"/>
          <w:kern w:val="0"/>
        </w:rPr>
        <w:t xml:space="preserve"> national and a senior manager at NEXCA, who </w:t>
      </w:r>
      <w:r w:rsidR="00830C49" w:rsidRPr="006E7BAE">
        <w:rPr>
          <w:rFonts w:ascii="Times New Roman" w:hAnsi="Times New Roman" w:cs="Times New Roman"/>
          <w:kern w:val="0"/>
        </w:rPr>
        <w:t>would report directly to the NEXCA Board.</w:t>
      </w:r>
      <w:r w:rsidR="00404E29" w:rsidRPr="006E7BAE">
        <w:rPr>
          <w:rFonts w:ascii="Times New Roman" w:hAnsi="Times New Roman" w:cs="Times New Roman"/>
          <w:kern w:val="0"/>
        </w:rPr>
        <w:t xml:space="preserve"> </w:t>
      </w:r>
      <w:r w:rsidR="00AC69E9" w:rsidRPr="006E7BAE">
        <w:rPr>
          <w:rFonts w:ascii="Times New Roman" w:hAnsi="Times New Roman" w:cs="Times New Roman"/>
          <w:kern w:val="0"/>
        </w:rPr>
        <w:t>The DPR</w:t>
      </w:r>
      <w:r w:rsidR="00B1787D" w:rsidRPr="006E7BAE">
        <w:rPr>
          <w:rFonts w:ascii="Times New Roman" w:hAnsi="Times New Roman" w:cs="Times New Roman"/>
          <w:kern w:val="0"/>
        </w:rPr>
        <w:t xml:space="preserve"> </w:t>
      </w:r>
      <w:r w:rsidR="00494726" w:rsidRPr="006E7BAE">
        <w:rPr>
          <w:rFonts w:ascii="Times New Roman" w:hAnsi="Times New Roman" w:cs="Times New Roman"/>
          <w:kern w:val="0"/>
        </w:rPr>
        <w:t xml:space="preserve">indicated </w:t>
      </w:r>
      <w:r w:rsidR="00545F44" w:rsidRPr="006E7BAE">
        <w:rPr>
          <w:rFonts w:ascii="Times New Roman" w:hAnsi="Times New Roman" w:cs="Times New Roman"/>
          <w:kern w:val="0"/>
        </w:rPr>
        <w:t xml:space="preserve">Ms. Scott </w:t>
      </w:r>
      <w:r w:rsidR="00494726" w:rsidRPr="006E7BAE">
        <w:rPr>
          <w:rFonts w:ascii="Times New Roman" w:hAnsi="Times New Roman" w:cs="Times New Roman"/>
          <w:kern w:val="0"/>
        </w:rPr>
        <w:t xml:space="preserve">did </w:t>
      </w:r>
      <w:r w:rsidR="00545F44" w:rsidRPr="006E7BAE">
        <w:rPr>
          <w:rFonts w:ascii="Times New Roman" w:hAnsi="Times New Roman" w:cs="Times New Roman"/>
          <w:kern w:val="0"/>
        </w:rPr>
        <w:t xml:space="preserve">not hold any government </w:t>
      </w:r>
      <w:r w:rsidR="00173348" w:rsidRPr="006E7BAE">
        <w:rPr>
          <w:rFonts w:ascii="Times New Roman" w:hAnsi="Times New Roman" w:cs="Times New Roman"/>
          <w:kern w:val="0"/>
        </w:rPr>
        <w:t>position and</w:t>
      </w:r>
      <w:r w:rsidR="00DB1584" w:rsidRPr="006E7BAE">
        <w:rPr>
          <w:rFonts w:ascii="Times New Roman" w:hAnsi="Times New Roman" w:cs="Times New Roman"/>
          <w:kern w:val="0"/>
        </w:rPr>
        <w:t xml:space="preserve"> </w:t>
      </w:r>
      <w:r w:rsidR="00494726" w:rsidRPr="006E7BAE">
        <w:rPr>
          <w:rFonts w:ascii="Times New Roman" w:hAnsi="Times New Roman" w:cs="Times New Roman"/>
          <w:kern w:val="0"/>
        </w:rPr>
        <w:t>w</w:t>
      </w:r>
      <w:r w:rsidR="00DB1584" w:rsidRPr="006E7BAE">
        <w:rPr>
          <w:rFonts w:ascii="Times New Roman" w:hAnsi="Times New Roman" w:cs="Times New Roman"/>
          <w:kern w:val="0"/>
        </w:rPr>
        <w:t>as not</w:t>
      </w:r>
      <w:r w:rsidR="00545F44" w:rsidRPr="006E7BAE">
        <w:rPr>
          <w:rFonts w:ascii="Times New Roman" w:hAnsi="Times New Roman" w:cs="Times New Roman"/>
          <w:kern w:val="0"/>
        </w:rPr>
        <w:t xml:space="preserve"> authorized to make policy decisions</w:t>
      </w:r>
      <w:r w:rsidR="003E6D39" w:rsidRPr="006E7BAE">
        <w:rPr>
          <w:rFonts w:ascii="Times New Roman" w:hAnsi="Times New Roman" w:cs="Times New Roman"/>
          <w:kern w:val="0"/>
        </w:rPr>
        <w:t>.</w:t>
      </w:r>
      <w:r w:rsidR="00545F44" w:rsidRPr="006E7BAE">
        <w:rPr>
          <w:rFonts w:ascii="Times New Roman" w:hAnsi="Times New Roman" w:cs="Times New Roman"/>
          <w:kern w:val="0"/>
        </w:rPr>
        <w:t xml:space="preserve"> </w:t>
      </w:r>
      <w:r w:rsidR="00AD3226" w:rsidRPr="006E7BAE">
        <w:rPr>
          <w:rFonts w:ascii="Times New Roman" w:hAnsi="Times New Roman" w:cs="Times New Roman"/>
          <w:kern w:val="0"/>
        </w:rPr>
        <w:t>It</w:t>
      </w:r>
      <w:r w:rsidR="00404E29" w:rsidRPr="006E7BAE">
        <w:rPr>
          <w:rFonts w:ascii="Times New Roman" w:hAnsi="Times New Roman" w:cs="Times New Roman"/>
          <w:kern w:val="0"/>
        </w:rPr>
        <w:t xml:space="preserve"> also </w:t>
      </w:r>
      <w:r w:rsidR="00547B91" w:rsidRPr="006E7BAE">
        <w:rPr>
          <w:rFonts w:ascii="Times New Roman" w:hAnsi="Times New Roman" w:cs="Times New Roman"/>
          <w:kern w:val="0"/>
        </w:rPr>
        <w:t xml:space="preserve">acknowledged </w:t>
      </w:r>
      <w:r w:rsidR="00404E29" w:rsidRPr="006E7BAE">
        <w:rPr>
          <w:rFonts w:ascii="Times New Roman" w:hAnsi="Times New Roman" w:cs="Times New Roman"/>
          <w:kern w:val="0"/>
        </w:rPr>
        <w:t>that</w:t>
      </w:r>
      <w:r w:rsidR="00BF5F19" w:rsidRPr="006E7BAE">
        <w:rPr>
          <w:rFonts w:ascii="Times New Roman" w:hAnsi="Times New Roman" w:cs="Times New Roman"/>
          <w:kern w:val="0"/>
        </w:rPr>
        <w:t>, as a</w:t>
      </w:r>
      <w:r w:rsidR="00FE31C8" w:rsidRPr="006E7BAE">
        <w:rPr>
          <w:rFonts w:ascii="Times New Roman" w:hAnsi="Times New Roman" w:cs="Times New Roman"/>
          <w:kern w:val="0"/>
        </w:rPr>
        <w:t xml:space="preserve"> foreign</w:t>
      </w:r>
      <w:r w:rsidR="00BF5F19" w:rsidRPr="006E7BAE">
        <w:rPr>
          <w:rFonts w:ascii="Times New Roman" w:hAnsi="Times New Roman" w:cs="Times New Roman"/>
          <w:kern w:val="0"/>
        </w:rPr>
        <w:t xml:space="preserve"> state-owned enterprise,</w:t>
      </w:r>
      <w:r w:rsidR="00404E29" w:rsidRPr="006E7BAE">
        <w:rPr>
          <w:rFonts w:ascii="Times New Roman" w:hAnsi="Times New Roman" w:cs="Times New Roman"/>
          <w:kern w:val="0"/>
        </w:rPr>
        <w:t xml:space="preserve"> NEXCA </w:t>
      </w:r>
      <w:r w:rsidR="000548FB" w:rsidRPr="006E7BAE">
        <w:rPr>
          <w:rFonts w:ascii="Times New Roman" w:hAnsi="Times New Roman" w:cs="Times New Roman"/>
          <w:kern w:val="0"/>
        </w:rPr>
        <w:t>was required to</w:t>
      </w:r>
      <w:r w:rsidR="00404E29" w:rsidRPr="006E7BAE">
        <w:rPr>
          <w:rFonts w:ascii="Times New Roman" w:hAnsi="Times New Roman" w:cs="Times New Roman"/>
          <w:kern w:val="0"/>
        </w:rPr>
        <w:t xml:space="preserve"> apply for </w:t>
      </w:r>
      <w:r w:rsidR="000548FB" w:rsidRPr="006E7BAE">
        <w:rPr>
          <w:rFonts w:ascii="Times New Roman" w:hAnsi="Times New Roman" w:cs="Times New Roman"/>
          <w:kern w:val="0"/>
        </w:rPr>
        <w:t>a</w:t>
      </w:r>
      <w:r w:rsidR="00404E29" w:rsidRPr="006E7BAE">
        <w:rPr>
          <w:rFonts w:ascii="Times New Roman" w:hAnsi="Times New Roman" w:cs="Times New Roman"/>
          <w:kern w:val="0"/>
        </w:rPr>
        <w:t xml:space="preserve"> </w:t>
      </w:r>
      <w:r w:rsidR="00BF5F19" w:rsidRPr="006E7BAE">
        <w:rPr>
          <w:rFonts w:ascii="Times New Roman" w:hAnsi="Times New Roman" w:cs="Times New Roman"/>
          <w:kern w:val="0"/>
        </w:rPr>
        <w:t xml:space="preserve">national </w:t>
      </w:r>
      <w:r w:rsidR="00404E29" w:rsidRPr="006E7BAE">
        <w:rPr>
          <w:rFonts w:ascii="Times New Roman" w:hAnsi="Times New Roman" w:cs="Times New Roman"/>
          <w:kern w:val="0"/>
        </w:rPr>
        <w:t xml:space="preserve">security </w:t>
      </w:r>
      <w:r w:rsidR="006B7A5F" w:rsidRPr="006E7BAE">
        <w:rPr>
          <w:rFonts w:ascii="Times New Roman" w:hAnsi="Times New Roman" w:cs="Times New Roman"/>
          <w:kern w:val="0"/>
        </w:rPr>
        <w:t>clearance</w:t>
      </w:r>
      <w:r w:rsidR="000548FB" w:rsidRPr="006E7BAE">
        <w:rPr>
          <w:rFonts w:ascii="Times New Roman" w:hAnsi="Times New Roman" w:cs="Times New Roman"/>
          <w:kern w:val="0"/>
        </w:rPr>
        <w:t>, which</w:t>
      </w:r>
      <w:r w:rsidR="007E40CB" w:rsidRPr="006E7BAE">
        <w:rPr>
          <w:rFonts w:ascii="Times New Roman" w:hAnsi="Times New Roman" w:cs="Times New Roman"/>
          <w:kern w:val="0"/>
        </w:rPr>
        <w:t xml:space="preserve"> </w:t>
      </w:r>
      <w:r w:rsidR="000548FB" w:rsidRPr="006E7BAE">
        <w:rPr>
          <w:rFonts w:ascii="Times New Roman" w:hAnsi="Times New Roman" w:cs="Times New Roman"/>
          <w:kern w:val="0"/>
        </w:rPr>
        <w:t>it promptly did</w:t>
      </w:r>
      <w:r w:rsidR="00404E29" w:rsidRPr="006E7BAE">
        <w:rPr>
          <w:rFonts w:ascii="Times New Roman" w:hAnsi="Times New Roman" w:cs="Times New Roman"/>
          <w:kern w:val="0"/>
        </w:rPr>
        <w:t>.</w:t>
      </w:r>
      <w:r w:rsidR="000B669B" w:rsidRPr="006E7BAE">
        <w:rPr>
          <w:rFonts w:ascii="Times New Roman" w:hAnsi="Times New Roman" w:cs="Times New Roman"/>
          <w:color w:val="EE0000"/>
          <w:kern w:val="0"/>
        </w:rPr>
        <w:t xml:space="preserve"> </w:t>
      </w:r>
      <w:r w:rsidR="000B669B" w:rsidRPr="006E7BAE">
        <w:rPr>
          <w:rFonts w:ascii="Times New Roman" w:hAnsi="Times New Roman" w:cs="Times New Roman"/>
          <w:kern w:val="0"/>
        </w:rPr>
        <w:t>NEXCA also undertook to limit its exploratory and mining activitie</w:t>
      </w:r>
      <w:r w:rsidR="004D20C5" w:rsidRPr="006E7BAE">
        <w:rPr>
          <w:rFonts w:ascii="Times New Roman" w:hAnsi="Times New Roman" w:cs="Times New Roman"/>
          <w:kern w:val="0"/>
        </w:rPr>
        <w:t>s</w:t>
      </w:r>
      <w:r w:rsidR="00582BAB" w:rsidRPr="006E7BAE">
        <w:rPr>
          <w:rFonts w:ascii="Times New Roman" w:hAnsi="Times New Roman" w:cs="Times New Roman"/>
          <w:kern w:val="0"/>
        </w:rPr>
        <w:t>, insofar as possible,</w:t>
      </w:r>
      <w:r w:rsidR="000B669B" w:rsidRPr="006E7BAE">
        <w:rPr>
          <w:rFonts w:ascii="Times New Roman" w:hAnsi="Times New Roman" w:cs="Times New Roman"/>
          <w:kern w:val="0"/>
        </w:rPr>
        <w:t xml:space="preserve"> to protect </w:t>
      </w:r>
      <w:r w:rsidR="006418F4" w:rsidRPr="006E7BAE">
        <w:rPr>
          <w:rFonts w:ascii="Times New Roman" w:hAnsi="Times New Roman" w:cs="Times New Roman"/>
          <w:kern w:val="0"/>
        </w:rPr>
        <w:t>Pilemo</w:t>
      </w:r>
      <w:r w:rsidR="000B669B" w:rsidRPr="006E7BAE">
        <w:rPr>
          <w:rFonts w:ascii="Times New Roman" w:hAnsi="Times New Roman" w:cs="Times New Roman"/>
          <w:kern w:val="0"/>
        </w:rPr>
        <w:t xml:space="preserve">n access to </w:t>
      </w:r>
      <w:r w:rsidR="00D46F32" w:rsidRPr="006E7BAE">
        <w:rPr>
          <w:rFonts w:ascii="Times New Roman" w:hAnsi="Times New Roman" w:cs="Times New Roman"/>
          <w:kern w:val="0"/>
        </w:rPr>
        <w:t xml:space="preserve">and the integrity of </w:t>
      </w:r>
      <w:r w:rsidR="000B669B" w:rsidRPr="006E7BAE">
        <w:rPr>
          <w:rFonts w:ascii="Times New Roman" w:hAnsi="Times New Roman" w:cs="Times New Roman"/>
          <w:kern w:val="0"/>
        </w:rPr>
        <w:t xml:space="preserve">sites </w:t>
      </w:r>
      <w:r w:rsidR="008D0009" w:rsidRPr="006E7BAE">
        <w:rPr>
          <w:rFonts w:ascii="Times New Roman" w:hAnsi="Times New Roman" w:cs="Times New Roman"/>
          <w:kern w:val="0"/>
        </w:rPr>
        <w:t>of religious significance</w:t>
      </w:r>
      <w:r w:rsidR="000B669B" w:rsidRPr="006E7BAE">
        <w:rPr>
          <w:rFonts w:ascii="Times New Roman" w:hAnsi="Times New Roman" w:cs="Times New Roman"/>
          <w:kern w:val="0"/>
        </w:rPr>
        <w:t xml:space="preserve"> as required under </w:t>
      </w:r>
      <w:r w:rsidR="00983DA8" w:rsidRPr="006E7BAE">
        <w:rPr>
          <w:rFonts w:ascii="Times New Roman" w:hAnsi="Times New Roman" w:cs="Times New Roman"/>
          <w:kern w:val="0"/>
        </w:rPr>
        <w:t>ARPA</w:t>
      </w:r>
      <w:r w:rsidR="000B669B" w:rsidRPr="006E7BAE">
        <w:rPr>
          <w:rFonts w:ascii="Times New Roman" w:hAnsi="Times New Roman" w:cs="Times New Roman"/>
          <w:kern w:val="0"/>
        </w:rPr>
        <w:t>.</w:t>
      </w:r>
    </w:p>
    <w:p w14:paraId="438A443B" w14:textId="7CDF7EF7" w:rsidR="00404E29"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8</w:t>
      </w:r>
      <w:r w:rsidR="00404E29" w:rsidRPr="006E7BAE">
        <w:rPr>
          <w:rFonts w:ascii="Times New Roman" w:hAnsi="Times New Roman" w:cs="Times New Roman"/>
          <w:kern w:val="0"/>
        </w:rPr>
        <w:t>.</w:t>
      </w:r>
      <w:r w:rsidR="00404E29" w:rsidRPr="006E7BAE">
        <w:rPr>
          <w:rFonts w:ascii="Times New Roman" w:hAnsi="Times New Roman" w:cs="Times New Roman"/>
          <w:kern w:val="0"/>
        </w:rPr>
        <w:tab/>
      </w:r>
      <w:r w:rsidR="00DD3E22" w:rsidRPr="006E7BAE">
        <w:rPr>
          <w:rFonts w:ascii="Times New Roman" w:hAnsi="Times New Roman" w:cs="Times New Roman"/>
          <w:kern w:val="0"/>
        </w:rPr>
        <w:t xml:space="preserve">Ms. Scott </w:t>
      </w:r>
      <w:r w:rsidR="00FB3DEE" w:rsidRPr="006E7BAE">
        <w:rPr>
          <w:rFonts w:ascii="Times New Roman" w:hAnsi="Times New Roman" w:cs="Times New Roman"/>
          <w:kern w:val="0"/>
        </w:rPr>
        <w:t>filed</w:t>
      </w:r>
      <w:r w:rsidR="00DD3E22" w:rsidRPr="006E7BAE">
        <w:rPr>
          <w:rFonts w:ascii="Times New Roman" w:hAnsi="Times New Roman" w:cs="Times New Roman"/>
          <w:kern w:val="0"/>
        </w:rPr>
        <w:t xml:space="preserve"> </w:t>
      </w:r>
      <w:r w:rsidR="008E45FA" w:rsidRPr="006E7BAE">
        <w:rPr>
          <w:rFonts w:ascii="Times New Roman" w:hAnsi="Times New Roman" w:cs="Times New Roman"/>
          <w:kern w:val="0"/>
        </w:rPr>
        <w:t>NEXCA</w:t>
      </w:r>
      <w:r w:rsidR="00766200">
        <w:rPr>
          <w:rFonts w:ascii="Times New Roman" w:hAnsi="Times New Roman" w:cs="Times New Roman"/>
          <w:kern w:val="0"/>
        </w:rPr>
        <w:t>’</w:t>
      </w:r>
      <w:r w:rsidR="008E45FA" w:rsidRPr="006E7BAE">
        <w:rPr>
          <w:rFonts w:ascii="Times New Roman" w:hAnsi="Times New Roman" w:cs="Times New Roman"/>
          <w:kern w:val="0"/>
        </w:rPr>
        <w:t xml:space="preserve">s </w:t>
      </w:r>
      <w:r w:rsidR="00FB3DEE" w:rsidRPr="006E7BAE">
        <w:rPr>
          <w:rFonts w:ascii="Times New Roman" w:hAnsi="Times New Roman" w:cs="Times New Roman"/>
          <w:kern w:val="0"/>
        </w:rPr>
        <w:t>national security application</w:t>
      </w:r>
      <w:r w:rsidR="00DD3E22" w:rsidRPr="006E7BAE">
        <w:rPr>
          <w:rFonts w:ascii="Times New Roman" w:hAnsi="Times New Roman" w:cs="Times New Roman"/>
          <w:kern w:val="0"/>
        </w:rPr>
        <w:t xml:space="preserve"> </w:t>
      </w:r>
      <w:r w:rsidR="0078397F" w:rsidRPr="006E7BAE">
        <w:rPr>
          <w:rFonts w:ascii="Times New Roman" w:hAnsi="Times New Roman" w:cs="Times New Roman"/>
          <w:kern w:val="0"/>
        </w:rPr>
        <w:t>with</w:t>
      </w:r>
      <w:r w:rsidR="006825D6" w:rsidRPr="006E7BAE">
        <w:rPr>
          <w:rFonts w:ascii="Times New Roman" w:hAnsi="Times New Roman" w:cs="Times New Roman"/>
          <w:kern w:val="0"/>
        </w:rPr>
        <w:t xml:space="preserve"> </w:t>
      </w:r>
      <w:r w:rsidR="00DD3E22" w:rsidRPr="006E7BAE">
        <w:rPr>
          <w:rFonts w:ascii="Times New Roman" w:hAnsi="Times New Roman" w:cs="Times New Roman"/>
          <w:kern w:val="0"/>
        </w:rPr>
        <w:t xml:space="preserve">the </w:t>
      </w:r>
      <w:r w:rsidR="00466AC5" w:rsidRPr="006E7BAE">
        <w:rPr>
          <w:rFonts w:ascii="Times New Roman" w:hAnsi="Times New Roman" w:cs="Times New Roman"/>
          <w:kern w:val="0"/>
        </w:rPr>
        <w:t xml:space="preserve">Restovian </w:t>
      </w:r>
      <w:r w:rsidR="00283E5D" w:rsidRPr="006E7BAE">
        <w:rPr>
          <w:rFonts w:ascii="Times New Roman" w:hAnsi="Times New Roman" w:cs="Times New Roman"/>
          <w:kern w:val="0"/>
        </w:rPr>
        <w:t xml:space="preserve">Ministry of Foreign Affairs </w:t>
      </w:r>
      <w:r w:rsidR="00DD3E22" w:rsidRPr="006E7BAE">
        <w:rPr>
          <w:rFonts w:ascii="Times New Roman" w:hAnsi="Times New Roman" w:cs="Times New Roman"/>
          <w:kern w:val="0"/>
        </w:rPr>
        <w:t>on 1 November 202</w:t>
      </w:r>
      <w:r w:rsidR="003D4E71" w:rsidRPr="006E7BAE">
        <w:rPr>
          <w:rFonts w:ascii="Times New Roman" w:hAnsi="Times New Roman" w:cs="Times New Roman"/>
          <w:kern w:val="0"/>
        </w:rPr>
        <w:t>1</w:t>
      </w:r>
      <w:r w:rsidR="00DD3E22" w:rsidRPr="006E7BAE">
        <w:rPr>
          <w:rFonts w:ascii="Times New Roman" w:hAnsi="Times New Roman" w:cs="Times New Roman"/>
          <w:kern w:val="0"/>
        </w:rPr>
        <w:t xml:space="preserve">. </w:t>
      </w:r>
      <w:r w:rsidR="00494726" w:rsidRPr="006E7BAE">
        <w:rPr>
          <w:rFonts w:ascii="Times New Roman" w:hAnsi="Times New Roman" w:cs="Times New Roman"/>
          <w:kern w:val="0"/>
        </w:rPr>
        <w:t xml:space="preserve">A review </w:t>
      </w:r>
      <w:r w:rsidR="00DD3E22" w:rsidRPr="006E7BAE">
        <w:rPr>
          <w:rFonts w:ascii="Times New Roman" w:hAnsi="Times New Roman" w:cs="Times New Roman"/>
          <w:kern w:val="0"/>
        </w:rPr>
        <w:t xml:space="preserve">was conducted </w:t>
      </w:r>
      <w:r w:rsidR="006825D6" w:rsidRPr="006E7BAE">
        <w:rPr>
          <w:rFonts w:ascii="Times New Roman" w:hAnsi="Times New Roman" w:cs="Times New Roman"/>
          <w:kern w:val="0"/>
        </w:rPr>
        <w:t xml:space="preserve">under the supervision of </w:t>
      </w:r>
      <w:r w:rsidR="00DD3E22" w:rsidRPr="006E7BAE">
        <w:rPr>
          <w:rFonts w:ascii="Times New Roman" w:hAnsi="Times New Roman" w:cs="Times New Roman"/>
          <w:kern w:val="0"/>
        </w:rPr>
        <w:t xml:space="preserve">Mr. </w:t>
      </w:r>
      <w:r w:rsidR="00025F7E" w:rsidRPr="006E7BAE">
        <w:rPr>
          <w:rFonts w:ascii="Times New Roman" w:hAnsi="Times New Roman" w:cs="Times New Roman"/>
          <w:kern w:val="0"/>
        </w:rPr>
        <w:t xml:space="preserve">Ted Moore, Deputy Director of Industrial </w:t>
      </w:r>
      <w:r w:rsidR="00DA0DCC" w:rsidRPr="006E7BAE">
        <w:rPr>
          <w:rFonts w:ascii="Times New Roman" w:hAnsi="Times New Roman" w:cs="Times New Roman"/>
          <w:kern w:val="0"/>
        </w:rPr>
        <w:t>Cooperation</w:t>
      </w:r>
      <w:r w:rsidR="00025F7E" w:rsidRPr="006E7BAE">
        <w:rPr>
          <w:rFonts w:ascii="Times New Roman" w:hAnsi="Times New Roman" w:cs="Times New Roman"/>
          <w:kern w:val="0"/>
        </w:rPr>
        <w:t xml:space="preserve"> at the </w:t>
      </w:r>
      <w:r w:rsidR="00BF5F19" w:rsidRPr="006E7BAE">
        <w:rPr>
          <w:rFonts w:ascii="Times New Roman" w:hAnsi="Times New Roman" w:cs="Times New Roman"/>
          <w:kern w:val="0"/>
        </w:rPr>
        <w:t>Ministry</w:t>
      </w:r>
      <w:r w:rsidR="00025F7E" w:rsidRPr="006E7BAE">
        <w:rPr>
          <w:rFonts w:ascii="Times New Roman" w:hAnsi="Times New Roman" w:cs="Times New Roman"/>
          <w:kern w:val="0"/>
        </w:rPr>
        <w:t xml:space="preserve">. </w:t>
      </w:r>
      <w:r w:rsidR="00DD3E22" w:rsidRPr="006E7BAE">
        <w:rPr>
          <w:rFonts w:ascii="Times New Roman" w:hAnsi="Times New Roman" w:cs="Times New Roman"/>
          <w:kern w:val="0"/>
        </w:rPr>
        <w:t xml:space="preserve">After several requests for additional documentation and three meetings </w:t>
      </w:r>
      <w:r w:rsidR="00BF5F19" w:rsidRPr="006E7BAE">
        <w:rPr>
          <w:rFonts w:ascii="Times New Roman" w:hAnsi="Times New Roman" w:cs="Times New Roman"/>
          <w:kern w:val="0"/>
        </w:rPr>
        <w:t xml:space="preserve">with </w:t>
      </w:r>
      <w:r w:rsidR="00DD3E22" w:rsidRPr="006E7BAE">
        <w:rPr>
          <w:rFonts w:ascii="Times New Roman" w:hAnsi="Times New Roman" w:cs="Times New Roman"/>
          <w:kern w:val="0"/>
        </w:rPr>
        <w:t xml:space="preserve">Ms. Scott, </w:t>
      </w:r>
      <w:r w:rsidR="00BF5F19" w:rsidRPr="006E7BAE">
        <w:rPr>
          <w:rFonts w:ascii="Times New Roman" w:hAnsi="Times New Roman" w:cs="Times New Roman"/>
          <w:kern w:val="0"/>
        </w:rPr>
        <w:t xml:space="preserve">Mr. Moore </w:t>
      </w:r>
      <w:r w:rsidR="006825D6" w:rsidRPr="006E7BAE">
        <w:rPr>
          <w:rFonts w:ascii="Times New Roman" w:hAnsi="Times New Roman" w:cs="Times New Roman"/>
          <w:kern w:val="0"/>
        </w:rPr>
        <w:t xml:space="preserve">reported </w:t>
      </w:r>
      <w:r w:rsidR="00BF5F19" w:rsidRPr="006E7BAE">
        <w:rPr>
          <w:rFonts w:ascii="Times New Roman" w:hAnsi="Times New Roman" w:cs="Times New Roman"/>
          <w:kern w:val="0"/>
        </w:rPr>
        <w:t xml:space="preserve">to the Minister that the proposed NEXCA project </w:t>
      </w:r>
      <w:r w:rsidR="00A24472" w:rsidRPr="006E7BAE">
        <w:rPr>
          <w:rFonts w:ascii="Times New Roman" w:hAnsi="Times New Roman" w:cs="Times New Roman"/>
          <w:kern w:val="0"/>
        </w:rPr>
        <w:t>met all requirements</w:t>
      </w:r>
      <w:r w:rsidR="006825D6" w:rsidRPr="006E7BAE">
        <w:rPr>
          <w:rFonts w:ascii="Times New Roman" w:hAnsi="Times New Roman" w:cs="Times New Roman"/>
          <w:kern w:val="0"/>
        </w:rPr>
        <w:t xml:space="preserve"> and </w:t>
      </w:r>
      <w:r w:rsidR="00AC69E9" w:rsidRPr="006E7BAE">
        <w:rPr>
          <w:rFonts w:ascii="Times New Roman" w:hAnsi="Times New Roman" w:cs="Times New Roman"/>
          <w:kern w:val="0"/>
        </w:rPr>
        <w:t xml:space="preserve">recommended that </w:t>
      </w:r>
      <w:r w:rsidR="006825D6" w:rsidRPr="006E7BAE">
        <w:rPr>
          <w:rFonts w:ascii="Times New Roman" w:hAnsi="Times New Roman" w:cs="Times New Roman"/>
          <w:kern w:val="0"/>
        </w:rPr>
        <w:t>the clearance be issued</w:t>
      </w:r>
      <w:r w:rsidR="00BF5F19" w:rsidRPr="006E7BAE">
        <w:rPr>
          <w:rFonts w:ascii="Times New Roman" w:hAnsi="Times New Roman" w:cs="Times New Roman"/>
          <w:kern w:val="0"/>
        </w:rPr>
        <w:t xml:space="preserve">. NEXCA received </w:t>
      </w:r>
      <w:r w:rsidR="00494726" w:rsidRPr="006E7BAE">
        <w:rPr>
          <w:rFonts w:ascii="Times New Roman" w:hAnsi="Times New Roman" w:cs="Times New Roman"/>
          <w:kern w:val="0"/>
        </w:rPr>
        <w:t xml:space="preserve">the </w:t>
      </w:r>
      <w:r w:rsidR="00547B91" w:rsidRPr="006E7BAE">
        <w:rPr>
          <w:rFonts w:ascii="Times New Roman" w:hAnsi="Times New Roman" w:cs="Times New Roman"/>
          <w:kern w:val="0"/>
        </w:rPr>
        <w:t xml:space="preserve">final approval </w:t>
      </w:r>
      <w:r w:rsidR="00BF5F19" w:rsidRPr="006E7BAE">
        <w:rPr>
          <w:rFonts w:ascii="Times New Roman" w:hAnsi="Times New Roman" w:cs="Times New Roman"/>
          <w:kern w:val="0"/>
        </w:rPr>
        <w:t>on 1 June 2022.</w:t>
      </w:r>
    </w:p>
    <w:p w14:paraId="638DD14E" w14:textId="7384C7A4"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2</w:t>
      </w:r>
      <w:r w:rsidR="001B6A87" w:rsidRPr="006E7BAE">
        <w:rPr>
          <w:rFonts w:ascii="Times New Roman" w:hAnsi="Times New Roman" w:cs="Times New Roman"/>
          <w:kern w:val="0"/>
        </w:rPr>
        <w:t>9</w:t>
      </w:r>
      <w:r w:rsidR="00D628C1" w:rsidRPr="006E7BAE">
        <w:rPr>
          <w:rFonts w:ascii="Times New Roman" w:hAnsi="Times New Roman" w:cs="Times New Roman"/>
          <w:kern w:val="0"/>
        </w:rPr>
        <w:t>.</w:t>
      </w:r>
      <w:r w:rsidR="00D628C1" w:rsidRPr="006E7BAE">
        <w:rPr>
          <w:rFonts w:ascii="Times New Roman" w:hAnsi="Times New Roman" w:cs="Times New Roman"/>
          <w:kern w:val="0"/>
        </w:rPr>
        <w:tab/>
      </w:r>
      <w:r w:rsidR="002604B6" w:rsidRPr="006E7BAE">
        <w:rPr>
          <w:rFonts w:ascii="Times New Roman" w:hAnsi="Times New Roman" w:cs="Times New Roman"/>
          <w:kern w:val="0"/>
        </w:rPr>
        <w:t xml:space="preserve">In July 2022, the </w:t>
      </w:r>
      <w:r w:rsidR="00B168DA" w:rsidRPr="006E7BAE">
        <w:rPr>
          <w:rFonts w:ascii="Times New Roman" w:hAnsi="Times New Roman" w:cs="Times New Roman"/>
          <w:kern w:val="0"/>
        </w:rPr>
        <w:t xml:space="preserve">Restovian </w:t>
      </w:r>
      <w:r w:rsidR="002604B6" w:rsidRPr="006E7BAE">
        <w:rPr>
          <w:rFonts w:ascii="Times New Roman" w:hAnsi="Times New Roman" w:cs="Times New Roman"/>
          <w:kern w:val="0"/>
        </w:rPr>
        <w:t>Ministry of Natural Resources announced that</w:t>
      </w:r>
      <w:r w:rsidR="00494726" w:rsidRPr="006E7BAE">
        <w:rPr>
          <w:rFonts w:ascii="Times New Roman" w:hAnsi="Times New Roman" w:cs="Times New Roman"/>
          <w:kern w:val="0"/>
        </w:rPr>
        <w:t xml:space="preserve"> NEXCA and two private Restovian companies had been named finalists</w:t>
      </w:r>
      <w:r w:rsidR="0058056A" w:rsidRPr="006E7BAE">
        <w:rPr>
          <w:rFonts w:ascii="Times New Roman" w:hAnsi="Times New Roman" w:cs="Times New Roman"/>
          <w:kern w:val="0"/>
        </w:rPr>
        <w:t xml:space="preserve"> following successful completion of environmental impact assessments audited by an independent and internationally</w:t>
      </w:r>
      <w:r w:rsidR="00A658B7" w:rsidRPr="006E7BAE">
        <w:rPr>
          <w:rFonts w:ascii="Times New Roman" w:hAnsi="Times New Roman" w:cs="Times New Roman"/>
          <w:kern w:val="0"/>
        </w:rPr>
        <w:t xml:space="preserve"> </w:t>
      </w:r>
      <w:r w:rsidR="0058056A" w:rsidRPr="006E7BAE">
        <w:rPr>
          <w:rFonts w:ascii="Times New Roman" w:hAnsi="Times New Roman" w:cs="Times New Roman"/>
          <w:kern w:val="0"/>
        </w:rPr>
        <w:t>respected firm</w:t>
      </w:r>
      <w:r w:rsidR="002604B6" w:rsidRPr="006E7BAE">
        <w:rPr>
          <w:rFonts w:ascii="Times New Roman" w:hAnsi="Times New Roman" w:cs="Times New Roman"/>
          <w:kern w:val="0"/>
        </w:rPr>
        <w:t xml:space="preserve">. </w:t>
      </w:r>
      <w:r w:rsidR="006825D6" w:rsidRPr="006E7BAE">
        <w:rPr>
          <w:rFonts w:ascii="Times New Roman" w:hAnsi="Times New Roman" w:cs="Times New Roman"/>
          <w:kern w:val="0"/>
        </w:rPr>
        <w:t>After a series of</w:t>
      </w:r>
      <w:r w:rsidR="00E3273F" w:rsidRPr="006E7BAE">
        <w:rPr>
          <w:rFonts w:ascii="Times New Roman" w:hAnsi="Times New Roman" w:cs="Times New Roman"/>
          <w:kern w:val="0"/>
        </w:rPr>
        <w:t xml:space="preserve"> </w:t>
      </w:r>
      <w:r w:rsidR="006825D6" w:rsidRPr="006E7BAE">
        <w:rPr>
          <w:rFonts w:ascii="Times New Roman" w:hAnsi="Times New Roman" w:cs="Times New Roman"/>
          <w:kern w:val="0"/>
        </w:rPr>
        <w:t xml:space="preserve">ten </w:t>
      </w:r>
      <w:r w:rsidR="00344D33" w:rsidRPr="006E7BAE">
        <w:rPr>
          <w:rFonts w:ascii="Times New Roman" w:hAnsi="Times New Roman" w:cs="Times New Roman"/>
          <w:kern w:val="0"/>
        </w:rPr>
        <w:t>presentations</w:t>
      </w:r>
      <w:r w:rsidR="00E3273F" w:rsidRPr="006E7BAE">
        <w:rPr>
          <w:rFonts w:ascii="Times New Roman" w:hAnsi="Times New Roman" w:cs="Times New Roman"/>
          <w:kern w:val="0"/>
        </w:rPr>
        <w:t xml:space="preserve"> open to </w:t>
      </w:r>
      <w:r w:rsidR="006825D6" w:rsidRPr="006E7BAE">
        <w:rPr>
          <w:rFonts w:ascii="Times New Roman" w:hAnsi="Times New Roman" w:cs="Times New Roman"/>
          <w:kern w:val="0"/>
        </w:rPr>
        <w:t>the public</w:t>
      </w:r>
      <w:r w:rsidR="000209F0" w:rsidRPr="006E7BAE">
        <w:rPr>
          <w:rFonts w:ascii="Times New Roman" w:hAnsi="Times New Roman" w:cs="Times New Roman"/>
          <w:kern w:val="0"/>
        </w:rPr>
        <w:t>,</w:t>
      </w:r>
      <w:r w:rsidR="00E3273F" w:rsidRPr="006E7BAE">
        <w:rPr>
          <w:rFonts w:ascii="Times New Roman" w:hAnsi="Times New Roman" w:cs="Times New Roman"/>
          <w:kern w:val="0"/>
        </w:rPr>
        <w:t xml:space="preserve"> t</w:t>
      </w:r>
      <w:r w:rsidR="002604B6" w:rsidRPr="006E7BAE">
        <w:rPr>
          <w:rFonts w:ascii="Times New Roman" w:hAnsi="Times New Roman" w:cs="Times New Roman"/>
          <w:kern w:val="0"/>
        </w:rPr>
        <w:t xml:space="preserve">he bidders were invited to three </w:t>
      </w:r>
      <w:r w:rsidR="00EE68B1" w:rsidRPr="006E7BAE">
        <w:rPr>
          <w:rFonts w:ascii="Times New Roman" w:hAnsi="Times New Roman" w:cs="Times New Roman"/>
          <w:kern w:val="0"/>
        </w:rPr>
        <w:t xml:space="preserve">face-to-face and </w:t>
      </w:r>
      <w:r w:rsidR="002604B6" w:rsidRPr="006E7BAE">
        <w:rPr>
          <w:rFonts w:ascii="Times New Roman" w:hAnsi="Times New Roman" w:cs="Times New Roman"/>
          <w:kern w:val="0"/>
        </w:rPr>
        <w:t xml:space="preserve">two </w:t>
      </w:r>
      <w:r w:rsidR="00EE68B1" w:rsidRPr="006E7BAE">
        <w:rPr>
          <w:rFonts w:ascii="Times New Roman" w:hAnsi="Times New Roman" w:cs="Times New Roman"/>
          <w:kern w:val="0"/>
        </w:rPr>
        <w:t xml:space="preserve">online forums with </w:t>
      </w:r>
      <w:r w:rsidR="00D428F3" w:rsidRPr="006E7BAE">
        <w:rPr>
          <w:rFonts w:ascii="Times New Roman" w:hAnsi="Times New Roman" w:cs="Times New Roman"/>
          <w:kern w:val="0"/>
        </w:rPr>
        <w:t>Pilemon Elders</w:t>
      </w:r>
      <w:r w:rsidR="00EE68B1" w:rsidRPr="006E7BAE">
        <w:rPr>
          <w:rFonts w:ascii="Times New Roman" w:hAnsi="Times New Roman" w:cs="Times New Roman"/>
          <w:kern w:val="0"/>
        </w:rPr>
        <w:t xml:space="preserve"> </w:t>
      </w:r>
      <w:r w:rsidR="002710A3" w:rsidRPr="006E7BAE">
        <w:rPr>
          <w:rFonts w:ascii="Times New Roman" w:hAnsi="Times New Roman" w:cs="Times New Roman"/>
          <w:kern w:val="0"/>
        </w:rPr>
        <w:t xml:space="preserve">from Alekostria and Restovia </w:t>
      </w:r>
      <w:r w:rsidR="00EE68B1" w:rsidRPr="006E7BAE">
        <w:rPr>
          <w:rFonts w:ascii="Times New Roman" w:hAnsi="Times New Roman" w:cs="Times New Roman"/>
          <w:kern w:val="0"/>
        </w:rPr>
        <w:t xml:space="preserve">in August and September. </w:t>
      </w:r>
      <w:r w:rsidR="00344D33" w:rsidRPr="006E7BAE">
        <w:rPr>
          <w:rFonts w:ascii="Times New Roman" w:hAnsi="Times New Roman" w:cs="Times New Roman"/>
          <w:kern w:val="0"/>
        </w:rPr>
        <w:t>T</w:t>
      </w:r>
      <w:r w:rsidR="0058056A" w:rsidRPr="006E7BAE">
        <w:rPr>
          <w:rFonts w:ascii="Times New Roman" w:hAnsi="Times New Roman" w:cs="Times New Roman"/>
          <w:kern w:val="0"/>
        </w:rPr>
        <w:t xml:space="preserve">o facilitate </w:t>
      </w:r>
      <w:r w:rsidR="00D0437C" w:rsidRPr="006E7BAE">
        <w:rPr>
          <w:rFonts w:ascii="Times New Roman" w:hAnsi="Times New Roman" w:cs="Times New Roman"/>
          <w:kern w:val="0"/>
        </w:rPr>
        <w:t>the Elders</w:t>
      </w:r>
      <w:r w:rsidR="00766200">
        <w:rPr>
          <w:rFonts w:ascii="Times New Roman" w:hAnsi="Times New Roman" w:cs="Times New Roman"/>
          <w:kern w:val="0"/>
        </w:rPr>
        <w:t>’</w:t>
      </w:r>
      <w:r w:rsidR="00D0437C" w:rsidRPr="006E7BAE">
        <w:rPr>
          <w:rFonts w:ascii="Times New Roman" w:hAnsi="Times New Roman" w:cs="Times New Roman"/>
          <w:kern w:val="0"/>
        </w:rPr>
        <w:t xml:space="preserve"> </w:t>
      </w:r>
      <w:r w:rsidR="0058056A" w:rsidRPr="006E7BAE">
        <w:rPr>
          <w:rFonts w:ascii="Times New Roman" w:hAnsi="Times New Roman" w:cs="Times New Roman"/>
          <w:kern w:val="0"/>
        </w:rPr>
        <w:t xml:space="preserve">participation, the Ministry posted </w:t>
      </w:r>
      <w:r w:rsidR="00547B91" w:rsidRPr="006E7BAE">
        <w:rPr>
          <w:rFonts w:ascii="Times New Roman" w:hAnsi="Times New Roman" w:cs="Times New Roman"/>
          <w:kern w:val="0"/>
        </w:rPr>
        <w:t xml:space="preserve">copies </w:t>
      </w:r>
      <w:r w:rsidR="0027744A" w:rsidRPr="006E7BAE">
        <w:rPr>
          <w:rFonts w:ascii="Times New Roman" w:hAnsi="Times New Roman" w:cs="Times New Roman"/>
          <w:kern w:val="0"/>
        </w:rPr>
        <w:t xml:space="preserve">of </w:t>
      </w:r>
      <w:r w:rsidR="0058056A" w:rsidRPr="006E7BAE">
        <w:rPr>
          <w:rFonts w:ascii="Times New Roman" w:hAnsi="Times New Roman" w:cs="Times New Roman"/>
          <w:kern w:val="0"/>
        </w:rPr>
        <w:t>the three DPRs</w:t>
      </w:r>
      <w:r w:rsidR="00494726" w:rsidRPr="006E7BAE">
        <w:rPr>
          <w:rFonts w:ascii="Times New Roman" w:hAnsi="Times New Roman" w:cs="Times New Roman"/>
          <w:kern w:val="0"/>
        </w:rPr>
        <w:t xml:space="preserve"> to its public website</w:t>
      </w:r>
      <w:r w:rsidR="0027744A" w:rsidRPr="006E7BAE">
        <w:rPr>
          <w:rFonts w:ascii="Times New Roman" w:hAnsi="Times New Roman" w:cs="Times New Roman"/>
          <w:kern w:val="0"/>
        </w:rPr>
        <w:t xml:space="preserve">, each </w:t>
      </w:r>
      <w:r w:rsidR="0058056A" w:rsidRPr="006E7BAE">
        <w:rPr>
          <w:rFonts w:ascii="Times New Roman" w:hAnsi="Times New Roman" w:cs="Times New Roman"/>
          <w:kern w:val="0"/>
        </w:rPr>
        <w:t xml:space="preserve">consisting of </w:t>
      </w:r>
      <w:r w:rsidR="00184A76" w:rsidRPr="006E7BAE">
        <w:rPr>
          <w:rFonts w:ascii="Times New Roman" w:hAnsi="Times New Roman" w:cs="Times New Roman"/>
          <w:kern w:val="0"/>
        </w:rPr>
        <w:t xml:space="preserve">more than a thousand </w:t>
      </w:r>
      <w:r w:rsidR="0058056A" w:rsidRPr="006E7BAE">
        <w:rPr>
          <w:rFonts w:ascii="Times New Roman" w:hAnsi="Times New Roman" w:cs="Times New Roman"/>
          <w:kern w:val="0"/>
        </w:rPr>
        <w:t xml:space="preserve">pages of highly </w:t>
      </w:r>
      <w:r w:rsidR="00184A76" w:rsidRPr="006E7BAE">
        <w:rPr>
          <w:rFonts w:ascii="Times New Roman" w:hAnsi="Times New Roman" w:cs="Times New Roman"/>
          <w:kern w:val="0"/>
        </w:rPr>
        <w:t xml:space="preserve">technical </w:t>
      </w:r>
      <w:r w:rsidR="0058056A" w:rsidRPr="006E7BAE">
        <w:rPr>
          <w:rFonts w:ascii="Times New Roman" w:hAnsi="Times New Roman" w:cs="Times New Roman"/>
          <w:kern w:val="0"/>
        </w:rPr>
        <w:t xml:space="preserve">language </w:t>
      </w:r>
      <w:r w:rsidR="00184A76" w:rsidRPr="006E7BAE">
        <w:rPr>
          <w:rFonts w:ascii="Times New Roman" w:hAnsi="Times New Roman" w:cs="Times New Roman"/>
          <w:kern w:val="0"/>
        </w:rPr>
        <w:t>and data</w:t>
      </w:r>
      <w:r w:rsidR="0027744A" w:rsidRPr="006E7BAE">
        <w:rPr>
          <w:rFonts w:ascii="Times New Roman" w:hAnsi="Times New Roman" w:cs="Times New Roman"/>
          <w:kern w:val="0"/>
        </w:rPr>
        <w:t xml:space="preserve">, </w:t>
      </w:r>
      <w:r w:rsidR="0058056A" w:rsidRPr="006E7BAE">
        <w:rPr>
          <w:rFonts w:ascii="Times New Roman" w:hAnsi="Times New Roman" w:cs="Times New Roman"/>
          <w:kern w:val="0"/>
        </w:rPr>
        <w:t xml:space="preserve">and hundreds </w:t>
      </w:r>
      <w:r w:rsidR="00466AC5" w:rsidRPr="006E7BAE">
        <w:rPr>
          <w:rFonts w:ascii="Times New Roman" w:hAnsi="Times New Roman" w:cs="Times New Roman"/>
          <w:kern w:val="0"/>
        </w:rPr>
        <w:t>of</w:t>
      </w:r>
      <w:r w:rsidR="0058056A" w:rsidRPr="006E7BAE">
        <w:rPr>
          <w:rFonts w:ascii="Times New Roman" w:hAnsi="Times New Roman" w:cs="Times New Roman"/>
          <w:kern w:val="0"/>
        </w:rPr>
        <w:t xml:space="preserve"> maps</w:t>
      </w:r>
      <w:r w:rsidR="00184A76" w:rsidRPr="006E7BAE">
        <w:rPr>
          <w:rFonts w:ascii="Times New Roman" w:hAnsi="Times New Roman" w:cs="Times New Roman"/>
          <w:kern w:val="0"/>
        </w:rPr>
        <w:t xml:space="preserve">, charts, and other </w:t>
      </w:r>
      <w:r w:rsidR="006B7A5F" w:rsidRPr="006E7BAE">
        <w:rPr>
          <w:rFonts w:ascii="Times New Roman" w:hAnsi="Times New Roman" w:cs="Times New Roman"/>
          <w:kern w:val="0"/>
        </w:rPr>
        <w:t>information</w:t>
      </w:r>
      <w:r w:rsidR="00184A76" w:rsidRPr="006E7BAE">
        <w:rPr>
          <w:rFonts w:ascii="Times New Roman" w:hAnsi="Times New Roman" w:cs="Times New Roman"/>
          <w:kern w:val="0"/>
        </w:rPr>
        <w:t>.</w:t>
      </w:r>
      <w:r w:rsidR="00C87871" w:rsidRPr="006E7BAE">
        <w:rPr>
          <w:rFonts w:ascii="Times New Roman" w:hAnsi="Times New Roman" w:cs="Times New Roman"/>
          <w:kern w:val="0"/>
        </w:rPr>
        <w:t xml:space="preserve"> </w:t>
      </w:r>
      <w:r w:rsidR="0027744A" w:rsidRPr="006E7BAE">
        <w:rPr>
          <w:rFonts w:ascii="Times New Roman" w:hAnsi="Times New Roman" w:cs="Times New Roman"/>
          <w:kern w:val="0"/>
        </w:rPr>
        <w:t>In addition, t</w:t>
      </w:r>
      <w:r w:rsidR="003B33AA" w:rsidRPr="006E7BAE">
        <w:rPr>
          <w:rFonts w:ascii="Times New Roman" w:hAnsi="Times New Roman" w:cs="Times New Roman"/>
          <w:kern w:val="0"/>
        </w:rPr>
        <w:t xml:space="preserve">he Ministry </w:t>
      </w:r>
      <w:r w:rsidR="0027744A" w:rsidRPr="006E7BAE">
        <w:rPr>
          <w:rFonts w:ascii="Times New Roman" w:hAnsi="Times New Roman" w:cs="Times New Roman"/>
          <w:kern w:val="0"/>
        </w:rPr>
        <w:t>provided</w:t>
      </w:r>
      <w:r w:rsidR="00127C05" w:rsidRPr="006E7BAE">
        <w:rPr>
          <w:rFonts w:ascii="Times New Roman" w:hAnsi="Times New Roman" w:cs="Times New Roman"/>
          <w:kern w:val="0"/>
        </w:rPr>
        <w:t xml:space="preserve"> </w:t>
      </w:r>
      <w:r w:rsidR="0027744A" w:rsidRPr="006E7BAE">
        <w:rPr>
          <w:rFonts w:ascii="Times New Roman" w:hAnsi="Times New Roman" w:cs="Times New Roman"/>
          <w:kern w:val="0"/>
        </w:rPr>
        <w:t>synopses</w:t>
      </w:r>
      <w:r w:rsidR="00BA61F3" w:rsidRPr="006E7BAE">
        <w:rPr>
          <w:rFonts w:ascii="Times New Roman" w:hAnsi="Times New Roman" w:cs="Times New Roman"/>
          <w:kern w:val="0"/>
        </w:rPr>
        <w:t xml:space="preserve"> of </w:t>
      </w:r>
      <w:r w:rsidR="00013173" w:rsidRPr="006E7BAE">
        <w:rPr>
          <w:rFonts w:ascii="Times New Roman" w:hAnsi="Times New Roman" w:cs="Times New Roman"/>
          <w:kern w:val="0"/>
        </w:rPr>
        <w:t xml:space="preserve">each of </w:t>
      </w:r>
      <w:r w:rsidR="00BA61F3" w:rsidRPr="006E7BAE">
        <w:rPr>
          <w:rFonts w:ascii="Times New Roman" w:hAnsi="Times New Roman" w:cs="Times New Roman"/>
          <w:kern w:val="0"/>
        </w:rPr>
        <w:t xml:space="preserve">the three </w:t>
      </w:r>
      <w:r w:rsidR="00547B91" w:rsidRPr="006E7BAE">
        <w:rPr>
          <w:rFonts w:ascii="Times New Roman" w:hAnsi="Times New Roman" w:cs="Times New Roman"/>
          <w:kern w:val="0"/>
        </w:rPr>
        <w:t xml:space="preserve">finalist </w:t>
      </w:r>
      <w:r w:rsidR="00BA61F3" w:rsidRPr="006E7BAE">
        <w:rPr>
          <w:rFonts w:ascii="Times New Roman" w:hAnsi="Times New Roman" w:cs="Times New Roman"/>
          <w:kern w:val="0"/>
        </w:rPr>
        <w:t>bid packages</w:t>
      </w:r>
      <w:r w:rsidR="00312DD7" w:rsidRPr="006E7BAE">
        <w:rPr>
          <w:rFonts w:ascii="Times New Roman" w:hAnsi="Times New Roman" w:cs="Times New Roman"/>
          <w:kern w:val="0"/>
        </w:rPr>
        <w:t>,</w:t>
      </w:r>
      <w:r w:rsidR="003B33AA" w:rsidRPr="006E7BAE">
        <w:rPr>
          <w:rFonts w:ascii="Times New Roman" w:hAnsi="Times New Roman" w:cs="Times New Roman"/>
          <w:kern w:val="0"/>
        </w:rPr>
        <w:t xml:space="preserve"> </w:t>
      </w:r>
      <w:r w:rsidR="006E0997" w:rsidRPr="006E7BAE">
        <w:rPr>
          <w:rFonts w:ascii="Times New Roman" w:hAnsi="Times New Roman" w:cs="Times New Roman"/>
          <w:kern w:val="0"/>
        </w:rPr>
        <w:t xml:space="preserve">and a </w:t>
      </w:r>
      <w:r w:rsidR="002928F0" w:rsidRPr="006E7BAE">
        <w:rPr>
          <w:rFonts w:ascii="Times New Roman" w:hAnsi="Times New Roman" w:cs="Times New Roman"/>
          <w:kern w:val="0"/>
        </w:rPr>
        <w:t>toll-free telephone hotline</w:t>
      </w:r>
      <w:r w:rsidR="00494726" w:rsidRPr="006E7BAE">
        <w:rPr>
          <w:rFonts w:ascii="Times New Roman" w:hAnsi="Times New Roman" w:cs="Times New Roman"/>
          <w:kern w:val="0"/>
        </w:rPr>
        <w:t>, staffed by</w:t>
      </w:r>
      <w:r w:rsidR="00B02121" w:rsidRPr="006E7BAE">
        <w:rPr>
          <w:rFonts w:ascii="Times New Roman" w:hAnsi="Times New Roman" w:cs="Times New Roman"/>
          <w:kern w:val="0"/>
        </w:rPr>
        <w:t xml:space="preserve"> technical advisers to the </w:t>
      </w:r>
      <w:r w:rsidR="00547FD8" w:rsidRPr="006E7BAE">
        <w:rPr>
          <w:rFonts w:ascii="Times New Roman" w:hAnsi="Times New Roman" w:cs="Times New Roman"/>
          <w:kern w:val="0"/>
        </w:rPr>
        <w:t>Ministry</w:t>
      </w:r>
      <w:r w:rsidR="00494726" w:rsidRPr="006E7BAE">
        <w:rPr>
          <w:rFonts w:ascii="Times New Roman" w:hAnsi="Times New Roman" w:cs="Times New Roman"/>
          <w:kern w:val="0"/>
        </w:rPr>
        <w:t>,</w:t>
      </w:r>
      <w:r w:rsidR="002928F0" w:rsidRPr="006E7BAE">
        <w:rPr>
          <w:rFonts w:ascii="Times New Roman" w:hAnsi="Times New Roman" w:cs="Times New Roman"/>
          <w:kern w:val="0"/>
        </w:rPr>
        <w:t xml:space="preserve"> for the Elders to </w:t>
      </w:r>
      <w:r w:rsidR="00013173" w:rsidRPr="006E7BAE">
        <w:rPr>
          <w:rFonts w:ascii="Times New Roman" w:hAnsi="Times New Roman" w:cs="Times New Roman"/>
          <w:kern w:val="0"/>
        </w:rPr>
        <w:t>call</w:t>
      </w:r>
      <w:r w:rsidR="002928F0" w:rsidRPr="006E7BAE">
        <w:rPr>
          <w:rFonts w:ascii="Times New Roman" w:hAnsi="Times New Roman" w:cs="Times New Roman"/>
          <w:kern w:val="0"/>
        </w:rPr>
        <w:t xml:space="preserve"> if they still had questions.</w:t>
      </w:r>
      <w:r w:rsidR="00290C0C" w:rsidRPr="006E7BAE">
        <w:rPr>
          <w:rFonts w:ascii="Times New Roman" w:hAnsi="Times New Roman" w:cs="Times New Roman"/>
          <w:kern w:val="0"/>
        </w:rPr>
        <w:t xml:space="preserve"> Call logs indicate that the hotline </w:t>
      </w:r>
      <w:r w:rsidR="00547B91" w:rsidRPr="006E7BAE">
        <w:rPr>
          <w:rFonts w:ascii="Times New Roman" w:hAnsi="Times New Roman" w:cs="Times New Roman"/>
          <w:kern w:val="0"/>
        </w:rPr>
        <w:t xml:space="preserve">was utilized </w:t>
      </w:r>
      <w:r w:rsidR="00983DA8" w:rsidRPr="006E7BAE">
        <w:rPr>
          <w:rFonts w:ascii="Times New Roman" w:hAnsi="Times New Roman" w:cs="Times New Roman"/>
          <w:kern w:val="0"/>
        </w:rPr>
        <w:t>61</w:t>
      </w:r>
      <w:r w:rsidR="00290C0C" w:rsidRPr="006E7BAE">
        <w:rPr>
          <w:rFonts w:ascii="Times New Roman" w:hAnsi="Times New Roman" w:cs="Times New Roman"/>
          <w:kern w:val="0"/>
        </w:rPr>
        <w:t xml:space="preserve"> times over the next three months.</w:t>
      </w:r>
    </w:p>
    <w:p w14:paraId="00CDFDAA" w14:textId="6EECB9CE" w:rsidR="00723824" w:rsidRPr="006E7BAE" w:rsidRDefault="001B6A87" w:rsidP="00766200">
      <w:pPr>
        <w:jc w:val="both"/>
        <w:rPr>
          <w:rFonts w:ascii="Times New Roman" w:hAnsi="Times New Roman" w:cs="Times New Roman"/>
          <w:kern w:val="0"/>
        </w:rPr>
      </w:pPr>
      <w:r w:rsidRPr="006E7BAE">
        <w:rPr>
          <w:rFonts w:ascii="Times New Roman" w:hAnsi="Times New Roman" w:cs="Times New Roman"/>
          <w:kern w:val="0"/>
        </w:rPr>
        <w:t>30</w:t>
      </w:r>
      <w:r w:rsidR="0058056A" w:rsidRPr="006E7BAE">
        <w:rPr>
          <w:rFonts w:ascii="Times New Roman" w:hAnsi="Times New Roman" w:cs="Times New Roman"/>
          <w:kern w:val="0"/>
        </w:rPr>
        <w:t>.</w:t>
      </w:r>
      <w:r w:rsidR="0058056A" w:rsidRPr="006E7BAE">
        <w:rPr>
          <w:rFonts w:ascii="Times New Roman" w:hAnsi="Times New Roman" w:cs="Times New Roman"/>
          <w:kern w:val="0"/>
        </w:rPr>
        <w:tab/>
      </w:r>
      <w:r w:rsidR="00EE68B1" w:rsidRPr="006E7BAE">
        <w:rPr>
          <w:rFonts w:ascii="Times New Roman" w:hAnsi="Times New Roman" w:cs="Times New Roman"/>
          <w:kern w:val="0"/>
        </w:rPr>
        <w:t xml:space="preserve">Each forum </w:t>
      </w:r>
      <w:r w:rsidR="00184A76" w:rsidRPr="006E7BAE">
        <w:rPr>
          <w:rFonts w:ascii="Times New Roman" w:hAnsi="Times New Roman" w:cs="Times New Roman"/>
          <w:kern w:val="0"/>
        </w:rPr>
        <w:t xml:space="preserve">lasted about six hours and </w:t>
      </w:r>
      <w:r w:rsidR="00A45FEE" w:rsidRPr="006E7BAE">
        <w:rPr>
          <w:rFonts w:ascii="Times New Roman" w:hAnsi="Times New Roman" w:cs="Times New Roman"/>
          <w:kern w:val="0"/>
        </w:rPr>
        <w:t>involved</w:t>
      </w:r>
      <w:r w:rsidR="00EE68B1" w:rsidRPr="006E7BAE">
        <w:rPr>
          <w:rFonts w:ascii="Times New Roman" w:hAnsi="Times New Roman" w:cs="Times New Roman"/>
          <w:kern w:val="0"/>
        </w:rPr>
        <w:t xml:space="preserve"> representatives of the </w:t>
      </w:r>
      <w:r w:rsidR="004C5E10" w:rsidRPr="006E7BAE">
        <w:rPr>
          <w:rFonts w:ascii="Times New Roman" w:hAnsi="Times New Roman" w:cs="Times New Roman"/>
          <w:kern w:val="0"/>
        </w:rPr>
        <w:t xml:space="preserve">three bidders and </w:t>
      </w:r>
      <w:r w:rsidR="00A658B7" w:rsidRPr="006E7BAE">
        <w:rPr>
          <w:rFonts w:ascii="Times New Roman" w:hAnsi="Times New Roman" w:cs="Times New Roman"/>
          <w:kern w:val="0"/>
        </w:rPr>
        <w:t xml:space="preserve">the </w:t>
      </w:r>
      <w:r w:rsidR="00EE68B1" w:rsidRPr="006E7BAE">
        <w:rPr>
          <w:rFonts w:ascii="Times New Roman" w:hAnsi="Times New Roman" w:cs="Times New Roman"/>
          <w:kern w:val="0"/>
        </w:rPr>
        <w:t>Minist</w:t>
      </w:r>
      <w:r w:rsidR="00764D80" w:rsidRPr="006E7BAE">
        <w:rPr>
          <w:rFonts w:ascii="Times New Roman" w:hAnsi="Times New Roman" w:cs="Times New Roman"/>
          <w:kern w:val="0"/>
        </w:rPr>
        <w:t>er</w:t>
      </w:r>
      <w:r w:rsidR="00643AD5" w:rsidRPr="006E7BAE">
        <w:rPr>
          <w:rFonts w:ascii="Times New Roman" w:hAnsi="Times New Roman" w:cs="Times New Roman"/>
          <w:kern w:val="0"/>
        </w:rPr>
        <w:t xml:space="preserve">. Around </w:t>
      </w:r>
      <w:r w:rsidR="002710A3" w:rsidRPr="006E7BAE">
        <w:rPr>
          <w:rFonts w:ascii="Times New Roman" w:hAnsi="Times New Roman" w:cs="Times New Roman"/>
          <w:kern w:val="0"/>
        </w:rPr>
        <w:t xml:space="preserve">60 percent of the </w:t>
      </w:r>
      <w:r w:rsidR="00643AD5" w:rsidRPr="006E7BAE">
        <w:rPr>
          <w:rFonts w:ascii="Times New Roman" w:hAnsi="Times New Roman" w:cs="Times New Roman"/>
          <w:kern w:val="0"/>
        </w:rPr>
        <w:t xml:space="preserve">Elders from Alekostria and Restovia </w:t>
      </w:r>
      <w:r w:rsidR="002710A3" w:rsidRPr="006E7BAE">
        <w:rPr>
          <w:rFonts w:ascii="Times New Roman" w:hAnsi="Times New Roman" w:cs="Times New Roman"/>
          <w:kern w:val="0"/>
        </w:rPr>
        <w:t xml:space="preserve">(200 individuals in all) </w:t>
      </w:r>
      <w:r w:rsidR="00643AD5" w:rsidRPr="006E7BAE">
        <w:rPr>
          <w:rFonts w:ascii="Times New Roman" w:hAnsi="Times New Roman" w:cs="Times New Roman"/>
          <w:kern w:val="0"/>
        </w:rPr>
        <w:t xml:space="preserve">attended </w:t>
      </w:r>
      <w:r w:rsidR="006B4BF6" w:rsidRPr="006E7BAE">
        <w:rPr>
          <w:rFonts w:ascii="Times New Roman" w:hAnsi="Times New Roman" w:cs="Times New Roman"/>
          <w:kern w:val="0"/>
        </w:rPr>
        <w:t xml:space="preserve">at least one </w:t>
      </w:r>
      <w:r w:rsidR="00643AD5" w:rsidRPr="006E7BAE">
        <w:rPr>
          <w:rFonts w:ascii="Times New Roman" w:hAnsi="Times New Roman" w:cs="Times New Roman"/>
          <w:kern w:val="0"/>
        </w:rPr>
        <w:t>of the forums.</w:t>
      </w:r>
      <w:r w:rsidR="00BC7AD5" w:rsidRPr="006E7BAE">
        <w:rPr>
          <w:rFonts w:ascii="Times New Roman" w:hAnsi="Times New Roman" w:cs="Times New Roman"/>
          <w:kern w:val="0"/>
        </w:rPr>
        <w:t xml:space="preserve"> </w:t>
      </w:r>
      <w:r w:rsidR="006B4BF6" w:rsidRPr="006E7BAE">
        <w:rPr>
          <w:rFonts w:ascii="Times New Roman" w:hAnsi="Times New Roman" w:cs="Times New Roman"/>
          <w:kern w:val="0"/>
        </w:rPr>
        <w:t xml:space="preserve">Citing </w:t>
      </w:r>
      <w:r w:rsidR="00C22C78" w:rsidRPr="006E7BAE">
        <w:rPr>
          <w:rFonts w:ascii="Times New Roman" w:hAnsi="Times New Roman" w:cs="Times New Roman"/>
          <w:kern w:val="0"/>
        </w:rPr>
        <w:t xml:space="preserve">what he perceived as a </w:t>
      </w:r>
      <w:r w:rsidR="000953D8" w:rsidRPr="006E7BAE">
        <w:rPr>
          <w:rFonts w:ascii="Times New Roman" w:hAnsi="Times New Roman" w:cs="Times New Roman"/>
          <w:kern w:val="0"/>
        </w:rPr>
        <w:t>conflict of interest</w:t>
      </w:r>
      <w:r w:rsidR="00C22C78" w:rsidRPr="006E7BAE">
        <w:rPr>
          <w:rFonts w:ascii="Times New Roman" w:hAnsi="Times New Roman" w:cs="Times New Roman"/>
          <w:kern w:val="0"/>
        </w:rPr>
        <w:t xml:space="preserve"> due to his status, </w:t>
      </w:r>
      <w:r w:rsidR="006B4BF6" w:rsidRPr="006E7BAE">
        <w:rPr>
          <w:rFonts w:ascii="Times New Roman" w:hAnsi="Times New Roman" w:cs="Times New Roman"/>
          <w:kern w:val="0"/>
        </w:rPr>
        <w:t xml:space="preserve">Elder </w:t>
      </w:r>
      <w:r w:rsidR="000953D8" w:rsidRPr="006E7BAE">
        <w:rPr>
          <w:rFonts w:ascii="Times New Roman" w:hAnsi="Times New Roman" w:cs="Times New Roman"/>
          <w:kern w:val="0"/>
        </w:rPr>
        <w:t>Albert Ramaan did not attend</w:t>
      </w:r>
      <w:r w:rsidR="00624CE3" w:rsidRPr="006E7BAE">
        <w:rPr>
          <w:rFonts w:ascii="Times New Roman" w:hAnsi="Times New Roman" w:cs="Times New Roman"/>
          <w:kern w:val="0"/>
        </w:rPr>
        <w:t xml:space="preserve"> any of the meetings</w:t>
      </w:r>
      <w:r w:rsidR="002E0ACE" w:rsidRPr="006E7BAE">
        <w:rPr>
          <w:rFonts w:ascii="Times New Roman" w:hAnsi="Times New Roman" w:cs="Times New Roman"/>
          <w:kern w:val="0"/>
        </w:rPr>
        <w:t>.</w:t>
      </w:r>
      <w:r w:rsidR="00C9731F" w:rsidRPr="006E7BAE">
        <w:rPr>
          <w:rFonts w:ascii="Times New Roman" w:hAnsi="Times New Roman" w:cs="Times New Roman"/>
          <w:kern w:val="0"/>
        </w:rPr>
        <w:t xml:space="preserve"> According to transcripts,</w:t>
      </w:r>
      <w:r w:rsidR="00E61A0D" w:rsidRPr="006E7BAE">
        <w:rPr>
          <w:rFonts w:ascii="Times New Roman" w:hAnsi="Times New Roman" w:cs="Times New Roman"/>
          <w:kern w:val="0"/>
        </w:rPr>
        <w:t xml:space="preserve"> each forum sta</w:t>
      </w:r>
      <w:r w:rsidR="006D542B" w:rsidRPr="006E7BAE">
        <w:rPr>
          <w:rFonts w:ascii="Times New Roman" w:hAnsi="Times New Roman" w:cs="Times New Roman"/>
          <w:kern w:val="0"/>
        </w:rPr>
        <w:t>r</w:t>
      </w:r>
      <w:r w:rsidR="00E61A0D" w:rsidRPr="006E7BAE">
        <w:rPr>
          <w:rFonts w:ascii="Times New Roman" w:hAnsi="Times New Roman" w:cs="Times New Roman"/>
          <w:kern w:val="0"/>
        </w:rPr>
        <w:t xml:space="preserve">ted with brief </w:t>
      </w:r>
      <w:r w:rsidR="00082CA1" w:rsidRPr="006E7BAE">
        <w:rPr>
          <w:rFonts w:ascii="Times New Roman" w:hAnsi="Times New Roman" w:cs="Times New Roman"/>
          <w:kern w:val="0"/>
        </w:rPr>
        <w:t xml:space="preserve">remarks </w:t>
      </w:r>
      <w:r w:rsidR="00E61A0D" w:rsidRPr="006E7BAE">
        <w:rPr>
          <w:rFonts w:ascii="Times New Roman" w:hAnsi="Times New Roman" w:cs="Times New Roman"/>
          <w:kern w:val="0"/>
        </w:rPr>
        <w:t xml:space="preserve">by the Minister </w:t>
      </w:r>
      <w:r w:rsidR="002E0ACE" w:rsidRPr="006E7BAE">
        <w:rPr>
          <w:rFonts w:ascii="Times New Roman" w:hAnsi="Times New Roman" w:cs="Times New Roman"/>
          <w:kern w:val="0"/>
        </w:rPr>
        <w:t xml:space="preserve">of Natural Resources </w:t>
      </w:r>
      <w:r w:rsidR="00E61A0D" w:rsidRPr="006E7BAE">
        <w:rPr>
          <w:rFonts w:ascii="Times New Roman" w:hAnsi="Times New Roman" w:cs="Times New Roman"/>
          <w:kern w:val="0"/>
        </w:rPr>
        <w:t>on the strategic importance of critical minerals</w:t>
      </w:r>
      <w:r w:rsidR="00013173" w:rsidRPr="006E7BAE">
        <w:rPr>
          <w:rFonts w:ascii="Times New Roman" w:hAnsi="Times New Roman" w:cs="Times New Roman"/>
          <w:kern w:val="0"/>
        </w:rPr>
        <w:t xml:space="preserve"> and the </w:t>
      </w:r>
      <w:r w:rsidR="0098365E" w:rsidRPr="006E7BAE">
        <w:rPr>
          <w:rFonts w:ascii="Times New Roman" w:hAnsi="Times New Roman" w:cs="Times New Roman"/>
          <w:kern w:val="0"/>
        </w:rPr>
        <w:t>consequent</w:t>
      </w:r>
      <w:r w:rsidR="00013173" w:rsidRPr="006E7BAE">
        <w:rPr>
          <w:rFonts w:ascii="Times New Roman" w:hAnsi="Times New Roman" w:cs="Times New Roman"/>
          <w:kern w:val="0"/>
        </w:rPr>
        <w:t xml:space="preserve"> importance of this project</w:t>
      </w:r>
      <w:r w:rsidR="00E61A0D" w:rsidRPr="006E7BAE">
        <w:rPr>
          <w:rFonts w:ascii="Times New Roman" w:hAnsi="Times New Roman" w:cs="Times New Roman"/>
          <w:kern w:val="0"/>
        </w:rPr>
        <w:t>, followed by</w:t>
      </w:r>
      <w:r w:rsidR="00C9731F" w:rsidRPr="006E7BAE">
        <w:rPr>
          <w:rFonts w:ascii="Times New Roman" w:hAnsi="Times New Roman" w:cs="Times New Roman"/>
          <w:kern w:val="0"/>
        </w:rPr>
        <w:t xml:space="preserve"> </w:t>
      </w:r>
      <w:r w:rsidR="004C2C44" w:rsidRPr="006E7BAE">
        <w:rPr>
          <w:rFonts w:ascii="Times New Roman" w:hAnsi="Times New Roman" w:cs="Times New Roman"/>
          <w:kern w:val="0"/>
        </w:rPr>
        <w:t>presentations of approximately</w:t>
      </w:r>
      <w:r w:rsidR="001A3A39" w:rsidRPr="006E7BAE">
        <w:rPr>
          <w:rFonts w:ascii="Times New Roman" w:hAnsi="Times New Roman" w:cs="Times New Roman"/>
          <w:kern w:val="0"/>
        </w:rPr>
        <w:t xml:space="preserve"> </w:t>
      </w:r>
      <w:r w:rsidR="004C2C44" w:rsidRPr="006E7BAE">
        <w:rPr>
          <w:rFonts w:ascii="Times New Roman" w:hAnsi="Times New Roman" w:cs="Times New Roman"/>
          <w:kern w:val="0"/>
        </w:rPr>
        <w:t>one</w:t>
      </w:r>
      <w:r w:rsidR="001A3A39" w:rsidRPr="006E7BAE">
        <w:rPr>
          <w:rFonts w:ascii="Times New Roman" w:hAnsi="Times New Roman" w:cs="Times New Roman"/>
          <w:kern w:val="0"/>
        </w:rPr>
        <w:t xml:space="preserve"> hour</w:t>
      </w:r>
      <w:r w:rsidR="004C2C44" w:rsidRPr="006E7BAE">
        <w:rPr>
          <w:rFonts w:ascii="Times New Roman" w:hAnsi="Times New Roman" w:cs="Times New Roman"/>
          <w:kern w:val="0"/>
        </w:rPr>
        <w:t xml:space="preserve"> by each finalist</w:t>
      </w:r>
      <w:r w:rsidR="001A3A39" w:rsidRPr="006E7BAE">
        <w:rPr>
          <w:rFonts w:ascii="Times New Roman" w:hAnsi="Times New Roman" w:cs="Times New Roman"/>
          <w:kern w:val="0"/>
        </w:rPr>
        <w:t xml:space="preserve"> </w:t>
      </w:r>
      <w:r w:rsidR="00E61A0D" w:rsidRPr="006E7BAE">
        <w:rPr>
          <w:rFonts w:ascii="Times New Roman" w:hAnsi="Times New Roman" w:cs="Times New Roman"/>
          <w:kern w:val="0"/>
        </w:rPr>
        <w:t>bidder</w:t>
      </w:r>
      <w:r w:rsidR="002078AC" w:rsidRPr="006E7BAE">
        <w:rPr>
          <w:rFonts w:ascii="Times New Roman" w:hAnsi="Times New Roman" w:cs="Times New Roman"/>
          <w:kern w:val="0"/>
        </w:rPr>
        <w:t>.</w:t>
      </w:r>
      <w:r w:rsidR="00BC7AD5" w:rsidRPr="006E7BAE">
        <w:rPr>
          <w:rFonts w:ascii="Times New Roman" w:hAnsi="Times New Roman" w:cs="Times New Roman"/>
          <w:kern w:val="0"/>
        </w:rPr>
        <w:t xml:space="preserve"> </w:t>
      </w:r>
      <w:r w:rsidR="007B4B9E" w:rsidRPr="006E7BAE">
        <w:rPr>
          <w:rFonts w:ascii="Times New Roman" w:hAnsi="Times New Roman" w:cs="Times New Roman"/>
          <w:kern w:val="0"/>
        </w:rPr>
        <w:t>A</w:t>
      </w:r>
      <w:r w:rsidR="00494726" w:rsidRPr="006E7BAE">
        <w:rPr>
          <w:rFonts w:ascii="Times New Roman" w:hAnsi="Times New Roman" w:cs="Times New Roman"/>
          <w:kern w:val="0"/>
        </w:rPr>
        <w:t>t the end of each meeting, a</w:t>
      </w:r>
      <w:r w:rsidR="007B4B9E" w:rsidRPr="006E7BAE">
        <w:rPr>
          <w:rFonts w:ascii="Times New Roman" w:hAnsi="Times New Roman" w:cs="Times New Roman"/>
          <w:kern w:val="0"/>
        </w:rPr>
        <w:t>bout an</w:t>
      </w:r>
      <w:r w:rsidR="00486667" w:rsidRPr="006E7BAE">
        <w:rPr>
          <w:rFonts w:ascii="Times New Roman" w:hAnsi="Times New Roman" w:cs="Times New Roman"/>
          <w:kern w:val="0"/>
        </w:rPr>
        <w:t xml:space="preserve"> hour </w:t>
      </w:r>
      <w:r w:rsidR="007B4B9E" w:rsidRPr="006E7BAE">
        <w:rPr>
          <w:rFonts w:ascii="Times New Roman" w:hAnsi="Times New Roman" w:cs="Times New Roman"/>
          <w:kern w:val="0"/>
        </w:rPr>
        <w:t xml:space="preserve">and a half was reserved </w:t>
      </w:r>
      <w:r w:rsidR="003D4D89" w:rsidRPr="006E7BAE">
        <w:rPr>
          <w:rFonts w:ascii="Times New Roman" w:hAnsi="Times New Roman" w:cs="Times New Roman"/>
          <w:kern w:val="0"/>
        </w:rPr>
        <w:t xml:space="preserve">for </w:t>
      </w:r>
      <w:r w:rsidR="00486667" w:rsidRPr="006E7BAE">
        <w:rPr>
          <w:rFonts w:ascii="Times New Roman" w:hAnsi="Times New Roman" w:cs="Times New Roman"/>
          <w:kern w:val="0"/>
        </w:rPr>
        <w:t>comments and questions from the Elders.</w:t>
      </w:r>
      <w:r w:rsidR="00127C05" w:rsidRPr="006E7BAE">
        <w:rPr>
          <w:rFonts w:ascii="Times New Roman" w:hAnsi="Times New Roman" w:cs="Times New Roman"/>
          <w:kern w:val="0"/>
        </w:rPr>
        <w:t xml:space="preserve"> </w:t>
      </w:r>
      <w:proofErr w:type="gramStart"/>
      <w:r w:rsidR="00952041" w:rsidRPr="006E7BAE">
        <w:rPr>
          <w:rFonts w:ascii="Times New Roman" w:hAnsi="Times New Roman" w:cs="Times New Roman"/>
          <w:kern w:val="0"/>
        </w:rPr>
        <w:t>At</w:t>
      </w:r>
      <w:proofErr w:type="gramEnd"/>
      <w:r w:rsidR="00952041" w:rsidRPr="006E7BAE">
        <w:rPr>
          <w:rFonts w:ascii="Times New Roman" w:hAnsi="Times New Roman" w:cs="Times New Roman"/>
          <w:kern w:val="0"/>
        </w:rPr>
        <w:t xml:space="preserve"> mos</w:t>
      </w:r>
      <w:r w:rsidR="0098365E" w:rsidRPr="006E7BAE">
        <w:rPr>
          <w:rFonts w:ascii="Times New Roman" w:hAnsi="Times New Roman" w:cs="Times New Roman"/>
          <w:kern w:val="0"/>
        </w:rPr>
        <w:t>t</w:t>
      </w:r>
      <w:r w:rsidR="00952041" w:rsidRPr="006E7BAE">
        <w:rPr>
          <w:rFonts w:ascii="Times New Roman" w:hAnsi="Times New Roman" w:cs="Times New Roman"/>
          <w:kern w:val="0"/>
        </w:rPr>
        <w:t xml:space="preserve"> of the sessions, the Minister was present only for the initial speech, but lower-level Ministry staff recorded notes of the </w:t>
      </w:r>
      <w:r w:rsidR="00082CA1" w:rsidRPr="006E7BAE">
        <w:rPr>
          <w:rFonts w:ascii="Times New Roman" w:hAnsi="Times New Roman" w:cs="Times New Roman"/>
          <w:kern w:val="0"/>
        </w:rPr>
        <w:t xml:space="preserve">proceedings </w:t>
      </w:r>
      <w:r w:rsidR="00952041" w:rsidRPr="006E7BAE">
        <w:rPr>
          <w:rFonts w:ascii="Times New Roman" w:hAnsi="Times New Roman" w:cs="Times New Roman"/>
          <w:kern w:val="0"/>
        </w:rPr>
        <w:t>throughout the day.</w:t>
      </w:r>
    </w:p>
    <w:p w14:paraId="1B3CE1BC" w14:textId="77777777" w:rsidR="0017334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1</w:t>
      </w:r>
      <w:r w:rsidR="00184A76" w:rsidRPr="006E7BAE">
        <w:rPr>
          <w:rFonts w:ascii="Times New Roman" w:hAnsi="Times New Roman" w:cs="Times New Roman"/>
          <w:kern w:val="0"/>
        </w:rPr>
        <w:t>.</w:t>
      </w:r>
      <w:r w:rsidR="00184A76" w:rsidRPr="006E7BAE">
        <w:rPr>
          <w:rFonts w:ascii="Times New Roman" w:hAnsi="Times New Roman" w:cs="Times New Roman"/>
          <w:kern w:val="0"/>
        </w:rPr>
        <w:tab/>
      </w:r>
      <w:r w:rsidR="00F873BA" w:rsidRPr="006E7BAE">
        <w:rPr>
          <w:rFonts w:ascii="Times New Roman" w:hAnsi="Times New Roman" w:cs="Times New Roman"/>
          <w:kern w:val="0"/>
        </w:rPr>
        <w:t xml:space="preserve">Individual </w:t>
      </w:r>
      <w:r w:rsidR="00FE1C60" w:rsidRPr="006E7BAE">
        <w:rPr>
          <w:rFonts w:ascii="Times New Roman" w:hAnsi="Times New Roman" w:cs="Times New Roman"/>
          <w:kern w:val="0"/>
        </w:rPr>
        <w:t xml:space="preserve">Elders proposed several safeguards, mostly related to the use of explosives and construction of roads in the </w:t>
      </w:r>
      <w:r w:rsidR="004E6321" w:rsidRPr="006E7BAE">
        <w:rPr>
          <w:rFonts w:ascii="Times New Roman" w:hAnsi="Times New Roman" w:cs="Times New Roman"/>
          <w:kern w:val="0"/>
        </w:rPr>
        <w:t xml:space="preserve">Gorge. </w:t>
      </w:r>
      <w:r w:rsidR="00013173" w:rsidRPr="006E7BAE">
        <w:rPr>
          <w:rFonts w:ascii="Times New Roman" w:hAnsi="Times New Roman" w:cs="Times New Roman"/>
          <w:kern w:val="0"/>
        </w:rPr>
        <w:t>T</w:t>
      </w:r>
      <w:r w:rsidR="00FE1C60" w:rsidRPr="006E7BAE">
        <w:rPr>
          <w:rFonts w:ascii="Times New Roman" w:hAnsi="Times New Roman" w:cs="Times New Roman"/>
          <w:kern w:val="0"/>
        </w:rPr>
        <w:t xml:space="preserve">hese recommendations were </w:t>
      </w:r>
      <w:r w:rsidR="00082CA1" w:rsidRPr="006E7BAE">
        <w:rPr>
          <w:rFonts w:ascii="Times New Roman" w:hAnsi="Times New Roman" w:cs="Times New Roman"/>
          <w:kern w:val="0"/>
        </w:rPr>
        <w:t xml:space="preserve">accepted </w:t>
      </w:r>
      <w:r w:rsidR="00FE1C60" w:rsidRPr="006E7BAE">
        <w:rPr>
          <w:rFonts w:ascii="Times New Roman" w:hAnsi="Times New Roman" w:cs="Times New Roman"/>
          <w:kern w:val="0"/>
        </w:rPr>
        <w:t xml:space="preserve">and incorporated by </w:t>
      </w:r>
      <w:r w:rsidR="00082CA1" w:rsidRPr="006E7BAE">
        <w:rPr>
          <w:rFonts w:ascii="Times New Roman" w:hAnsi="Times New Roman" w:cs="Times New Roman"/>
          <w:kern w:val="0"/>
        </w:rPr>
        <w:t>all</w:t>
      </w:r>
      <w:r w:rsidR="00FE1C60" w:rsidRPr="006E7BAE">
        <w:rPr>
          <w:rFonts w:ascii="Times New Roman" w:hAnsi="Times New Roman" w:cs="Times New Roman"/>
          <w:kern w:val="0"/>
        </w:rPr>
        <w:t xml:space="preserve"> </w:t>
      </w:r>
      <w:r w:rsidR="00082CA1" w:rsidRPr="006E7BAE">
        <w:rPr>
          <w:rFonts w:ascii="Times New Roman" w:hAnsi="Times New Roman" w:cs="Times New Roman"/>
          <w:kern w:val="0"/>
        </w:rPr>
        <w:t xml:space="preserve">three </w:t>
      </w:r>
      <w:r w:rsidR="00FE1C60" w:rsidRPr="006E7BAE">
        <w:rPr>
          <w:rFonts w:ascii="Times New Roman" w:hAnsi="Times New Roman" w:cs="Times New Roman"/>
          <w:kern w:val="0"/>
        </w:rPr>
        <w:t xml:space="preserve">bidders into revised DPRs, which they submitted in October </w:t>
      </w:r>
      <w:r w:rsidR="002078AC" w:rsidRPr="006E7BAE">
        <w:rPr>
          <w:rFonts w:ascii="Times New Roman" w:hAnsi="Times New Roman" w:cs="Times New Roman"/>
          <w:kern w:val="0"/>
        </w:rPr>
        <w:t xml:space="preserve">and November </w:t>
      </w:r>
      <w:r w:rsidR="00FE1C60" w:rsidRPr="006E7BAE">
        <w:rPr>
          <w:rFonts w:ascii="Times New Roman" w:hAnsi="Times New Roman" w:cs="Times New Roman"/>
          <w:kern w:val="0"/>
        </w:rPr>
        <w:t>2022.</w:t>
      </w:r>
    </w:p>
    <w:p w14:paraId="06B29B89" w14:textId="4DF865DF" w:rsidR="00495BC5"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2</w:t>
      </w:r>
      <w:r w:rsidR="004E6321" w:rsidRPr="006E7BAE">
        <w:rPr>
          <w:rFonts w:ascii="Times New Roman" w:hAnsi="Times New Roman" w:cs="Times New Roman"/>
          <w:kern w:val="0"/>
        </w:rPr>
        <w:t>.</w:t>
      </w:r>
      <w:r w:rsidR="00723824" w:rsidRPr="006E7BAE">
        <w:rPr>
          <w:rFonts w:ascii="Times New Roman" w:hAnsi="Times New Roman" w:cs="Times New Roman"/>
          <w:kern w:val="0"/>
        </w:rPr>
        <w:tab/>
      </w:r>
      <w:r w:rsidR="004E6321" w:rsidRPr="006E7BAE">
        <w:rPr>
          <w:rFonts w:ascii="Times New Roman" w:hAnsi="Times New Roman" w:cs="Times New Roman"/>
          <w:kern w:val="0"/>
        </w:rPr>
        <w:t xml:space="preserve">Following the meetings, </w:t>
      </w:r>
      <w:r w:rsidR="00F873BA" w:rsidRPr="006E7BAE">
        <w:rPr>
          <w:rFonts w:ascii="Times New Roman" w:hAnsi="Times New Roman" w:cs="Times New Roman"/>
          <w:kern w:val="0"/>
        </w:rPr>
        <w:t>a</w:t>
      </w:r>
      <w:r w:rsidR="00A00E71" w:rsidRPr="006E7BAE">
        <w:rPr>
          <w:rFonts w:ascii="Times New Roman" w:hAnsi="Times New Roman" w:cs="Times New Roman"/>
          <w:kern w:val="0"/>
        </w:rPr>
        <w:t>n</w:t>
      </w:r>
      <w:r w:rsidR="00351CDF" w:rsidRPr="006E7BAE">
        <w:rPr>
          <w:rFonts w:ascii="Times New Roman" w:hAnsi="Times New Roman" w:cs="Times New Roman"/>
          <w:kern w:val="0"/>
        </w:rPr>
        <w:t xml:space="preserve"> </w:t>
      </w:r>
      <w:r w:rsidR="000C7E80" w:rsidRPr="006E7BAE">
        <w:rPr>
          <w:rFonts w:ascii="Times New Roman" w:hAnsi="Times New Roman" w:cs="Times New Roman"/>
          <w:kern w:val="0"/>
        </w:rPr>
        <w:t xml:space="preserve">authorized </w:t>
      </w:r>
      <w:r w:rsidR="00351CDF" w:rsidRPr="006E7BAE">
        <w:rPr>
          <w:rFonts w:ascii="Times New Roman" w:hAnsi="Times New Roman" w:cs="Times New Roman"/>
          <w:kern w:val="0"/>
        </w:rPr>
        <w:t>spokes</w:t>
      </w:r>
      <w:r w:rsidR="00A00E71" w:rsidRPr="006E7BAE">
        <w:rPr>
          <w:rFonts w:ascii="Times New Roman" w:hAnsi="Times New Roman" w:cs="Times New Roman"/>
          <w:kern w:val="0"/>
        </w:rPr>
        <w:t>person</w:t>
      </w:r>
      <w:r w:rsidR="000C7E80" w:rsidRPr="006E7BAE">
        <w:rPr>
          <w:rFonts w:ascii="Times New Roman" w:hAnsi="Times New Roman" w:cs="Times New Roman"/>
          <w:kern w:val="0"/>
        </w:rPr>
        <w:t xml:space="preserve"> informed the media </w:t>
      </w:r>
      <w:r w:rsidR="002D444A" w:rsidRPr="006E7BAE">
        <w:rPr>
          <w:rFonts w:ascii="Times New Roman" w:hAnsi="Times New Roman" w:cs="Times New Roman"/>
          <w:kern w:val="0"/>
        </w:rPr>
        <w:t>that 120</w:t>
      </w:r>
      <w:r w:rsidR="00486667" w:rsidRPr="006E7BAE">
        <w:rPr>
          <w:rFonts w:ascii="Times New Roman" w:hAnsi="Times New Roman" w:cs="Times New Roman"/>
          <w:kern w:val="0"/>
        </w:rPr>
        <w:t xml:space="preserve"> of the</w:t>
      </w:r>
      <w:r w:rsidR="002710A3" w:rsidRPr="006E7BAE">
        <w:rPr>
          <w:rFonts w:ascii="Times New Roman" w:hAnsi="Times New Roman" w:cs="Times New Roman"/>
          <w:kern w:val="0"/>
        </w:rPr>
        <w:t xml:space="preserve"> 200</w:t>
      </w:r>
      <w:r w:rsidR="00486667" w:rsidRPr="006E7BAE">
        <w:rPr>
          <w:rFonts w:ascii="Times New Roman" w:hAnsi="Times New Roman" w:cs="Times New Roman"/>
          <w:kern w:val="0"/>
        </w:rPr>
        <w:t xml:space="preserve"> Elders</w:t>
      </w:r>
      <w:r w:rsidR="002710A3" w:rsidRPr="006E7BAE">
        <w:rPr>
          <w:rFonts w:ascii="Times New Roman" w:hAnsi="Times New Roman" w:cs="Times New Roman"/>
          <w:kern w:val="0"/>
        </w:rPr>
        <w:t xml:space="preserve"> who attended</w:t>
      </w:r>
      <w:r w:rsidR="007C1903" w:rsidRPr="006E7BAE">
        <w:rPr>
          <w:rFonts w:ascii="Times New Roman" w:hAnsi="Times New Roman" w:cs="Times New Roman"/>
          <w:kern w:val="0"/>
        </w:rPr>
        <w:t xml:space="preserve"> </w:t>
      </w:r>
      <w:r w:rsidR="00486667" w:rsidRPr="006E7BAE">
        <w:rPr>
          <w:rFonts w:ascii="Times New Roman" w:hAnsi="Times New Roman" w:cs="Times New Roman"/>
          <w:kern w:val="0"/>
        </w:rPr>
        <w:t>supported NEXCA</w:t>
      </w:r>
      <w:r w:rsidR="00766200">
        <w:rPr>
          <w:rFonts w:ascii="Times New Roman" w:hAnsi="Times New Roman" w:cs="Times New Roman"/>
          <w:kern w:val="0"/>
        </w:rPr>
        <w:t>’</w:t>
      </w:r>
      <w:r w:rsidR="00486667" w:rsidRPr="006E7BAE">
        <w:rPr>
          <w:rFonts w:ascii="Times New Roman" w:hAnsi="Times New Roman" w:cs="Times New Roman"/>
          <w:kern w:val="0"/>
        </w:rPr>
        <w:t xml:space="preserve">s </w:t>
      </w:r>
      <w:r w:rsidR="002D444A" w:rsidRPr="006E7BAE">
        <w:rPr>
          <w:rFonts w:ascii="Times New Roman" w:hAnsi="Times New Roman" w:cs="Times New Roman"/>
          <w:kern w:val="0"/>
        </w:rPr>
        <w:t>bid</w:t>
      </w:r>
      <w:r w:rsidR="00486667" w:rsidRPr="006E7BAE">
        <w:rPr>
          <w:rFonts w:ascii="Times New Roman" w:hAnsi="Times New Roman" w:cs="Times New Roman"/>
          <w:kern w:val="0"/>
        </w:rPr>
        <w:t xml:space="preserve">, </w:t>
      </w:r>
      <w:r w:rsidR="0036579A" w:rsidRPr="006E7BAE">
        <w:rPr>
          <w:rFonts w:ascii="Times New Roman" w:hAnsi="Times New Roman" w:cs="Times New Roman"/>
          <w:kern w:val="0"/>
        </w:rPr>
        <w:t>reasoning</w:t>
      </w:r>
      <w:r w:rsidR="004C5E10" w:rsidRPr="006E7BAE">
        <w:rPr>
          <w:rFonts w:ascii="Times New Roman" w:hAnsi="Times New Roman" w:cs="Times New Roman"/>
          <w:kern w:val="0"/>
        </w:rPr>
        <w:t xml:space="preserve"> that </w:t>
      </w:r>
      <w:r w:rsidR="002D444A" w:rsidRPr="006E7BAE">
        <w:rPr>
          <w:rFonts w:ascii="Times New Roman" w:hAnsi="Times New Roman" w:cs="Times New Roman"/>
          <w:kern w:val="0"/>
        </w:rPr>
        <w:t xml:space="preserve">its </w:t>
      </w:r>
      <w:r w:rsidR="004C5E10" w:rsidRPr="006E7BAE">
        <w:rPr>
          <w:rFonts w:ascii="Times New Roman" w:hAnsi="Times New Roman" w:cs="Times New Roman"/>
          <w:kern w:val="0"/>
        </w:rPr>
        <w:t xml:space="preserve">methods would have the least </w:t>
      </w:r>
      <w:r w:rsidR="004C5E10" w:rsidRPr="006E7BAE">
        <w:rPr>
          <w:rFonts w:ascii="Times New Roman" w:hAnsi="Times New Roman" w:cs="Times New Roman"/>
          <w:kern w:val="0"/>
        </w:rPr>
        <w:lastRenderedPageBreak/>
        <w:t>short-term and long-term impact on the Gorge</w:t>
      </w:r>
      <w:r w:rsidR="002D444A" w:rsidRPr="006E7BAE">
        <w:rPr>
          <w:rFonts w:ascii="Times New Roman" w:hAnsi="Times New Roman" w:cs="Times New Roman"/>
          <w:kern w:val="0"/>
        </w:rPr>
        <w:t xml:space="preserve">. They also </w:t>
      </w:r>
      <w:r w:rsidR="00082CA1" w:rsidRPr="006E7BAE">
        <w:rPr>
          <w:rFonts w:ascii="Times New Roman" w:hAnsi="Times New Roman" w:cs="Times New Roman"/>
          <w:kern w:val="0"/>
        </w:rPr>
        <w:t xml:space="preserve">said that they </w:t>
      </w:r>
      <w:r w:rsidR="00766200">
        <w:rPr>
          <w:rFonts w:ascii="Times New Roman" w:hAnsi="Times New Roman" w:cs="Times New Roman"/>
          <w:kern w:val="0"/>
        </w:rPr>
        <w:t>“</w:t>
      </w:r>
      <w:r w:rsidR="00082CA1" w:rsidRPr="006E7BAE">
        <w:rPr>
          <w:rFonts w:ascii="Times New Roman" w:hAnsi="Times New Roman" w:cs="Times New Roman"/>
          <w:kern w:val="0"/>
        </w:rPr>
        <w:t>found reassurance</w:t>
      </w:r>
      <w:r w:rsidR="00766200">
        <w:rPr>
          <w:rFonts w:ascii="Times New Roman" w:hAnsi="Times New Roman" w:cs="Times New Roman"/>
          <w:kern w:val="0"/>
        </w:rPr>
        <w:t>”</w:t>
      </w:r>
      <w:r w:rsidR="00082CA1" w:rsidRPr="006E7BAE">
        <w:rPr>
          <w:rFonts w:ascii="Times New Roman" w:hAnsi="Times New Roman" w:cs="Times New Roman"/>
          <w:kern w:val="0"/>
        </w:rPr>
        <w:t xml:space="preserve"> </w:t>
      </w:r>
      <w:r w:rsidR="008E3A40" w:rsidRPr="006E7BAE">
        <w:rPr>
          <w:rFonts w:ascii="Times New Roman" w:hAnsi="Times New Roman" w:cs="Times New Roman"/>
          <w:kern w:val="0"/>
        </w:rPr>
        <w:t xml:space="preserve">that </w:t>
      </w:r>
      <w:r w:rsidR="002D444A" w:rsidRPr="006E7BAE">
        <w:rPr>
          <w:rFonts w:ascii="Times New Roman" w:hAnsi="Times New Roman" w:cs="Times New Roman"/>
          <w:kern w:val="0"/>
        </w:rPr>
        <w:t>their colleague</w:t>
      </w:r>
      <w:r w:rsidR="005035EF" w:rsidRPr="006E7BAE">
        <w:rPr>
          <w:rFonts w:ascii="Times New Roman" w:hAnsi="Times New Roman" w:cs="Times New Roman"/>
          <w:kern w:val="0"/>
        </w:rPr>
        <w:t>,</w:t>
      </w:r>
      <w:r w:rsidR="002D444A" w:rsidRPr="006E7BAE">
        <w:rPr>
          <w:rFonts w:ascii="Times New Roman" w:hAnsi="Times New Roman" w:cs="Times New Roman"/>
          <w:kern w:val="0"/>
        </w:rPr>
        <w:t xml:space="preserve"> Elder</w:t>
      </w:r>
      <w:r w:rsidR="008E3A40" w:rsidRPr="006E7BAE">
        <w:rPr>
          <w:rFonts w:ascii="Times New Roman" w:hAnsi="Times New Roman" w:cs="Times New Roman"/>
          <w:kern w:val="0"/>
        </w:rPr>
        <w:t xml:space="preserve"> </w:t>
      </w:r>
      <w:r w:rsidR="004623FB" w:rsidRPr="006E7BAE">
        <w:rPr>
          <w:rFonts w:ascii="Times New Roman" w:hAnsi="Times New Roman" w:cs="Times New Roman"/>
          <w:kern w:val="0"/>
        </w:rPr>
        <w:t>Albert Ramaan</w:t>
      </w:r>
      <w:r w:rsidR="005035EF" w:rsidRPr="006E7BAE">
        <w:rPr>
          <w:rFonts w:ascii="Times New Roman" w:hAnsi="Times New Roman" w:cs="Times New Roman"/>
          <w:kern w:val="0"/>
        </w:rPr>
        <w:t>,</w:t>
      </w:r>
      <w:r w:rsidR="002D444A" w:rsidRPr="006E7BAE">
        <w:rPr>
          <w:rFonts w:ascii="Times New Roman" w:hAnsi="Times New Roman" w:cs="Times New Roman"/>
          <w:kern w:val="0"/>
        </w:rPr>
        <w:t xml:space="preserve"> served</w:t>
      </w:r>
      <w:r w:rsidR="008E3A40" w:rsidRPr="006E7BAE">
        <w:rPr>
          <w:rFonts w:ascii="Times New Roman" w:hAnsi="Times New Roman" w:cs="Times New Roman"/>
          <w:kern w:val="0"/>
        </w:rPr>
        <w:t xml:space="preserve"> on </w:t>
      </w:r>
      <w:r w:rsidR="002D444A" w:rsidRPr="006E7BAE">
        <w:rPr>
          <w:rFonts w:ascii="Times New Roman" w:hAnsi="Times New Roman" w:cs="Times New Roman"/>
          <w:kern w:val="0"/>
        </w:rPr>
        <w:t>NEXCA</w:t>
      </w:r>
      <w:r w:rsidR="00766200">
        <w:rPr>
          <w:rFonts w:ascii="Times New Roman" w:hAnsi="Times New Roman" w:cs="Times New Roman"/>
          <w:kern w:val="0"/>
        </w:rPr>
        <w:t>’</w:t>
      </w:r>
      <w:r w:rsidR="002D444A" w:rsidRPr="006E7BAE">
        <w:rPr>
          <w:rFonts w:ascii="Times New Roman" w:hAnsi="Times New Roman" w:cs="Times New Roman"/>
          <w:kern w:val="0"/>
        </w:rPr>
        <w:t xml:space="preserve">s </w:t>
      </w:r>
      <w:r w:rsidR="008E3A40" w:rsidRPr="006E7BAE">
        <w:rPr>
          <w:rFonts w:ascii="Times New Roman" w:hAnsi="Times New Roman" w:cs="Times New Roman"/>
          <w:kern w:val="0"/>
        </w:rPr>
        <w:t>Board</w:t>
      </w:r>
      <w:r w:rsidR="004C5E10" w:rsidRPr="006E7BAE">
        <w:rPr>
          <w:rFonts w:ascii="Times New Roman" w:hAnsi="Times New Roman" w:cs="Times New Roman"/>
          <w:kern w:val="0"/>
        </w:rPr>
        <w:t>.</w:t>
      </w:r>
      <w:r w:rsidR="00495BC5"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Those Elders </w:t>
      </w:r>
      <w:r w:rsidR="00495BC5" w:rsidRPr="006E7BAE">
        <w:rPr>
          <w:rFonts w:ascii="Times New Roman" w:hAnsi="Times New Roman" w:cs="Times New Roman"/>
          <w:kern w:val="0"/>
        </w:rPr>
        <w:t xml:space="preserve">disfavored </w:t>
      </w:r>
      <w:r w:rsidR="005035EF" w:rsidRPr="006E7BAE">
        <w:rPr>
          <w:rFonts w:ascii="Times New Roman" w:hAnsi="Times New Roman" w:cs="Times New Roman"/>
          <w:kern w:val="0"/>
        </w:rPr>
        <w:t xml:space="preserve">the other two proposals </w:t>
      </w:r>
      <w:r w:rsidR="00495BC5" w:rsidRPr="006E7BAE">
        <w:rPr>
          <w:rFonts w:ascii="Times New Roman" w:hAnsi="Times New Roman" w:cs="Times New Roman"/>
          <w:kern w:val="0"/>
        </w:rPr>
        <w:t xml:space="preserve">because they </w:t>
      </w:r>
      <w:r w:rsidR="00082CA1" w:rsidRPr="006E7BAE">
        <w:rPr>
          <w:rFonts w:ascii="Times New Roman" w:hAnsi="Times New Roman" w:cs="Times New Roman"/>
          <w:kern w:val="0"/>
        </w:rPr>
        <w:t xml:space="preserve">were perceived as </w:t>
      </w:r>
      <w:r w:rsidR="00495BC5" w:rsidRPr="006E7BAE">
        <w:rPr>
          <w:rFonts w:ascii="Times New Roman" w:hAnsi="Times New Roman" w:cs="Times New Roman"/>
          <w:kern w:val="0"/>
        </w:rPr>
        <w:t>involv</w:t>
      </w:r>
      <w:r w:rsidR="00082CA1" w:rsidRPr="006E7BAE">
        <w:rPr>
          <w:rFonts w:ascii="Times New Roman" w:hAnsi="Times New Roman" w:cs="Times New Roman"/>
          <w:kern w:val="0"/>
        </w:rPr>
        <w:t>ing</w:t>
      </w:r>
      <w:r w:rsidR="00495BC5" w:rsidRPr="006E7BAE">
        <w:rPr>
          <w:rFonts w:ascii="Times New Roman" w:hAnsi="Times New Roman" w:cs="Times New Roman"/>
          <w:kern w:val="0"/>
        </w:rPr>
        <w:t xml:space="preserve"> more potentially destructive extraction methods and did not commit to the presence of P</w:t>
      </w:r>
      <w:r w:rsidR="00FA177B" w:rsidRPr="006E7BAE">
        <w:rPr>
          <w:rFonts w:ascii="Times New Roman" w:hAnsi="Times New Roman" w:cs="Times New Roman"/>
          <w:kern w:val="0"/>
        </w:rPr>
        <w:t>ilemon</w:t>
      </w:r>
      <w:r w:rsidR="00495BC5" w:rsidRPr="006E7BAE">
        <w:rPr>
          <w:rFonts w:ascii="Times New Roman" w:hAnsi="Times New Roman" w:cs="Times New Roman"/>
          <w:kern w:val="0"/>
        </w:rPr>
        <w:t xml:space="preserve"> observers on-site during the work.</w:t>
      </w:r>
    </w:p>
    <w:p w14:paraId="1CB93B5E" w14:textId="387D64C9"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3</w:t>
      </w:r>
      <w:r w:rsidR="00750B13" w:rsidRPr="006E7BAE">
        <w:rPr>
          <w:rFonts w:ascii="Times New Roman" w:hAnsi="Times New Roman" w:cs="Times New Roman"/>
          <w:kern w:val="0"/>
        </w:rPr>
        <w:t>.</w:t>
      </w:r>
      <w:r w:rsidR="00750B13" w:rsidRPr="006E7BAE">
        <w:rPr>
          <w:rFonts w:ascii="Times New Roman" w:hAnsi="Times New Roman" w:cs="Times New Roman"/>
          <w:kern w:val="0"/>
        </w:rPr>
        <w:tab/>
      </w:r>
      <w:r w:rsidR="00465C28" w:rsidRPr="006E7BAE">
        <w:rPr>
          <w:rFonts w:ascii="Times New Roman" w:hAnsi="Times New Roman" w:cs="Times New Roman"/>
          <w:kern w:val="0"/>
        </w:rPr>
        <w:t xml:space="preserve">Nearly </w:t>
      </w:r>
      <w:proofErr w:type="gramStart"/>
      <w:r w:rsidR="00465C28" w:rsidRPr="006E7BAE">
        <w:rPr>
          <w:rFonts w:ascii="Times New Roman" w:hAnsi="Times New Roman" w:cs="Times New Roman"/>
          <w:kern w:val="0"/>
        </w:rPr>
        <w:t>all of</w:t>
      </w:r>
      <w:proofErr w:type="gramEnd"/>
      <w:r w:rsidR="00465C28" w:rsidRPr="006E7BAE">
        <w:rPr>
          <w:rFonts w:ascii="Times New Roman" w:hAnsi="Times New Roman" w:cs="Times New Roman"/>
          <w:kern w:val="0"/>
        </w:rPr>
        <w:t xml:space="preserve"> the </w:t>
      </w:r>
      <w:r w:rsidR="002078AC" w:rsidRPr="006E7BAE">
        <w:rPr>
          <w:rFonts w:ascii="Times New Roman" w:hAnsi="Times New Roman" w:cs="Times New Roman"/>
          <w:kern w:val="0"/>
        </w:rPr>
        <w:t xml:space="preserve">other </w:t>
      </w:r>
      <w:r w:rsidR="00465C28" w:rsidRPr="006E7BAE">
        <w:rPr>
          <w:rFonts w:ascii="Times New Roman" w:hAnsi="Times New Roman" w:cs="Times New Roman"/>
          <w:kern w:val="0"/>
        </w:rPr>
        <w:t>Elders</w:t>
      </w:r>
      <w:r w:rsidR="002078AC" w:rsidRPr="006E7BAE">
        <w:rPr>
          <w:rFonts w:ascii="Times New Roman" w:hAnsi="Times New Roman" w:cs="Times New Roman"/>
          <w:kern w:val="0"/>
        </w:rPr>
        <w:t xml:space="preserve"> who attended the meetings</w:t>
      </w:r>
      <w:r w:rsidR="00465C28" w:rsidRPr="006E7BAE">
        <w:rPr>
          <w:rFonts w:ascii="Times New Roman" w:hAnsi="Times New Roman" w:cs="Times New Roman"/>
          <w:kern w:val="0"/>
        </w:rPr>
        <w:t xml:space="preserve"> opposed the project in principle. </w:t>
      </w:r>
      <w:r w:rsidR="004C5E10" w:rsidRPr="006E7BAE">
        <w:rPr>
          <w:rFonts w:ascii="Times New Roman" w:hAnsi="Times New Roman" w:cs="Times New Roman"/>
          <w:kern w:val="0"/>
        </w:rPr>
        <w:t>Th</w:t>
      </w:r>
      <w:r w:rsidR="0063166B" w:rsidRPr="006E7BAE">
        <w:rPr>
          <w:rFonts w:ascii="Times New Roman" w:hAnsi="Times New Roman" w:cs="Times New Roman"/>
          <w:kern w:val="0"/>
        </w:rPr>
        <w:t>ey</w:t>
      </w:r>
      <w:r w:rsidR="004C5E10" w:rsidRPr="006E7BAE">
        <w:rPr>
          <w:rFonts w:ascii="Times New Roman" w:hAnsi="Times New Roman" w:cs="Times New Roman"/>
          <w:kern w:val="0"/>
        </w:rPr>
        <w:t xml:space="preserve"> </w:t>
      </w:r>
      <w:r w:rsidR="00EE68B1" w:rsidRPr="006E7BAE">
        <w:rPr>
          <w:rFonts w:ascii="Times New Roman" w:hAnsi="Times New Roman" w:cs="Times New Roman"/>
          <w:kern w:val="0"/>
        </w:rPr>
        <w:t xml:space="preserve">argued that the </w:t>
      </w:r>
      <w:r w:rsidR="005035EF" w:rsidRPr="006E7BAE">
        <w:rPr>
          <w:rFonts w:ascii="Times New Roman" w:hAnsi="Times New Roman" w:cs="Times New Roman"/>
          <w:kern w:val="0"/>
        </w:rPr>
        <w:t xml:space="preserve">entire </w:t>
      </w:r>
      <w:r w:rsidR="00B87056" w:rsidRPr="006E7BAE">
        <w:rPr>
          <w:rFonts w:ascii="Times New Roman" w:hAnsi="Times New Roman" w:cs="Times New Roman"/>
          <w:kern w:val="0"/>
        </w:rPr>
        <w:t>Torngat Plateau</w:t>
      </w:r>
      <w:r w:rsidR="00EE68B1" w:rsidRPr="006E7BAE">
        <w:rPr>
          <w:rFonts w:ascii="Times New Roman" w:hAnsi="Times New Roman" w:cs="Times New Roman"/>
          <w:kern w:val="0"/>
        </w:rPr>
        <w:t xml:space="preserve"> belong</w:t>
      </w:r>
      <w:r w:rsidR="008E3A40" w:rsidRPr="006E7BAE">
        <w:rPr>
          <w:rFonts w:ascii="Times New Roman" w:hAnsi="Times New Roman" w:cs="Times New Roman"/>
          <w:kern w:val="0"/>
        </w:rPr>
        <w:t>ed</w:t>
      </w:r>
      <w:r w:rsidR="00EE68B1" w:rsidRPr="006E7BAE">
        <w:rPr>
          <w:rFonts w:ascii="Times New Roman" w:hAnsi="Times New Roman" w:cs="Times New Roman"/>
          <w:kern w:val="0"/>
        </w:rPr>
        <w:t xml:space="preserve"> </w:t>
      </w:r>
      <w:r w:rsidR="0029530D" w:rsidRPr="006E7BAE">
        <w:rPr>
          <w:rFonts w:ascii="Times New Roman" w:hAnsi="Times New Roman" w:cs="Times New Roman"/>
          <w:kern w:val="0"/>
        </w:rPr>
        <w:t xml:space="preserve">to the Pilemons as an Indigenous People by virtue of </w:t>
      </w:r>
      <w:r w:rsidR="00EE68B1" w:rsidRPr="006E7BAE">
        <w:rPr>
          <w:rFonts w:ascii="Times New Roman" w:hAnsi="Times New Roman" w:cs="Times New Roman"/>
          <w:kern w:val="0"/>
        </w:rPr>
        <w:t>traditional use and ownership.</w:t>
      </w:r>
    </w:p>
    <w:p w14:paraId="02D6C8A6" w14:textId="7D6E5AF4" w:rsidR="00071A60"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4</w:t>
      </w:r>
      <w:r w:rsidR="002604B6" w:rsidRPr="006E7BAE">
        <w:rPr>
          <w:rFonts w:ascii="Times New Roman" w:hAnsi="Times New Roman" w:cs="Times New Roman"/>
          <w:kern w:val="0"/>
        </w:rPr>
        <w:t>.</w:t>
      </w:r>
      <w:r w:rsidR="002604B6" w:rsidRPr="006E7BAE">
        <w:rPr>
          <w:rFonts w:ascii="Times New Roman" w:hAnsi="Times New Roman" w:cs="Times New Roman"/>
          <w:kern w:val="0"/>
        </w:rPr>
        <w:tab/>
      </w:r>
      <w:r w:rsidR="00FA56AB" w:rsidRPr="006E7BAE">
        <w:rPr>
          <w:rFonts w:ascii="Times New Roman" w:hAnsi="Times New Roman" w:cs="Times New Roman"/>
          <w:kern w:val="0"/>
        </w:rPr>
        <w:t>Just after</w:t>
      </w:r>
      <w:r w:rsidR="002604B6" w:rsidRPr="006E7BAE">
        <w:rPr>
          <w:rFonts w:ascii="Times New Roman" w:hAnsi="Times New Roman" w:cs="Times New Roman"/>
          <w:kern w:val="0"/>
        </w:rPr>
        <w:t xml:space="preserve"> the forums </w:t>
      </w:r>
      <w:r w:rsidR="00FA56AB" w:rsidRPr="006E7BAE">
        <w:rPr>
          <w:rFonts w:ascii="Times New Roman" w:hAnsi="Times New Roman" w:cs="Times New Roman"/>
          <w:kern w:val="0"/>
        </w:rPr>
        <w:t>concluded</w:t>
      </w:r>
      <w:r w:rsidR="002604B6" w:rsidRPr="006E7BAE">
        <w:rPr>
          <w:rFonts w:ascii="Times New Roman" w:hAnsi="Times New Roman" w:cs="Times New Roman"/>
          <w:kern w:val="0"/>
        </w:rPr>
        <w:t xml:space="preserve">, the </w:t>
      </w:r>
      <w:r w:rsidR="003224B1" w:rsidRPr="006E7BAE">
        <w:rPr>
          <w:rFonts w:ascii="Times New Roman" w:hAnsi="Times New Roman" w:cs="Times New Roman"/>
          <w:kern w:val="0"/>
        </w:rPr>
        <w:t xml:space="preserve">President of </w:t>
      </w:r>
      <w:r w:rsidR="00BA5551" w:rsidRPr="006E7BAE">
        <w:rPr>
          <w:rFonts w:ascii="Times New Roman" w:hAnsi="Times New Roman" w:cs="Times New Roman"/>
          <w:kern w:val="0"/>
        </w:rPr>
        <w:t>Sollania</w:t>
      </w:r>
      <w:r w:rsidR="003224B1" w:rsidRPr="006E7BAE">
        <w:rPr>
          <w:rFonts w:ascii="Times New Roman" w:hAnsi="Times New Roman" w:cs="Times New Roman"/>
          <w:kern w:val="0"/>
        </w:rPr>
        <w:t xml:space="preserve"> gave an address to the</w:t>
      </w:r>
      <w:r w:rsidR="002604B6" w:rsidRPr="006E7BAE">
        <w:rPr>
          <w:rFonts w:ascii="Times New Roman" w:hAnsi="Times New Roman" w:cs="Times New Roman"/>
          <w:kern w:val="0"/>
        </w:rPr>
        <w:t xml:space="preserve"> </w:t>
      </w:r>
      <w:r w:rsidR="00CD6A8A" w:rsidRPr="006E7BAE">
        <w:rPr>
          <w:rFonts w:ascii="Times New Roman" w:hAnsi="Times New Roman" w:cs="Times New Roman"/>
          <w:kern w:val="0"/>
        </w:rPr>
        <w:t>legislat</w:t>
      </w:r>
      <w:r w:rsidR="00FA56AB" w:rsidRPr="006E7BAE">
        <w:rPr>
          <w:rFonts w:ascii="Times New Roman" w:hAnsi="Times New Roman" w:cs="Times New Roman"/>
          <w:kern w:val="0"/>
        </w:rPr>
        <w:t xml:space="preserve">ive assembly </w:t>
      </w:r>
      <w:r w:rsidR="002604B6" w:rsidRPr="006E7BAE">
        <w:rPr>
          <w:rFonts w:ascii="Times New Roman" w:hAnsi="Times New Roman" w:cs="Times New Roman"/>
          <w:kern w:val="0"/>
        </w:rPr>
        <w:t>denouncing the Gordian Gorge project</w:t>
      </w:r>
      <w:r w:rsidR="00AC4874" w:rsidRPr="006E7BAE">
        <w:rPr>
          <w:rFonts w:ascii="Times New Roman" w:hAnsi="Times New Roman" w:cs="Times New Roman"/>
          <w:kern w:val="0"/>
        </w:rPr>
        <w:t xml:space="preserve">. </w:t>
      </w:r>
      <w:r w:rsidR="00FA56AB" w:rsidRPr="006E7BAE">
        <w:rPr>
          <w:rFonts w:ascii="Times New Roman" w:hAnsi="Times New Roman" w:cs="Times New Roman"/>
          <w:kern w:val="0"/>
        </w:rPr>
        <w:t>He said</w:t>
      </w:r>
      <w:r w:rsidR="002604B6" w:rsidRPr="006E7BAE">
        <w:rPr>
          <w:rFonts w:ascii="Times New Roman" w:hAnsi="Times New Roman" w:cs="Times New Roman"/>
          <w:kern w:val="0"/>
        </w:rPr>
        <w:t>, in relevant part:</w:t>
      </w:r>
    </w:p>
    <w:p w14:paraId="5ECEE90E" w14:textId="7A36D39A" w:rsidR="004C5E10" w:rsidRPr="006E7BAE" w:rsidRDefault="00FE4BEA" w:rsidP="00766200">
      <w:pPr>
        <w:ind w:left="720" w:right="720"/>
        <w:jc w:val="both"/>
        <w:rPr>
          <w:rFonts w:ascii="Times New Roman" w:hAnsi="Times New Roman" w:cs="Times New Roman"/>
          <w:kern w:val="0"/>
        </w:rPr>
      </w:pPr>
      <w:r w:rsidRPr="006E7BAE">
        <w:rPr>
          <w:rFonts w:ascii="Times New Roman" w:hAnsi="Times New Roman" w:cs="Times New Roman"/>
          <w:kern w:val="0"/>
        </w:rPr>
        <w:t>International</w:t>
      </w:r>
      <w:r w:rsidR="00546ED8" w:rsidRPr="006E7BAE">
        <w:rPr>
          <w:rFonts w:ascii="Times New Roman" w:hAnsi="Times New Roman" w:cs="Times New Roman"/>
          <w:kern w:val="0"/>
        </w:rPr>
        <w:t xml:space="preserve"> law prohibits </w:t>
      </w:r>
      <w:r w:rsidRPr="006E7BAE">
        <w:rPr>
          <w:rFonts w:ascii="Times New Roman" w:hAnsi="Times New Roman" w:cs="Times New Roman"/>
          <w:kern w:val="0"/>
        </w:rPr>
        <w:t xml:space="preserve">intrusion </w:t>
      </w:r>
      <w:r w:rsidR="002604B6" w:rsidRPr="006E7BAE">
        <w:rPr>
          <w:rFonts w:ascii="Times New Roman" w:hAnsi="Times New Roman" w:cs="Times New Roman"/>
          <w:kern w:val="0"/>
        </w:rPr>
        <w:t xml:space="preserve">upon the traditional </w:t>
      </w:r>
      <w:r w:rsidR="00614C7A" w:rsidRPr="006E7BAE">
        <w:rPr>
          <w:rFonts w:ascii="Times New Roman" w:hAnsi="Times New Roman" w:cs="Times New Roman"/>
          <w:kern w:val="0"/>
        </w:rPr>
        <w:t xml:space="preserve">lands </w:t>
      </w:r>
      <w:r w:rsidR="005D2793" w:rsidRPr="006E7BAE">
        <w:rPr>
          <w:rFonts w:ascii="Times New Roman" w:hAnsi="Times New Roman" w:cs="Times New Roman"/>
          <w:kern w:val="0"/>
        </w:rPr>
        <w:t xml:space="preserve">and the sacred places </w:t>
      </w:r>
      <w:r w:rsidR="002604B6" w:rsidRPr="006E7BAE">
        <w:rPr>
          <w:rFonts w:ascii="Times New Roman" w:hAnsi="Times New Roman" w:cs="Times New Roman"/>
          <w:kern w:val="0"/>
        </w:rPr>
        <w:t xml:space="preserve">of Indigenous </w:t>
      </w:r>
      <w:r w:rsidR="00B61F1D">
        <w:rPr>
          <w:rFonts w:ascii="Times New Roman" w:hAnsi="Times New Roman" w:cs="Times New Roman"/>
          <w:kern w:val="0"/>
        </w:rPr>
        <w:t>P</w:t>
      </w:r>
      <w:r w:rsidR="002604B6" w:rsidRPr="006E7BAE">
        <w:rPr>
          <w:rFonts w:ascii="Times New Roman" w:hAnsi="Times New Roman" w:cs="Times New Roman"/>
          <w:kern w:val="0"/>
        </w:rPr>
        <w:t xml:space="preserve">eoples. </w:t>
      </w:r>
      <w:r w:rsidR="005D2793" w:rsidRPr="006E7BAE">
        <w:rPr>
          <w:rFonts w:ascii="Times New Roman" w:hAnsi="Times New Roman" w:cs="Times New Roman"/>
          <w:kern w:val="0"/>
        </w:rPr>
        <w:t>The</w:t>
      </w:r>
      <w:r w:rsidR="002604B6" w:rsidRPr="006E7BAE">
        <w:rPr>
          <w:rFonts w:ascii="Times New Roman" w:hAnsi="Times New Roman" w:cs="Times New Roman"/>
          <w:kern w:val="0"/>
        </w:rPr>
        <w:t xml:space="preserve"> </w:t>
      </w:r>
      <w:r w:rsidR="00973267" w:rsidRPr="006E7BAE">
        <w:rPr>
          <w:rFonts w:ascii="Times New Roman" w:hAnsi="Times New Roman" w:cs="Times New Roman"/>
          <w:kern w:val="0"/>
        </w:rPr>
        <w:t>colonial legacy</w:t>
      </w:r>
      <w:r w:rsidR="00AA2201" w:rsidRPr="006E7BAE">
        <w:rPr>
          <w:rFonts w:ascii="Times New Roman" w:hAnsi="Times New Roman" w:cs="Times New Roman"/>
          <w:kern w:val="0"/>
        </w:rPr>
        <w:t xml:space="preserve">, to the extent that it tolerated the systematic abuse of </w:t>
      </w:r>
      <w:r w:rsidR="00F85474" w:rsidRPr="006E7BAE">
        <w:rPr>
          <w:rFonts w:ascii="Times New Roman" w:hAnsi="Times New Roman" w:cs="Times New Roman"/>
          <w:kern w:val="0"/>
        </w:rPr>
        <w:t>the Pilemon</w:t>
      </w:r>
      <w:r w:rsidR="00F17FC2" w:rsidRPr="006E7BAE">
        <w:rPr>
          <w:rFonts w:ascii="Times New Roman" w:hAnsi="Times New Roman" w:cs="Times New Roman"/>
          <w:kern w:val="0"/>
        </w:rPr>
        <w:t>,</w:t>
      </w:r>
      <w:r w:rsidR="00F85474" w:rsidRPr="006E7BAE">
        <w:rPr>
          <w:rFonts w:ascii="Times New Roman" w:hAnsi="Times New Roman" w:cs="Times New Roman"/>
          <w:kern w:val="0"/>
        </w:rPr>
        <w:t xml:space="preserve"> and </w:t>
      </w:r>
      <w:r w:rsidR="00F17FC2" w:rsidRPr="006E7BAE">
        <w:rPr>
          <w:rFonts w:ascii="Times New Roman" w:hAnsi="Times New Roman" w:cs="Times New Roman"/>
          <w:kern w:val="0"/>
        </w:rPr>
        <w:t xml:space="preserve">of </w:t>
      </w:r>
      <w:r w:rsidR="00F85474" w:rsidRPr="006E7BAE">
        <w:rPr>
          <w:rFonts w:ascii="Times New Roman" w:hAnsi="Times New Roman" w:cs="Times New Roman"/>
          <w:kern w:val="0"/>
        </w:rPr>
        <w:t xml:space="preserve">our brothers and sisters </w:t>
      </w:r>
      <w:r w:rsidR="00F17FC2" w:rsidRPr="006E7BAE">
        <w:rPr>
          <w:rFonts w:ascii="Times New Roman" w:hAnsi="Times New Roman" w:cs="Times New Roman"/>
          <w:kern w:val="0"/>
        </w:rPr>
        <w:t xml:space="preserve">in other Indigenous communities </w:t>
      </w:r>
      <w:r w:rsidR="00F85474" w:rsidRPr="006E7BAE">
        <w:rPr>
          <w:rFonts w:ascii="Times New Roman" w:hAnsi="Times New Roman" w:cs="Times New Roman"/>
          <w:kern w:val="0"/>
        </w:rPr>
        <w:t>around the world,</w:t>
      </w:r>
      <w:r w:rsidR="00973267" w:rsidRPr="006E7BAE">
        <w:rPr>
          <w:rFonts w:ascii="Times New Roman" w:hAnsi="Times New Roman" w:cs="Times New Roman"/>
          <w:kern w:val="0"/>
        </w:rPr>
        <w:t xml:space="preserve"> has </w:t>
      </w:r>
      <w:r w:rsidR="008F28E4" w:rsidRPr="006E7BAE">
        <w:rPr>
          <w:rFonts w:ascii="Times New Roman" w:hAnsi="Times New Roman" w:cs="Times New Roman"/>
          <w:kern w:val="0"/>
        </w:rPr>
        <w:t>recede</w:t>
      </w:r>
      <w:r w:rsidR="00F85474" w:rsidRPr="006E7BAE">
        <w:rPr>
          <w:rFonts w:ascii="Times New Roman" w:hAnsi="Times New Roman" w:cs="Times New Roman"/>
          <w:kern w:val="0"/>
        </w:rPr>
        <w:t>d</w:t>
      </w:r>
      <w:r w:rsidR="00973267" w:rsidRPr="006E7BAE">
        <w:rPr>
          <w:rFonts w:ascii="Times New Roman" w:hAnsi="Times New Roman" w:cs="Times New Roman"/>
          <w:kern w:val="0"/>
        </w:rPr>
        <w:t xml:space="preserve"> into </w:t>
      </w:r>
      <w:r w:rsidR="00457BA3" w:rsidRPr="006E7BAE">
        <w:rPr>
          <w:rFonts w:ascii="Times New Roman" w:hAnsi="Times New Roman" w:cs="Times New Roman"/>
          <w:kern w:val="0"/>
        </w:rPr>
        <w:t xml:space="preserve">the mists </w:t>
      </w:r>
      <w:r w:rsidR="00973267" w:rsidRPr="006E7BAE">
        <w:rPr>
          <w:rFonts w:ascii="Times New Roman" w:hAnsi="Times New Roman" w:cs="Times New Roman"/>
          <w:kern w:val="0"/>
        </w:rPr>
        <w:t>of history</w:t>
      </w:r>
      <w:r w:rsidR="004C5E10" w:rsidRPr="006E7BAE">
        <w:rPr>
          <w:rFonts w:ascii="Times New Roman" w:hAnsi="Times New Roman" w:cs="Times New Roman"/>
          <w:kern w:val="0"/>
        </w:rPr>
        <w:t xml:space="preserve">. </w:t>
      </w:r>
      <w:r w:rsidR="00F17FC2" w:rsidRPr="006E7BAE">
        <w:rPr>
          <w:rFonts w:ascii="Times New Roman" w:hAnsi="Times New Roman" w:cs="Times New Roman"/>
          <w:kern w:val="0"/>
        </w:rPr>
        <w:t>Addressing the current threat to our heritage, w</w:t>
      </w:r>
      <w:r w:rsidR="003224B1" w:rsidRPr="006E7BAE">
        <w:rPr>
          <w:rFonts w:ascii="Times New Roman" w:hAnsi="Times New Roman" w:cs="Times New Roman"/>
          <w:kern w:val="0"/>
        </w:rPr>
        <w:t xml:space="preserve">hat is moral, and what is legal, is very simple: </w:t>
      </w:r>
      <w:r w:rsidR="002321CE" w:rsidRPr="006E7BAE">
        <w:rPr>
          <w:rFonts w:ascii="Times New Roman" w:hAnsi="Times New Roman" w:cs="Times New Roman"/>
          <w:kern w:val="0"/>
        </w:rPr>
        <w:t xml:space="preserve">Restovia </w:t>
      </w:r>
      <w:r w:rsidR="004C5E10" w:rsidRPr="006E7BAE">
        <w:rPr>
          <w:rFonts w:ascii="Times New Roman" w:hAnsi="Times New Roman" w:cs="Times New Roman"/>
          <w:kern w:val="0"/>
        </w:rPr>
        <w:t xml:space="preserve">cannot tear apart the most sacred of </w:t>
      </w:r>
      <w:r w:rsidR="006418F4" w:rsidRPr="006E7BAE">
        <w:rPr>
          <w:rFonts w:ascii="Times New Roman" w:hAnsi="Times New Roman" w:cs="Times New Roman"/>
          <w:kern w:val="0"/>
        </w:rPr>
        <w:t>Pilemo</w:t>
      </w:r>
      <w:r w:rsidR="004C5E10" w:rsidRPr="006E7BAE">
        <w:rPr>
          <w:rFonts w:ascii="Times New Roman" w:hAnsi="Times New Roman" w:cs="Times New Roman"/>
          <w:kern w:val="0"/>
        </w:rPr>
        <w:t xml:space="preserve">n </w:t>
      </w:r>
      <w:r w:rsidR="00614C7A" w:rsidRPr="006E7BAE">
        <w:rPr>
          <w:rFonts w:ascii="Times New Roman" w:hAnsi="Times New Roman" w:cs="Times New Roman"/>
          <w:kern w:val="0"/>
        </w:rPr>
        <w:t>places. Moreover, it cannot in any way affect our spiritual connections with those places</w:t>
      </w:r>
      <w:r w:rsidR="004C5E10" w:rsidRPr="006E7BAE">
        <w:rPr>
          <w:rFonts w:ascii="Times New Roman" w:hAnsi="Times New Roman" w:cs="Times New Roman"/>
          <w:kern w:val="0"/>
        </w:rPr>
        <w:t xml:space="preserve"> without the consent of </w:t>
      </w:r>
      <w:r w:rsidR="00645E1D" w:rsidRPr="006E7BAE">
        <w:rPr>
          <w:rFonts w:ascii="Times New Roman" w:hAnsi="Times New Roman" w:cs="Times New Roman"/>
          <w:kern w:val="0"/>
        </w:rPr>
        <w:t>all</w:t>
      </w:r>
      <w:r w:rsidR="004C5E10" w:rsidRPr="006E7BAE">
        <w:rPr>
          <w:rFonts w:ascii="Times New Roman" w:hAnsi="Times New Roman" w:cs="Times New Roman"/>
          <w:kern w:val="0"/>
        </w:rPr>
        <w:t xml:space="preserve"> </w:t>
      </w:r>
      <w:r w:rsidR="006418F4" w:rsidRPr="006E7BAE">
        <w:rPr>
          <w:rFonts w:ascii="Times New Roman" w:hAnsi="Times New Roman" w:cs="Times New Roman"/>
          <w:kern w:val="0"/>
        </w:rPr>
        <w:t>Pilemo</w:t>
      </w:r>
      <w:r w:rsidR="004C5E10" w:rsidRPr="006E7BAE">
        <w:rPr>
          <w:rFonts w:ascii="Times New Roman" w:hAnsi="Times New Roman" w:cs="Times New Roman"/>
          <w:kern w:val="0"/>
        </w:rPr>
        <w:t>n people</w:t>
      </w:r>
      <w:r w:rsidR="002321CE" w:rsidRPr="006E7BAE">
        <w:rPr>
          <w:rFonts w:ascii="Times New Roman" w:hAnsi="Times New Roman" w:cs="Times New Roman"/>
          <w:kern w:val="0"/>
        </w:rPr>
        <w:t>,</w:t>
      </w:r>
      <w:r w:rsidR="002078AC" w:rsidRPr="006E7BAE">
        <w:rPr>
          <w:rFonts w:ascii="Times New Roman" w:hAnsi="Times New Roman" w:cs="Times New Roman"/>
          <w:kern w:val="0"/>
        </w:rPr>
        <w:t xml:space="preserve"> </w:t>
      </w:r>
      <w:r w:rsidR="002321CE" w:rsidRPr="006E7BAE">
        <w:rPr>
          <w:rFonts w:ascii="Times New Roman" w:hAnsi="Times New Roman" w:cs="Times New Roman"/>
          <w:kern w:val="0"/>
        </w:rPr>
        <w:t>which it does not have and which it cannot get</w:t>
      </w:r>
      <w:r w:rsidR="004C5E10" w:rsidRPr="006E7BAE">
        <w:rPr>
          <w:rFonts w:ascii="Times New Roman" w:hAnsi="Times New Roman" w:cs="Times New Roman"/>
          <w:kern w:val="0"/>
        </w:rPr>
        <w:t xml:space="preserve">. </w:t>
      </w:r>
      <w:r w:rsidR="00457BA3" w:rsidRPr="006E7BAE">
        <w:rPr>
          <w:rFonts w:ascii="Times New Roman" w:hAnsi="Times New Roman" w:cs="Times New Roman"/>
          <w:kern w:val="0"/>
        </w:rPr>
        <w:t>N</w:t>
      </w:r>
      <w:r w:rsidR="004C5E10" w:rsidRPr="006E7BAE">
        <w:rPr>
          <w:rFonts w:ascii="Times New Roman" w:hAnsi="Times New Roman" w:cs="Times New Roman"/>
          <w:kern w:val="0"/>
        </w:rPr>
        <w:t xml:space="preserve">o </w:t>
      </w:r>
      <w:r w:rsidR="00501AC2" w:rsidRPr="006E7BAE">
        <w:rPr>
          <w:rFonts w:ascii="Times New Roman" w:hAnsi="Times New Roman" w:cs="Times New Roman"/>
          <w:kern w:val="0"/>
        </w:rPr>
        <w:t>matter</w:t>
      </w:r>
      <w:r w:rsidR="004C5E10" w:rsidRPr="006E7BAE">
        <w:rPr>
          <w:rFonts w:ascii="Times New Roman" w:hAnsi="Times New Roman" w:cs="Times New Roman"/>
          <w:kern w:val="0"/>
        </w:rPr>
        <w:t xml:space="preserve"> </w:t>
      </w:r>
      <w:r w:rsidR="00833200" w:rsidRPr="006E7BAE">
        <w:rPr>
          <w:rFonts w:ascii="Times New Roman" w:hAnsi="Times New Roman" w:cs="Times New Roman"/>
          <w:kern w:val="0"/>
        </w:rPr>
        <w:t xml:space="preserve">that a few assimilated </w:t>
      </w:r>
      <w:r w:rsidR="004C5E10" w:rsidRPr="006E7BAE">
        <w:rPr>
          <w:rFonts w:ascii="Times New Roman" w:hAnsi="Times New Roman" w:cs="Times New Roman"/>
          <w:kern w:val="0"/>
        </w:rPr>
        <w:t xml:space="preserve">Elders on </w:t>
      </w:r>
      <w:r w:rsidR="00833200" w:rsidRPr="006E7BAE">
        <w:rPr>
          <w:rFonts w:ascii="Times New Roman" w:hAnsi="Times New Roman" w:cs="Times New Roman"/>
          <w:kern w:val="0"/>
        </w:rPr>
        <w:t xml:space="preserve">the island of </w:t>
      </w:r>
      <w:r w:rsidR="006418F4" w:rsidRPr="006E7BAE">
        <w:rPr>
          <w:rFonts w:ascii="Times New Roman" w:hAnsi="Times New Roman" w:cs="Times New Roman"/>
          <w:kern w:val="0"/>
        </w:rPr>
        <w:t>Pilemo</w:t>
      </w:r>
      <w:r w:rsidR="00457BA3" w:rsidRPr="006E7BAE">
        <w:rPr>
          <w:rFonts w:ascii="Times New Roman" w:hAnsi="Times New Roman" w:cs="Times New Roman"/>
          <w:kern w:val="0"/>
        </w:rPr>
        <w:t xml:space="preserve"> </w:t>
      </w:r>
      <w:r w:rsidR="00833200" w:rsidRPr="006E7BAE">
        <w:rPr>
          <w:rFonts w:ascii="Times New Roman" w:hAnsi="Times New Roman" w:cs="Times New Roman"/>
          <w:kern w:val="0"/>
        </w:rPr>
        <w:t xml:space="preserve">have agreed to accept the </w:t>
      </w:r>
      <w:r w:rsidR="00457BA3" w:rsidRPr="006E7BAE">
        <w:rPr>
          <w:rFonts w:ascii="Times New Roman" w:hAnsi="Times New Roman" w:cs="Times New Roman"/>
          <w:kern w:val="0"/>
        </w:rPr>
        <w:t>proposed sacrilege</w:t>
      </w:r>
      <w:r w:rsidR="009B1626" w:rsidRPr="006E7BAE">
        <w:rPr>
          <w:rFonts w:ascii="Times New Roman" w:hAnsi="Times New Roman" w:cs="Times New Roman"/>
          <w:kern w:val="0"/>
        </w:rPr>
        <w:t>: we</w:t>
      </w:r>
      <w:r w:rsidR="004C5E10" w:rsidRPr="006E7BAE">
        <w:rPr>
          <w:rFonts w:ascii="Times New Roman" w:hAnsi="Times New Roman" w:cs="Times New Roman"/>
          <w:kern w:val="0"/>
        </w:rPr>
        <w:t>,</w:t>
      </w:r>
      <w:r w:rsidR="009B1626" w:rsidRPr="006E7BAE">
        <w:rPr>
          <w:rFonts w:ascii="Times New Roman" w:hAnsi="Times New Roman" w:cs="Times New Roman"/>
          <w:kern w:val="0"/>
        </w:rPr>
        <w:t xml:space="preserve"> here in Sollania, true to </w:t>
      </w:r>
      <w:r w:rsidR="00A9413F" w:rsidRPr="006E7BAE">
        <w:rPr>
          <w:rFonts w:ascii="Times New Roman" w:hAnsi="Times New Roman" w:cs="Times New Roman"/>
          <w:kern w:val="0"/>
        </w:rPr>
        <w:t>our laws and beliefs</w:t>
      </w:r>
      <w:r w:rsidR="009B1626" w:rsidRPr="006E7BAE">
        <w:rPr>
          <w:rFonts w:ascii="Times New Roman" w:hAnsi="Times New Roman" w:cs="Times New Roman"/>
          <w:kern w:val="0"/>
        </w:rPr>
        <w:t xml:space="preserve">, will continue to </w:t>
      </w:r>
      <w:r w:rsidR="007530D1" w:rsidRPr="006E7BAE">
        <w:rPr>
          <w:rFonts w:ascii="Times New Roman" w:hAnsi="Times New Roman" w:cs="Times New Roman"/>
          <w:kern w:val="0"/>
        </w:rPr>
        <w:t>denounce it</w:t>
      </w:r>
      <w:r w:rsidR="00C278C6" w:rsidRPr="006E7BAE">
        <w:rPr>
          <w:rFonts w:ascii="Times New Roman" w:hAnsi="Times New Roman" w:cs="Times New Roman"/>
          <w:kern w:val="0"/>
        </w:rPr>
        <w:t xml:space="preserve">. It is </w:t>
      </w:r>
      <w:r w:rsidR="00F17FC2" w:rsidRPr="006E7BAE">
        <w:rPr>
          <w:rFonts w:ascii="Times New Roman" w:hAnsi="Times New Roman" w:cs="Times New Roman"/>
          <w:kern w:val="0"/>
        </w:rPr>
        <w:t xml:space="preserve">not </w:t>
      </w:r>
      <w:r w:rsidR="00C278C6" w:rsidRPr="006E7BAE">
        <w:rPr>
          <w:rFonts w:ascii="Times New Roman" w:hAnsi="Times New Roman" w:cs="Times New Roman"/>
          <w:kern w:val="0"/>
        </w:rPr>
        <w:t>moral</w:t>
      </w:r>
      <w:r w:rsidR="00952041" w:rsidRPr="006E7BAE">
        <w:rPr>
          <w:rFonts w:ascii="Times New Roman" w:hAnsi="Times New Roman" w:cs="Times New Roman"/>
          <w:kern w:val="0"/>
        </w:rPr>
        <w:t>.</w:t>
      </w:r>
      <w:r w:rsidR="00C278C6" w:rsidRPr="006E7BAE">
        <w:rPr>
          <w:rFonts w:ascii="Times New Roman" w:hAnsi="Times New Roman" w:cs="Times New Roman"/>
          <w:kern w:val="0"/>
        </w:rPr>
        <w:t xml:space="preserve"> It is </w:t>
      </w:r>
      <w:r w:rsidR="00F17FC2" w:rsidRPr="006E7BAE">
        <w:rPr>
          <w:rFonts w:ascii="Times New Roman" w:hAnsi="Times New Roman" w:cs="Times New Roman"/>
          <w:kern w:val="0"/>
        </w:rPr>
        <w:t xml:space="preserve">not </w:t>
      </w:r>
      <w:r w:rsidR="00C278C6" w:rsidRPr="006E7BAE">
        <w:rPr>
          <w:rFonts w:ascii="Times New Roman" w:hAnsi="Times New Roman" w:cs="Times New Roman"/>
          <w:kern w:val="0"/>
        </w:rPr>
        <w:t xml:space="preserve">legal. </w:t>
      </w:r>
      <w:r w:rsidR="00634191" w:rsidRPr="006E7BAE">
        <w:rPr>
          <w:rFonts w:ascii="Times New Roman" w:hAnsi="Times New Roman" w:cs="Times New Roman"/>
          <w:kern w:val="0"/>
        </w:rPr>
        <w:t>W</w:t>
      </w:r>
      <w:r w:rsidR="00B954E8" w:rsidRPr="006E7BAE">
        <w:rPr>
          <w:rFonts w:ascii="Times New Roman" w:hAnsi="Times New Roman" w:cs="Times New Roman"/>
          <w:kern w:val="0"/>
        </w:rPr>
        <w:t xml:space="preserve">hen we meet again on the </w:t>
      </w:r>
      <w:r w:rsidR="004B7E8E" w:rsidRPr="006E7BAE">
        <w:rPr>
          <w:rFonts w:ascii="Times New Roman" w:hAnsi="Times New Roman" w:cs="Times New Roman"/>
          <w:kern w:val="0"/>
        </w:rPr>
        <w:t xml:space="preserve">plundered </w:t>
      </w:r>
      <w:r w:rsidR="00634191" w:rsidRPr="006E7BAE">
        <w:rPr>
          <w:rFonts w:ascii="Times New Roman" w:hAnsi="Times New Roman" w:cs="Times New Roman"/>
          <w:kern w:val="0"/>
        </w:rPr>
        <w:t xml:space="preserve">Gordian Gorge in the end-times, </w:t>
      </w:r>
      <w:r w:rsidR="00F504B7" w:rsidRPr="006E7BAE">
        <w:rPr>
          <w:rFonts w:ascii="Times New Roman" w:hAnsi="Times New Roman" w:cs="Times New Roman"/>
          <w:kern w:val="0"/>
        </w:rPr>
        <w:t xml:space="preserve">our </w:t>
      </w:r>
      <w:r w:rsidR="00634191" w:rsidRPr="006E7BAE">
        <w:rPr>
          <w:rFonts w:ascii="Times New Roman" w:hAnsi="Times New Roman" w:cs="Times New Roman"/>
          <w:kern w:val="0"/>
        </w:rPr>
        <w:t xml:space="preserve">forefathers will </w:t>
      </w:r>
      <w:r w:rsidR="00F504B7" w:rsidRPr="006E7BAE">
        <w:rPr>
          <w:rFonts w:ascii="Times New Roman" w:hAnsi="Times New Roman" w:cs="Times New Roman"/>
          <w:kern w:val="0"/>
        </w:rPr>
        <w:t>demand to know what we did to stop this from happening. And I hope we are all prepared to have that conversation with them.</w:t>
      </w:r>
    </w:p>
    <w:p w14:paraId="6459486E" w14:textId="0A899F7E"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5</w:t>
      </w:r>
      <w:r w:rsidR="008F28E4" w:rsidRPr="006E7BAE">
        <w:rPr>
          <w:rFonts w:ascii="Times New Roman" w:hAnsi="Times New Roman" w:cs="Times New Roman"/>
          <w:kern w:val="0"/>
        </w:rPr>
        <w:t>.</w:t>
      </w:r>
      <w:r w:rsidR="008F28E4" w:rsidRPr="006E7BAE">
        <w:rPr>
          <w:rFonts w:ascii="Times New Roman" w:hAnsi="Times New Roman" w:cs="Times New Roman"/>
          <w:kern w:val="0"/>
        </w:rPr>
        <w:tab/>
      </w:r>
      <w:r w:rsidR="005B6CD1" w:rsidRPr="006E7BAE">
        <w:rPr>
          <w:rFonts w:ascii="Times New Roman" w:hAnsi="Times New Roman" w:cs="Times New Roman"/>
          <w:kern w:val="0"/>
        </w:rPr>
        <w:t>T</w:t>
      </w:r>
      <w:r w:rsidR="008F28E4" w:rsidRPr="006E7BAE">
        <w:rPr>
          <w:rFonts w:ascii="Times New Roman" w:hAnsi="Times New Roman" w:cs="Times New Roman"/>
          <w:kern w:val="0"/>
        </w:rPr>
        <w:t xml:space="preserve">he </w:t>
      </w:r>
      <w:r w:rsidR="006B7A5F" w:rsidRPr="006E7BAE">
        <w:rPr>
          <w:rFonts w:ascii="Times New Roman" w:hAnsi="Times New Roman" w:cs="Times New Roman"/>
          <w:kern w:val="0"/>
        </w:rPr>
        <w:t xml:space="preserve">Ministry of Natural Resources </w:t>
      </w:r>
      <w:r w:rsidR="008F28E4" w:rsidRPr="006E7BAE">
        <w:rPr>
          <w:rFonts w:ascii="Times New Roman" w:hAnsi="Times New Roman" w:cs="Times New Roman"/>
          <w:kern w:val="0"/>
        </w:rPr>
        <w:t>invited the three finalist</w:t>
      </w:r>
      <w:r w:rsidR="004D23C6" w:rsidRPr="006E7BAE">
        <w:rPr>
          <w:rFonts w:ascii="Times New Roman" w:hAnsi="Times New Roman" w:cs="Times New Roman"/>
          <w:kern w:val="0"/>
        </w:rPr>
        <w:t xml:space="preserve"> bidder</w:t>
      </w:r>
      <w:r w:rsidR="008F28E4" w:rsidRPr="006E7BAE">
        <w:rPr>
          <w:rFonts w:ascii="Times New Roman" w:hAnsi="Times New Roman" w:cs="Times New Roman"/>
          <w:kern w:val="0"/>
        </w:rPr>
        <w:t xml:space="preserve">s to conduct surveys of the Gorge during January and February 2023 to </w:t>
      </w:r>
      <w:r w:rsidR="00C5671B" w:rsidRPr="006E7BAE">
        <w:rPr>
          <w:rFonts w:ascii="Times New Roman" w:hAnsi="Times New Roman" w:cs="Times New Roman"/>
          <w:kern w:val="0"/>
        </w:rPr>
        <w:t xml:space="preserve">confirm </w:t>
      </w:r>
      <w:r w:rsidR="008F28E4" w:rsidRPr="006E7BAE">
        <w:rPr>
          <w:rFonts w:ascii="Times New Roman" w:hAnsi="Times New Roman" w:cs="Times New Roman"/>
          <w:kern w:val="0"/>
        </w:rPr>
        <w:t xml:space="preserve">cost estimates. </w:t>
      </w:r>
      <w:r w:rsidR="00D638C0" w:rsidRPr="006E7BAE">
        <w:rPr>
          <w:rFonts w:ascii="Times New Roman" w:hAnsi="Times New Roman" w:cs="Times New Roman"/>
          <w:kern w:val="0"/>
        </w:rPr>
        <w:t>NEXCA opted to use</w:t>
      </w:r>
      <w:r w:rsidR="003F75E5" w:rsidRPr="006E7BAE">
        <w:rPr>
          <w:rFonts w:ascii="Times New Roman" w:hAnsi="Times New Roman" w:cs="Times New Roman"/>
          <w:kern w:val="0"/>
        </w:rPr>
        <w:t xml:space="preserve"> a </w:t>
      </w:r>
      <w:r w:rsidR="00576F29" w:rsidRPr="006E7BAE">
        <w:rPr>
          <w:rFonts w:ascii="Times New Roman" w:hAnsi="Times New Roman" w:cs="Times New Roman"/>
          <w:kern w:val="0"/>
        </w:rPr>
        <w:t>one</w:t>
      </w:r>
      <w:r w:rsidR="003F75E5" w:rsidRPr="006E7BAE">
        <w:rPr>
          <w:rFonts w:ascii="Times New Roman" w:hAnsi="Times New Roman" w:cs="Times New Roman"/>
          <w:kern w:val="0"/>
        </w:rPr>
        <w:t>-ton</w:t>
      </w:r>
      <w:r w:rsidR="00D638C0" w:rsidRPr="006E7BAE">
        <w:rPr>
          <w:rFonts w:ascii="Times New Roman" w:hAnsi="Times New Roman" w:cs="Times New Roman"/>
          <w:kern w:val="0"/>
        </w:rPr>
        <w:t xml:space="preserve"> semi-autonomous robotic</w:t>
      </w:r>
      <w:r w:rsidR="0049177D" w:rsidRPr="006E7BAE">
        <w:rPr>
          <w:rFonts w:ascii="Times New Roman" w:hAnsi="Times New Roman" w:cs="Times New Roman"/>
          <w:kern w:val="0"/>
        </w:rPr>
        <w:t xml:space="preserve"> vehicle (SARV)</w:t>
      </w:r>
      <w:r w:rsidR="00DB0F65" w:rsidRPr="006E7BAE">
        <w:rPr>
          <w:rFonts w:ascii="Times New Roman" w:hAnsi="Times New Roman" w:cs="Times New Roman"/>
          <w:kern w:val="0"/>
        </w:rPr>
        <w:t xml:space="preserve"> of its own design</w:t>
      </w:r>
      <w:r w:rsidR="00D638C0" w:rsidRPr="006E7BAE">
        <w:rPr>
          <w:rFonts w:ascii="Times New Roman" w:hAnsi="Times New Roman" w:cs="Times New Roman"/>
          <w:kern w:val="0"/>
        </w:rPr>
        <w:t xml:space="preserve"> to </w:t>
      </w:r>
      <w:r w:rsidR="005035EF" w:rsidRPr="006E7BAE">
        <w:rPr>
          <w:rFonts w:ascii="Times New Roman" w:hAnsi="Times New Roman" w:cs="Times New Roman"/>
          <w:kern w:val="0"/>
        </w:rPr>
        <w:t xml:space="preserve">carry out </w:t>
      </w:r>
      <w:r w:rsidR="00D638C0" w:rsidRPr="006E7BAE">
        <w:rPr>
          <w:rFonts w:ascii="Times New Roman" w:hAnsi="Times New Roman" w:cs="Times New Roman"/>
          <w:kern w:val="0"/>
        </w:rPr>
        <w:t xml:space="preserve">its </w:t>
      </w:r>
      <w:r w:rsidR="00494726" w:rsidRPr="006E7BAE">
        <w:rPr>
          <w:rFonts w:ascii="Times New Roman" w:hAnsi="Times New Roman" w:cs="Times New Roman"/>
          <w:kern w:val="0"/>
        </w:rPr>
        <w:t>survey</w:t>
      </w:r>
      <w:r w:rsidR="00D638C0" w:rsidRPr="006E7BAE">
        <w:rPr>
          <w:rFonts w:ascii="Times New Roman" w:hAnsi="Times New Roman" w:cs="Times New Roman"/>
          <w:kern w:val="0"/>
        </w:rPr>
        <w:t xml:space="preserve">. This </w:t>
      </w:r>
      <w:r w:rsidR="0049177D" w:rsidRPr="006E7BAE">
        <w:rPr>
          <w:rFonts w:ascii="Times New Roman" w:hAnsi="Times New Roman" w:cs="Times New Roman"/>
          <w:kern w:val="0"/>
        </w:rPr>
        <w:t>vehicle</w:t>
      </w:r>
      <w:r w:rsidR="00EA0110" w:rsidRPr="006E7BAE">
        <w:rPr>
          <w:rFonts w:ascii="Times New Roman" w:hAnsi="Times New Roman" w:cs="Times New Roman"/>
          <w:kern w:val="0"/>
        </w:rPr>
        <w:t xml:space="preserve"> </w:t>
      </w:r>
      <w:r w:rsidR="004721B8" w:rsidRPr="006E7BAE">
        <w:rPr>
          <w:rFonts w:ascii="Times New Roman" w:hAnsi="Times New Roman" w:cs="Times New Roman"/>
          <w:kern w:val="0"/>
        </w:rPr>
        <w:t>was t</w:t>
      </w:r>
      <w:r w:rsidR="008F28E4" w:rsidRPr="006E7BAE">
        <w:rPr>
          <w:rFonts w:ascii="Times New Roman" w:hAnsi="Times New Roman" w:cs="Times New Roman"/>
          <w:kern w:val="0"/>
        </w:rPr>
        <w:t xml:space="preserve">ransported to the Plateau and deployed to map various </w:t>
      </w:r>
      <w:r w:rsidR="0049177D" w:rsidRPr="006E7BAE">
        <w:rPr>
          <w:rFonts w:ascii="Times New Roman" w:hAnsi="Times New Roman" w:cs="Times New Roman"/>
          <w:kern w:val="0"/>
        </w:rPr>
        <w:t xml:space="preserve">promising </w:t>
      </w:r>
      <w:r w:rsidR="008F28E4" w:rsidRPr="006E7BAE">
        <w:rPr>
          <w:rFonts w:ascii="Times New Roman" w:hAnsi="Times New Roman" w:cs="Times New Roman"/>
          <w:kern w:val="0"/>
        </w:rPr>
        <w:t xml:space="preserve">locations using </w:t>
      </w:r>
      <w:r w:rsidR="004721B8" w:rsidRPr="006E7BAE">
        <w:rPr>
          <w:rFonts w:ascii="Times New Roman" w:hAnsi="Times New Roman" w:cs="Times New Roman"/>
          <w:kern w:val="0"/>
        </w:rPr>
        <w:t>its</w:t>
      </w:r>
      <w:r w:rsidR="008F28E4" w:rsidRPr="006E7BAE">
        <w:rPr>
          <w:rFonts w:ascii="Times New Roman" w:hAnsi="Times New Roman" w:cs="Times New Roman"/>
          <w:kern w:val="0"/>
        </w:rPr>
        <w:t xml:space="preserve"> on-board ground-penetrating radar and electromagnetic sensors.</w:t>
      </w:r>
      <w:r w:rsidR="00C71283" w:rsidRPr="006E7BAE">
        <w:rPr>
          <w:rFonts w:ascii="Times New Roman" w:hAnsi="Times New Roman" w:cs="Times New Roman"/>
          <w:kern w:val="0"/>
        </w:rPr>
        <w:t xml:space="preserve"> When it was switched on, it moved slowly over the rough terrain, as anticipated, stopping every few meters to take and transmit readings.</w:t>
      </w:r>
    </w:p>
    <w:p w14:paraId="779346C2" w14:textId="7FCA551E" w:rsidR="0017334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6</w:t>
      </w:r>
      <w:r w:rsidR="007363CB" w:rsidRPr="006E7BAE">
        <w:rPr>
          <w:rFonts w:ascii="Times New Roman" w:hAnsi="Times New Roman" w:cs="Times New Roman"/>
          <w:kern w:val="0"/>
        </w:rPr>
        <w:t>.</w:t>
      </w:r>
      <w:r w:rsidR="007363CB" w:rsidRPr="006E7BAE">
        <w:rPr>
          <w:rFonts w:ascii="Times New Roman" w:hAnsi="Times New Roman" w:cs="Times New Roman"/>
          <w:kern w:val="0"/>
        </w:rPr>
        <w:tab/>
      </w:r>
      <w:r w:rsidR="00992473" w:rsidRPr="006E7BAE">
        <w:rPr>
          <w:rFonts w:ascii="Times New Roman" w:hAnsi="Times New Roman" w:cs="Times New Roman"/>
          <w:kern w:val="0"/>
        </w:rPr>
        <w:t>At approximately 2:05</w:t>
      </w:r>
      <w:r w:rsidR="004D23C6" w:rsidRPr="006E7BAE">
        <w:rPr>
          <w:rFonts w:ascii="Times New Roman" w:hAnsi="Times New Roman" w:cs="Times New Roman"/>
          <w:kern w:val="0"/>
        </w:rPr>
        <w:t xml:space="preserve"> </w:t>
      </w:r>
      <w:r w:rsidR="00992473" w:rsidRPr="006E7BAE">
        <w:rPr>
          <w:rFonts w:ascii="Times New Roman" w:hAnsi="Times New Roman" w:cs="Times New Roman"/>
          <w:kern w:val="0"/>
        </w:rPr>
        <w:t>p</w:t>
      </w:r>
      <w:r w:rsidR="004D23C6" w:rsidRPr="006E7BAE">
        <w:rPr>
          <w:rFonts w:ascii="Times New Roman" w:hAnsi="Times New Roman" w:cs="Times New Roman"/>
          <w:kern w:val="0"/>
        </w:rPr>
        <w:t>.</w:t>
      </w:r>
      <w:r w:rsidR="00992473" w:rsidRPr="006E7BAE">
        <w:rPr>
          <w:rFonts w:ascii="Times New Roman" w:hAnsi="Times New Roman" w:cs="Times New Roman"/>
          <w:kern w:val="0"/>
        </w:rPr>
        <w:t>m</w:t>
      </w:r>
      <w:r w:rsidR="004D23C6" w:rsidRPr="006E7BAE">
        <w:rPr>
          <w:rFonts w:ascii="Times New Roman" w:hAnsi="Times New Roman" w:cs="Times New Roman"/>
          <w:kern w:val="0"/>
        </w:rPr>
        <w:t>.</w:t>
      </w:r>
      <w:r w:rsidR="00992473" w:rsidRPr="006E7BAE">
        <w:rPr>
          <w:rFonts w:ascii="Times New Roman" w:hAnsi="Times New Roman" w:cs="Times New Roman"/>
          <w:kern w:val="0"/>
        </w:rPr>
        <w:t xml:space="preserve"> on 3 February</w:t>
      </w:r>
      <w:r w:rsidR="007B14BD" w:rsidRPr="006E7BAE">
        <w:rPr>
          <w:rFonts w:ascii="Times New Roman" w:hAnsi="Times New Roman" w:cs="Times New Roman"/>
          <w:kern w:val="0"/>
        </w:rPr>
        <w:t xml:space="preserve"> 2023,</w:t>
      </w:r>
      <w:r w:rsidR="006B7A5F" w:rsidRPr="006E7BAE">
        <w:rPr>
          <w:rFonts w:ascii="Times New Roman" w:hAnsi="Times New Roman" w:cs="Times New Roman"/>
          <w:kern w:val="0"/>
        </w:rPr>
        <w:t xml:space="preserve"> the</w:t>
      </w:r>
      <w:r w:rsidR="00992473" w:rsidRPr="006E7BAE">
        <w:rPr>
          <w:rFonts w:ascii="Times New Roman" w:hAnsi="Times New Roman" w:cs="Times New Roman"/>
          <w:kern w:val="0"/>
        </w:rPr>
        <w:t xml:space="preserve"> </w:t>
      </w:r>
      <w:r w:rsidR="0049177D" w:rsidRPr="006E7BAE">
        <w:rPr>
          <w:rFonts w:ascii="Times New Roman" w:hAnsi="Times New Roman" w:cs="Times New Roman"/>
          <w:kern w:val="0"/>
        </w:rPr>
        <w:t xml:space="preserve">SARV abruptly and without warning accelerated to </w:t>
      </w:r>
      <w:r w:rsidR="004D42E6">
        <w:rPr>
          <w:rFonts w:ascii="Times New Roman" w:hAnsi="Times New Roman" w:cs="Times New Roman"/>
          <w:kern w:val="0"/>
        </w:rPr>
        <w:t>10</w:t>
      </w:r>
      <w:r w:rsidR="0049177D" w:rsidRPr="006E7BAE">
        <w:rPr>
          <w:rFonts w:ascii="Times New Roman" w:hAnsi="Times New Roman" w:cs="Times New Roman"/>
          <w:kern w:val="0"/>
        </w:rPr>
        <w:t xml:space="preserve">0 kilometers per hour </w:t>
      </w:r>
      <w:r w:rsidR="000B669B" w:rsidRPr="006E7BAE">
        <w:rPr>
          <w:rFonts w:ascii="Times New Roman" w:hAnsi="Times New Roman" w:cs="Times New Roman"/>
          <w:kern w:val="0"/>
        </w:rPr>
        <w:t>and travel</w:t>
      </w:r>
      <w:r w:rsidR="00C71283" w:rsidRPr="006E7BAE">
        <w:rPr>
          <w:rFonts w:ascii="Times New Roman" w:hAnsi="Times New Roman" w:cs="Times New Roman"/>
          <w:kern w:val="0"/>
        </w:rPr>
        <w:t>ed</w:t>
      </w:r>
      <w:r w:rsidR="000B669B" w:rsidRPr="006E7BAE">
        <w:rPr>
          <w:rFonts w:ascii="Times New Roman" w:hAnsi="Times New Roman" w:cs="Times New Roman"/>
          <w:kern w:val="0"/>
        </w:rPr>
        <w:t xml:space="preserve"> over </w:t>
      </w:r>
      <w:r w:rsidR="004D42E6">
        <w:rPr>
          <w:rFonts w:ascii="Times New Roman" w:hAnsi="Times New Roman" w:cs="Times New Roman"/>
          <w:kern w:val="0"/>
        </w:rPr>
        <w:t xml:space="preserve">seven </w:t>
      </w:r>
      <w:r w:rsidR="004D23C6" w:rsidRPr="006E7BAE">
        <w:rPr>
          <w:rFonts w:ascii="Times New Roman" w:hAnsi="Times New Roman" w:cs="Times New Roman"/>
          <w:kern w:val="0"/>
        </w:rPr>
        <w:t xml:space="preserve">thousand meters </w:t>
      </w:r>
      <w:r w:rsidR="00C71283" w:rsidRPr="006E7BAE">
        <w:rPr>
          <w:rFonts w:ascii="Times New Roman" w:hAnsi="Times New Roman" w:cs="Times New Roman"/>
          <w:kern w:val="0"/>
        </w:rPr>
        <w:t>on a northeasterly course</w:t>
      </w:r>
      <w:r w:rsidR="00EF4A29" w:rsidRPr="006E7BAE">
        <w:rPr>
          <w:rFonts w:ascii="Times New Roman" w:hAnsi="Times New Roman" w:cs="Times New Roman"/>
          <w:kern w:val="0"/>
        </w:rPr>
        <w:t xml:space="preserve"> </w:t>
      </w:r>
      <w:r w:rsidR="00B6136E" w:rsidRPr="006E7BAE">
        <w:rPr>
          <w:rFonts w:ascii="Times New Roman" w:hAnsi="Times New Roman" w:cs="Times New Roman"/>
          <w:kern w:val="0"/>
        </w:rPr>
        <w:t xml:space="preserve">over the next </w:t>
      </w:r>
      <w:r w:rsidR="0049177D" w:rsidRPr="006E7BAE">
        <w:rPr>
          <w:rFonts w:ascii="Times New Roman" w:hAnsi="Times New Roman" w:cs="Times New Roman"/>
          <w:kern w:val="0"/>
        </w:rPr>
        <w:t>five minutes</w:t>
      </w:r>
      <w:r w:rsidR="00B6136E" w:rsidRPr="006E7BAE">
        <w:rPr>
          <w:rFonts w:ascii="Times New Roman" w:hAnsi="Times New Roman" w:cs="Times New Roman"/>
          <w:kern w:val="0"/>
        </w:rPr>
        <w:t>.</w:t>
      </w:r>
      <w:r w:rsidR="00723824" w:rsidRPr="006E7BAE">
        <w:rPr>
          <w:rFonts w:ascii="Times New Roman" w:hAnsi="Times New Roman" w:cs="Times New Roman"/>
          <w:kern w:val="0"/>
        </w:rPr>
        <w:t xml:space="preserve"> </w:t>
      </w:r>
      <w:r w:rsidR="00BB66DC" w:rsidRPr="006E7BAE">
        <w:rPr>
          <w:rFonts w:ascii="Times New Roman" w:hAnsi="Times New Roman" w:cs="Times New Roman"/>
          <w:kern w:val="0"/>
        </w:rPr>
        <w:t xml:space="preserve">It crashed through </w:t>
      </w:r>
      <w:r w:rsidR="0049177D" w:rsidRPr="006E7BAE">
        <w:rPr>
          <w:rFonts w:ascii="Times New Roman" w:hAnsi="Times New Roman" w:cs="Times New Roman"/>
          <w:kern w:val="0"/>
        </w:rPr>
        <w:t xml:space="preserve">a </w:t>
      </w:r>
      <w:r w:rsidR="00BB66DC" w:rsidRPr="006E7BAE">
        <w:rPr>
          <w:rFonts w:ascii="Times New Roman" w:hAnsi="Times New Roman" w:cs="Times New Roman"/>
          <w:kern w:val="0"/>
        </w:rPr>
        <w:t xml:space="preserve">safety fence that </w:t>
      </w:r>
      <w:r w:rsidR="00A65AC3" w:rsidRPr="006E7BAE">
        <w:rPr>
          <w:rFonts w:ascii="Times New Roman" w:hAnsi="Times New Roman" w:cs="Times New Roman"/>
          <w:kern w:val="0"/>
        </w:rPr>
        <w:t xml:space="preserve">the Ministry </w:t>
      </w:r>
      <w:r w:rsidR="00BB66DC" w:rsidRPr="006E7BAE">
        <w:rPr>
          <w:rFonts w:ascii="Times New Roman" w:hAnsi="Times New Roman" w:cs="Times New Roman"/>
          <w:kern w:val="0"/>
        </w:rPr>
        <w:t xml:space="preserve">had erected around the prospective mining </w:t>
      </w:r>
      <w:r w:rsidR="0056499B" w:rsidRPr="006E7BAE">
        <w:rPr>
          <w:rFonts w:ascii="Times New Roman" w:hAnsi="Times New Roman" w:cs="Times New Roman"/>
          <w:kern w:val="0"/>
        </w:rPr>
        <w:t>areas and</w:t>
      </w:r>
      <w:r w:rsidR="00BB66DC" w:rsidRPr="006E7BAE">
        <w:rPr>
          <w:rFonts w:ascii="Times New Roman" w:hAnsi="Times New Roman" w:cs="Times New Roman"/>
          <w:kern w:val="0"/>
        </w:rPr>
        <w:t xml:space="preserve"> struck a</w:t>
      </w:r>
      <w:r w:rsidR="0049177D" w:rsidRPr="006E7BAE">
        <w:rPr>
          <w:rFonts w:ascii="Times New Roman" w:hAnsi="Times New Roman" w:cs="Times New Roman"/>
          <w:kern w:val="0"/>
        </w:rPr>
        <w:t xml:space="preserve">nd killed </w:t>
      </w:r>
      <w:r w:rsidR="00B478B9" w:rsidRPr="006E7BAE">
        <w:rPr>
          <w:rFonts w:ascii="Times New Roman" w:hAnsi="Times New Roman" w:cs="Times New Roman"/>
          <w:kern w:val="0"/>
        </w:rPr>
        <w:t>Domingo Montoya</w:t>
      </w:r>
      <w:r w:rsidR="00887ECB" w:rsidRPr="006E7BAE">
        <w:rPr>
          <w:rFonts w:ascii="Times New Roman" w:hAnsi="Times New Roman" w:cs="Times New Roman"/>
          <w:kern w:val="0"/>
        </w:rPr>
        <w:t>,</w:t>
      </w:r>
      <w:r w:rsidR="0049177D" w:rsidRPr="006E7BAE">
        <w:rPr>
          <w:rFonts w:ascii="Times New Roman" w:hAnsi="Times New Roman" w:cs="Times New Roman"/>
          <w:kern w:val="0"/>
        </w:rPr>
        <w:t xml:space="preserve"> a security guard of Restovian nationality.</w:t>
      </w:r>
      <w:r w:rsidR="00BB66DC" w:rsidRPr="006E7BAE">
        <w:rPr>
          <w:rFonts w:ascii="Times New Roman" w:hAnsi="Times New Roman" w:cs="Times New Roman"/>
          <w:kern w:val="0"/>
        </w:rPr>
        <w:t xml:space="preserve"> </w:t>
      </w:r>
      <w:r w:rsidR="0056499B" w:rsidRPr="006E7BAE">
        <w:rPr>
          <w:rFonts w:ascii="Times New Roman" w:hAnsi="Times New Roman" w:cs="Times New Roman"/>
          <w:kern w:val="0"/>
        </w:rPr>
        <w:t xml:space="preserve">The </w:t>
      </w:r>
      <w:r w:rsidR="00897F62" w:rsidRPr="006E7BAE">
        <w:rPr>
          <w:rFonts w:ascii="Times New Roman" w:hAnsi="Times New Roman" w:cs="Times New Roman"/>
          <w:kern w:val="0"/>
        </w:rPr>
        <w:t>vehicle</w:t>
      </w:r>
      <w:r w:rsidR="0056499B" w:rsidRPr="006E7BAE">
        <w:rPr>
          <w:rFonts w:ascii="Times New Roman" w:hAnsi="Times New Roman" w:cs="Times New Roman"/>
          <w:kern w:val="0"/>
        </w:rPr>
        <w:t xml:space="preserve"> rolled from the impact, careening down a </w:t>
      </w:r>
      <w:r w:rsidR="00C71283" w:rsidRPr="006E7BAE">
        <w:rPr>
          <w:rFonts w:ascii="Times New Roman" w:hAnsi="Times New Roman" w:cs="Times New Roman"/>
          <w:kern w:val="0"/>
        </w:rPr>
        <w:t>hill before</w:t>
      </w:r>
      <w:r w:rsidR="00EF4A29" w:rsidRPr="006E7BAE">
        <w:rPr>
          <w:rFonts w:ascii="Times New Roman" w:hAnsi="Times New Roman" w:cs="Times New Roman"/>
          <w:kern w:val="0"/>
        </w:rPr>
        <w:t xml:space="preserve"> </w:t>
      </w:r>
      <w:r w:rsidR="006C1BC5" w:rsidRPr="006E7BAE">
        <w:rPr>
          <w:rFonts w:ascii="Times New Roman" w:hAnsi="Times New Roman" w:cs="Times New Roman"/>
          <w:kern w:val="0"/>
        </w:rPr>
        <w:t xml:space="preserve">it smashed into the </w:t>
      </w:r>
      <w:r w:rsidR="00403877" w:rsidRPr="006E7BAE">
        <w:rPr>
          <w:rFonts w:ascii="Times New Roman" w:hAnsi="Times New Roman" w:cs="Times New Roman"/>
          <w:kern w:val="0"/>
        </w:rPr>
        <w:t>supporting pillars of the Torngat Pedestrian Bridge</w:t>
      </w:r>
      <w:r w:rsidR="00AC0C36" w:rsidRPr="006E7BAE">
        <w:rPr>
          <w:rFonts w:ascii="Times New Roman" w:hAnsi="Times New Roman" w:cs="Times New Roman"/>
          <w:kern w:val="0"/>
        </w:rPr>
        <w:t>,</w:t>
      </w:r>
      <w:r w:rsidR="004D23C6" w:rsidRPr="006E7BAE">
        <w:rPr>
          <w:rFonts w:ascii="Times New Roman" w:hAnsi="Times New Roman" w:cs="Times New Roman"/>
          <w:kern w:val="0"/>
        </w:rPr>
        <w:t xml:space="preserve"> which it</w:t>
      </w:r>
      <w:r w:rsidR="00AC0C36" w:rsidRPr="006E7BAE">
        <w:rPr>
          <w:rFonts w:ascii="Times New Roman" w:hAnsi="Times New Roman" w:cs="Times New Roman"/>
          <w:kern w:val="0"/>
        </w:rPr>
        <w:t xml:space="preserve"> render</w:t>
      </w:r>
      <w:r w:rsidR="004D23C6" w:rsidRPr="006E7BAE">
        <w:rPr>
          <w:rFonts w:ascii="Times New Roman" w:hAnsi="Times New Roman" w:cs="Times New Roman"/>
          <w:kern w:val="0"/>
        </w:rPr>
        <w:t>ed</w:t>
      </w:r>
      <w:r w:rsidR="00AC0C36" w:rsidRPr="006E7BAE">
        <w:rPr>
          <w:rFonts w:ascii="Times New Roman" w:hAnsi="Times New Roman" w:cs="Times New Roman"/>
          <w:kern w:val="0"/>
        </w:rPr>
        <w:t xml:space="preserve"> unusable </w:t>
      </w:r>
      <w:r w:rsidR="008E7A1C" w:rsidRPr="006E7BAE">
        <w:rPr>
          <w:rFonts w:ascii="Times New Roman" w:hAnsi="Times New Roman" w:cs="Times New Roman"/>
          <w:kern w:val="0"/>
        </w:rPr>
        <w:t>for weeks, interfering with access to the Plateau.</w:t>
      </w:r>
    </w:p>
    <w:p w14:paraId="51A2FC2F" w14:textId="713ACB39" w:rsidR="00007A2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lastRenderedPageBreak/>
        <w:t>3</w:t>
      </w:r>
      <w:r w:rsidR="001B6A87" w:rsidRPr="006E7BAE">
        <w:rPr>
          <w:rFonts w:ascii="Times New Roman" w:hAnsi="Times New Roman" w:cs="Times New Roman"/>
          <w:kern w:val="0"/>
        </w:rPr>
        <w:t>7</w:t>
      </w:r>
      <w:r w:rsidR="0013542E" w:rsidRPr="006E7BAE">
        <w:rPr>
          <w:rFonts w:ascii="Times New Roman" w:hAnsi="Times New Roman" w:cs="Times New Roman"/>
          <w:kern w:val="0"/>
        </w:rPr>
        <w:t>.</w:t>
      </w:r>
      <w:r w:rsidR="0013542E" w:rsidRPr="006E7BAE">
        <w:rPr>
          <w:rFonts w:ascii="Times New Roman" w:hAnsi="Times New Roman" w:cs="Times New Roman"/>
          <w:kern w:val="0"/>
        </w:rPr>
        <w:tab/>
      </w:r>
      <w:r w:rsidR="00466AC5" w:rsidRPr="006E7BAE">
        <w:rPr>
          <w:rFonts w:ascii="Times New Roman" w:hAnsi="Times New Roman" w:cs="Times New Roman"/>
          <w:kern w:val="0"/>
        </w:rPr>
        <w:t xml:space="preserve">NEXCA notified the Restovian Ministry of Natural Resources less than </w:t>
      </w:r>
      <w:r w:rsidR="00A34B2A" w:rsidRPr="006E7BAE">
        <w:rPr>
          <w:rFonts w:ascii="Times New Roman" w:hAnsi="Times New Roman" w:cs="Times New Roman"/>
          <w:kern w:val="0"/>
        </w:rPr>
        <w:t>15</w:t>
      </w:r>
      <w:r w:rsidR="00466AC5" w:rsidRPr="006E7BAE">
        <w:rPr>
          <w:rFonts w:ascii="Times New Roman" w:hAnsi="Times New Roman" w:cs="Times New Roman"/>
          <w:kern w:val="0"/>
        </w:rPr>
        <w:t xml:space="preserve"> minutes after </w:t>
      </w:r>
      <w:r w:rsidR="00A34B2A" w:rsidRPr="006E7BAE">
        <w:rPr>
          <w:rFonts w:ascii="Times New Roman" w:hAnsi="Times New Roman" w:cs="Times New Roman"/>
          <w:kern w:val="0"/>
        </w:rPr>
        <w:t xml:space="preserve">it became aware that </w:t>
      </w:r>
      <w:r w:rsidR="0049177D" w:rsidRPr="006E7BAE">
        <w:rPr>
          <w:rFonts w:ascii="Times New Roman" w:hAnsi="Times New Roman" w:cs="Times New Roman"/>
          <w:kern w:val="0"/>
        </w:rPr>
        <w:t xml:space="preserve">the </w:t>
      </w:r>
      <w:r w:rsidR="00A34B2A" w:rsidRPr="006E7BAE">
        <w:rPr>
          <w:rFonts w:ascii="Times New Roman" w:hAnsi="Times New Roman" w:cs="Times New Roman"/>
          <w:kern w:val="0"/>
        </w:rPr>
        <w:t>SARV was not transmitting data</w:t>
      </w:r>
      <w:r w:rsidR="0049177D" w:rsidRPr="006E7BAE">
        <w:rPr>
          <w:rFonts w:ascii="Times New Roman" w:hAnsi="Times New Roman" w:cs="Times New Roman"/>
          <w:kern w:val="0"/>
        </w:rPr>
        <w:t xml:space="preserve">, </w:t>
      </w:r>
      <w:r w:rsidR="000B669B" w:rsidRPr="006E7BAE">
        <w:rPr>
          <w:rFonts w:ascii="Times New Roman" w:hAnsi="Times New Roman" w:cs="Times New Roman"/>
          <w:kern w:val="0"/>
        </w:rPr>
        <w:t xml:space="preserve">and </w:t>
      </w:r>
      <w:r w:rsidR="00AC00BA" w:rsidRPr="006E7BAE">
        <w:rPr>
          <w:rFonts w:ascii="Times New Roman" w:hAnsi="Times New Roman" w:cs="Times New Roman"/>
          <w:kern w:val="0"/>
        </w:rPr>
        <w:t xml:space="preserve">the Ministry </w:t>
      </w:r>
      <w:r w:rsidR="000B669B" w:rsidRPr="006E7BAE">
        <w:rPr>
          <w:rFonts w:ascii="Times New Roman" w:hAnsi="Times New Roman" w:cs="Times New Roman"/>
          <w:kern w:val="0"/>
        </w:rPr>
        <w:t>dispatched emergency services to the site</w:t>
      </w:r>
      <w:r w:rsidR="0056499B" w:rsidRPr="006E7BAE">
        <w:rPr>
          <w:rFonts w:ascii="Times New Roman" w:hAnsi="Times New Roman" w:cs="Times New Roman"/>
          <w:kern w:val="0"/>
        </w:rPr>
        <w:t>.</w:t>
      </w:r>
      <w:r w:rsidR="00466AC5" w:rsidRPr="006E7BAE">
        <w:rPr>
          <w:rFonts w:ascii="Times New Roman" w:hAnsi="Times New Roman" w:cs="Times New Roman"/>
          <w:kern w:val="0"/>
        </w:rPr>
        <w:t xml:space="preserve"> </w:t>
      </w:r>
      <w:r w:rsidR="00FE2E10" w:rsidRPr="006E7BAE">
        <w:rPr>
          <w:rFonts w:ascii="Times New Roman" w:hAnsi="Times New Roman" w:cs="Times New Roman"/>
          <w:kern w:val="0"/>
        </w:rPr>
        <w:t xml:space="preserve">They arrived after the vehicle had come to a halt and began to assess the damage. </w:t>
      </w:r>
      <w:r w:rsidR="00AC00BA" w:rsidRPr="006E7BAE">
        <w:rPr>
          <w:rFonts w:ascii="Times New Roman" w:hAnsi="Times New Roman" w:cs="Times New Roman"/>
          <w:kern w:val="0"/>
        </w:rPr>
        <w:t>The next day</w:t>
      </w:r>
      <w:r w:rsidR="00007A28" w:rsidRPr="006E7BAE">
        <w:rPr>
          <w:rFonts w:ascii="Times New Roman" w:hAnsi="Times New Roman" w:cs="Times New Roman"/>
          <w:kern w:val="0"/>
        </w:rPr>
        <w:t xml:space="preserve">, </w:t>
      </w:r>
      <w:r w:rsidR="00F873BA" w:rsidRPr="006E7BAE">
        <w:rPr>
          <w:rFonts w:ascii="Times New Roman" w:hAnsi="Times New Roman" w:cs="Times New Roman"/>
          <w:kern w:val="0"/>
        </w:rPr>
        <w:t xml:space="preserve">the Singaporean daily newspaper </w:t>
      </w:r>
      <w:r w:rsidR="00007A28" w:rsidRPr="006E7BAE">
        <w:rPr>
          <w:rFonts w:ascii="Times New Roman" w:hAnsi="Times New Roman" w:cs="Times New Roman"/>
          <w:i/>
          <w:iCs/>
          <w:kern w:val="0"/>
        </w:rPr>
        <w:t>The Straits Times</w:t>
      </w:r>
      <w:r w:rsidR="00431FFF" w:rsidRPr="006E7BAE">
        <w:rPr>
          <w:rFonts w:ascii="Times New Roman" w:hAnsi="Times New Roman" w:cs="Times New Roman"/>
          <w:kern w:val="0"/>
        </w:rPr>
        <w:t xml:space="preserve">, which had a </w:t>
      </w:r>
      <w:r w:rsidR="004D23C6" w:rsidRPr="006E7BAE">
        <w:rPr>
          <w:rFonts w:ascii="Times New Roman" w:hAnsi="Times New Roman" w:cs="Times New Roman"/>
          <w:kern w:val="0"/>
        </w:rPr>
        <w:t xml:space="preserve">journalist </w:t>
      </w:r>
      <w:r w:rsidR="00431FFF" w:rsidRPr="006E7BAE">
        <w:rPr>
          <w:rFonts w:ascii="Times New Roman" w:hAnsi="Times New Roman" w:cs="Times New Roman"/>
          <w:kern w:val="0"/>
        </w:rPr>
        <w:t xml:space="preserve">in the area, </w:t>
      </w:r>
      <w:r w:rsidR="00007A28" w:rsidRPr="006E7BAE">
        <w:rPr>
          <w:rFonts w:ascii="Times New Roman" w:hAnsi="Times New Roman" w:cs="Times New Roman"/>
          <w:kern w:val="0"/>
        </w:rPr>
        <w:t>reported:</w:t>
      </w:r>
    </w:p>
    <w:p w14:paraId="7422553A" w14:textId="7CC668F9" w:rsidR="00723824" w:rsidRPr="006E7BAE" w:rsidRDefault="00007A28" w:rsidP="00766200">
      <w:pPr>
        <w:ind w:left="720" w:right="720"/>
        <w:jc w:val="both"/>
        <w:rPr>
          <w:rFonts w:ascii="Times New Roman" w:hAnsi="Times New Roman" w:cs="Times New Roman"/>
          <w:kern w:val="0"/>
        </w:rPr>
      </w:pPr>
      <w:r w:rsidRPr="006E7BAE">
        <w:rPr>
          <w:rFonts w:ascii="Times New Roman" w:hAnsi="Times New Roman" w:cs="Times New Roman"/>
          <w:kern w:val="0"/>
        </w:rPr>
        <w:t>Following yesterday</w:t>
      </w:r>
      <w:r w:rsidR="00766200">
        <w:rPr>
          <w:rFonts w:ascii="Times New Roman" w:hAnsi="Times New Roman" w:cs="Times New Roman"/>
          <w:kern w:val="0"/>
        </w:rPr>
        <w:t>’</w:t>
      </w:r>
      <w:r w:rsidRPr="006E7BAE">
        <w:rPr>
          <w:rFonts w:ascii="Times New Roman" w:hAnsi="Times New Roman" w:cs="Times New Roman"/>
          <w:kern w:val="0"/>
        </w:rPr>
        <w:t xml:space="preserve">s </w:t>
      </w:r>
      <w:r w:rsidR="004D23C6" w:rsidRPr="006E7BAE">
        <w:rPr>
          <w:rFonts w:ascii="Times New Roman" w:hAnsi="Times New Roman" w:cs="Times New Roman"/>
          <w:kern w:val="0"/>
        </w:rPr>
        <w:t xml:space="preserve">officially </w:t>
      </w:r>
      <w:r w:rsidR="00A34B2A" w:rsidRPr="006E7BAE">
        <w:rPr>
          <w:rFonts w:ascii="Times New Roman" w:hAnsi="Times New Roman" w:cs="Times New Roman"/>
          <w:kern w:val="0"/>
        </w:rPr>
        <w:t>unexplained</w:t>
      </w:r>
      <w:r w:rsidRPr="006E7BAE">
        <w:rPr>
          <w:rFonts w:ascii="Times New Roman" w:hAnsi="Times New Roman" w:cs="Times New Roman"/>
          <w:kern w:val="0"/>
        </w:rPr>
        <w:t xml:space="preserve"> crash in the Gordian Gorge, sources in the </w:t>
      </w:r>
      <w:r w:rsidR="00356F96" w:rsidRPr="006E7BAE">
        <w:rPr>
          <w:rFonts w:ascii="Times New Roman" w:hAnsi="Times New Roman" w:cs="Times New Roman"/>
          <w:kern w:val="0"/>
        </w:rPr>
        <w:t xml:space="preserve">Alekostrian </w:t>
      </w:r>
      <w:r w:rsidRPr="006E7BAE">
        <w:rPr>
          <w:rFonts w:ascii="Times New Roman" w:hAnsi="Times New Roman" w:cs="Times New Roman"/>
          <w:kern w:val="0"/>
        </w:rPr>
        <w:t xml:space="preserve">Ministry of </w:t>
      </w:r>
      <w:r w:rsidR="00E02718" w:rsidRPr="006E7BAE">
        <w:rPr>
          <w:rFonts w:ascii="Times New Roman" w:hAnsi="Times New Roman" w:cs="Times New Roman"/>
          <w:kern w:val="0"/>
        </w:rPr>
        <w:t>Mining</w:t>
      </w:r>
      <w:r w:rsidRPr="006E7BAE">
        <w:rPr>
          <w:rFonts w:ascii="Times New Roman" w:hAnsi="Times New Roman" w:cs="Times New Roman"/>
          <w:kern w:val="0"/>
        </w:rPr>
        <w:t xml:space="preserve"> </w:t>
      </w:r>
      <w:r w:rsidR="00A10FF8" w:rsidRPr="006E7BAE">
        <w:rPr>
          <w:rFonts w:ascii="Times New Roman" w:hAnsi="Times New Roman" w:cs="Times New Roman"/>
          <w:kern w:val="0"/>
        </w:rPr>
        <w:t>are in</w:t>
      </w:r>
      <w:r w:rsidR="00EA5528" w:rsidRPr="006E7BAE">
        <w:rPr>
          <w:rFonts w:ascii="Times New Roman" w:hAnsi="Times New Roman" w:cs="Times New Roman"/>
          <w:kern w:val="0"/>
        </w:rPr>
        <w:t>forming the media</w:t>
      </w:r>
      <w:r w:rsidRPr="006E7BAE">
        <w:rPr>
          <w:rFonts w:ascii="Times New Roman" w:hAnsi="Times New Roman" w:cs="Times New Roman"/>
          <w:kern w:val="0"/>
        </w:rPr>
        <w:t xml:space="preserve"> that the malfunctioning of </w:t>
      </w:r>
      <w:r w:rsidR="00EA5528" w:rsidRPr="006E7BAE">
        <w:rPr>
          <w:rFonts w:ascii="Times New Roman" w:hAnsi="Times New Roman" w:cs="Times New Roman"/>
          <w:kern w:val="0"/>
        </w:rPr>
        <w:t xml:space="preserve">the </w:t>
      </w:r>
      <w:r w:rsidRPr="006E7BAE">
        <w:rPr>
          <w:rFonts w:ascii="Times New Roman" w:hAnsi="Times New Roman" w:cs="Times New Roman"/>
          <w:kern w:val="0"/>
        </w:rPr>
        <w:t>NEXCA</w:t>
      </w:r>
      <w:r w:rsidR="00EA5528" w:rsidRPr="006E7BAE">
        <w:rPr>
          <w:rFonts w:ascii="Times New Roman" w:hAnsi="Times New Roman" w:cs="Times New Roman"/>
          <w:kern w:val="0"/>
        </w:rPr>
        <w:t xml:space="preserve"> </w:t>
      </w:r>
      <w:r w:rsidR="00A34B2A" w:rsidRPr="006E7BAE">
        <w:rPr>
          <w:rFonts w:ascii="Times New Roman" w:hAnsi="Times New Roman" w:cs="Times New Roman"/>
          <w:kern w:val="0"/>
        </w:rPr>
        <w:t>vehicle</w:t>
      </w:r>
      <w:r w:rsidR="00EA5528" w:rsidRPr="006E7BAE">
        <w:rPr>
          <w:rFonts w:ascii="Times New Roman" w:hAnsi="Times New Roman" w:cs="Times New Roman"/>
          <w:kern w:val="0"/>
        </w:rPr>
        <w:t xml:space="preserve"> </w:t>
      </w:r>
      <w:r w:rsidRPr="006E7BAE">
        <w:rPr>
          <w:rFonts w:ascii="Times New Roman" w:hAnsi="Times New Roman" w:cs="Times New Roman"/>
          <w:kern w:val="0"/>
        </w:rPr>
        <w:t xml:space="preserve">was </w:t>
      </w:r>
      <w:r w:rsidR="00EA5528" w:rsidRPr="006E7BAE">
        <w:rPr>
          <w:rFonts w:ascii="Times New Roman" w:hAnsi="Times New Roman" w:cs="Times New Roman"/>
          <w:kern w:val="0"/>
        </w:rPr>
        <w:t>caused by</w:t>
      </w:r>
      <w:r w:rsidRPr="006E7BAE">
        <w:rPr>
          <w:rFonts w:ascii="Times New Roman" w:hAnsi="Times New Roman" w:cs="Times New Roman"/>
          <w:kern w:val="0"/>
        </w:rPr>
        <w:t xml:space="preserve"> a malware attack</w:t>
      </w:r>
      <w:r w:rsidR="0049177D" w:rsidRPr="006E7BAE">
        <w:rPr>
          <w:rFonts w:ascii="Times New Roman" w:hAnsi="Times New Roman" w:cs="Times New Roman"/>
          <w:kern w:val="0"/>
        </w:rPr>
        <w:t xml:space="preserve"> of unknown origin</w:t>
      </w:r>
      <w:r w:rsidRPr="006E7BAE">
        <w:rPr>
          <w:rFonts w:ascii="Times New Roman" w:hAnsi="Times New Roman" w:cs="Times New Roman"/>
          <w:kern w:val="0"/>
        </w:rPr>
        <w:t>.</w:t>
      </w:r>
      <w:r w:rsidR="00857065" w:rsidRPr="006E7BAE">
        <w:rPr>
          <w:rFonts w:ascii="Times New Roman" w:hAnsi="Times New Roman" w:cs="Times New Roman"/>
          <w:kern w:val="0"/>
        </w:rPr>
        <w:t xml:space="preserve"> </w:t>
      </w:r>
      <w:r w:rsidR="00A34B2A" w:rsidRPr="006E7BAE">
        <w:rPr>
          <w:rFonts w:ascii="Times New Roman" w:hAnsi="Times New Roman" w:cs="Times New Roman"/>
          <w:kern w:val="0"/>
        </w:rPr>
        <w:t>T</w:t>
      </w:r>
      <w:r w:rsidR="005E3580" w:rsidRPr="006E7BAE">
        <w:rPr>
          <w:rFonts w:ascii="Times New Roman" w:hAnsi="Times New Roman" w:cs="Times New Roman"/>
          <w:kern w:val="0"/>
        </w:rPr>
        <w:t xml:space="preserve">oday the </w:t>
      </w:r>
      <w:r w:rsidRPr="006E7BAE">
        <w:rPr>
          <w:rFonts w:ascii="Times New Roman" w:hAnsi="Times New Roman" w:cs="Times New Roman"/>
          <w:kern w:val="0"/>
        </w:rPr>
        <w:t xml:space="preserve">Restovian </w:t>
      </w:r>
      <w:r w:rsidR="00A34B2A" w:rsidRPr="006E7BAE">
        <w:rPr>
          <w:rFonts w:ascii="Times New Roman" w:hAnsi="Times New Roman" w:cs="Times New Roman"/>
          <w:kern w:val="0"/>
        </w:rPr>
        <w:t>P</w:t>
      </w:r>
      <w:r w:rsidRPr="006E7BAE">
        <w:rPr>
          <w:rFonts w:ascii="Times New Roman" w:hAnsi="Times New Roman" w:cs="Times New Roman"/>
          <w:kern w:val="0"/>
        </w:rPr>
        <w:t xml:space="preserve">olice announced </w:t>
      </w:r>
      <w:r w:rsidR="00A34B2A" w:rsidRPr="006E7BAE">
        <w:rPr>
          <w:rFonts w:ascii="Times New Roman" w:hAnsi="Times New Roman" w:cs="Times New Roman"/>
          <w:kern w:val="0"/>
        </w:rPr>
        <w:t xml:space="preserve">that it had invited the Alekostrian authorities to </w:t>
      </w:r>
      <w:proofErr w:type="gramStart"/>
      <w:r w:rsidR="00A34B2A" w:rsidRPr="006E7BAE">
        <w:rPr>
          <w:rFonts w:ascii="Times New Roman" w:hAnsi="Times New Roman" w:cs="Times New Roman"/>
          <w:kern w:val="0"/>
        </w:rPr>
        <w:t>join in</w:t>
      </w:r>
      <w:proofErr w:type="gramEnd"/>
      <w:r w:rsidR="00A34B2A" w:rsidRPr="006E7BAE">
        <w:rPr>
          <w:rFonts w:ascii="Times New Roman" w:hAnsi="Times New Roman" w:cs="Times New Roman"/>
          <w:kern w:val="0"/>
        </w:rPr>
        <w:t xml:space="preserve"> </w:t>
      </w:r>
      <w:r w:rsidRPr="006E7BAE">
        <w:rPr>
          <w:rFonts w:ascii="Times New Roman" w:hAnsi="Times New Roman" w:cs="Times New Roman"/>
          <w:kern w:val="0"/>
        </w:rPr>
        <w:t>a joint cybercriminal taskforce</w:t>
      </w:r>
      <w:r w:rsidR="00FE2E10" w:rsidRPr="006E7BAE">
        <w:rPr>
          <w:rFonts w:ascii="Times New Roman" w:hAnsi="Times New Roman" w:cs="Times New Roman"/>
          <w:kern w:val="0"/>
        </w:rPr>
        <w:t>, to be</w:t>
      </w:r>
      <w:r w:rsidRPr="006E7BAE">
        <w:rPr>
          <w:rFonts w:ascii="Times New Roman" w:hAnsi="Times New Roman" w:cs="Times New Roman"/>
          <w:kern w:val="0"/>
        </w:rPr>
        <w:t xml:space="preserve"> </w:t>
      </w:r>
      <w:r w:rsidR="00A570D5" w:rsidRPr="006E7BAE">
        <w:rPr>
          <w:rFonts w:ascii="Times New Roman" w:hAnsi="Times New Roman" w:cs="Times New Roman"/>
          <w:kern w:val="0"/>
        </w:rPr>
        <w:t xml:space="preserve">called </w:t>
      </w:r>
      <w:r w:rsidR="00744EA6" w:rsidRPr="006E7BAE">
        <w:rPr>
          <w:rFonts w:ascii="Times New Roman" w:hAnsi="Times New Roman" w:cs="Times New Roman"/>
          <w:kern w:val="0"/>
        </w:rPr>
        <w:t xml:space="preserve">the </w:t>
      </w:r>
      <w:r w:rsidR="00A570D5" w:rsidRPr="006E7BAE">
        <w:rPr>
          <w:rFonts w:ascii="Times New Roman" w:hAnsi="Times New Roman" w:cs="Times New Roman"/>
          <w:kern w:val="0"/>
        </w:rPr>
        <w:t>Interjurisdictional Legal and Security A</w:t>
      </w:r>
      <w:r w:rsidR="00744EA6" w:rsidRPr="006E7BAE">
        <w:rPr>
          <w:rFonts w:ascii="Times New Roman" w:hAnsi="Times New Roman" w:cs="Times New Roman"/>
          <w:kern w:val="0"/>
        </w:rPr>
        <w:t>gency</w:t>
      </w:r>
      <w:r w:rsidR="00A570D5" w:rsidRPr="006E7BAE">
        <w:rPr>
          <w:rFonts w:ascii="Times New Roman" w:hAnsi="Times New Roman" w:cs="Times New Roman"/>
          <w:kern w:val="0"/>
        </w:rPr>
        <w:t xml:space="preserve"> </w:t>
      </w:r>
      <w:r w:rsidR="0049177D" w:rsidRPr="006E7BAE">
        <w:rPr>
          <w:rFonts w:ascii="Times New Roman" w:hAnsi="Times New Roman" w:cs="Times New Roman"/>
          <w:kern w:val="0"/>
        </w:rPr>
        <w:t>(</w:t>
      </w:r>
      <w:r w:rsidR="00A570D5" w:rsidRPr="006E7BAE">
        <w:rPr>
          <w:rFonts w:ascii="Times New Roman" w:hAnsi="Times New Roman" w:cs="Times New Roman"/>
          <w:kern w:val="0"/>
        </w:rPr>
        <w:t>ILSA</w:t>
      </w:r>
      <w:r w:rsidR="0049177D" w:rsidRPr="006E7BAE">
        <w:rPr>
          <w:rFonts w:ascii="Times New Roman" w:hAnsi="Times New Roman" w:cs="Times New Roman"/>
          <w:kern w:val="0"/>
        </w:rPr>
        <w:t xml:space="preserve">), </w:t>
      </w:r>
      <w:r w:rsidR="00FE2E10" w:rsidRPr="006E7BAE">
        <w:rPr>
          <w:rFonts w:ascii="Times New Roman" w:hAnsi="Times New Roman" w:cs="Times New Roman"/>
          <w:kern w:val="0"/>
        </w:rPr>
        <w:t>to determine the cause of</w:t>
      </w:r>
      <w:r w:rsidR="00A570D5" w:rsidRPr="006E7BAE">
        <w:rPr>
          <w:rFonts w:ascii="Times New Roman" w:hAnsi="Times New Roman" w:cs="Times New Roman"/>
          <w:kern w:val="0"/>
        </w:rPr>
        <w:t xml:space="preserve"> the incident and </w:t>
      </w:r>
      <w:r w:rsidR="00FE2E10" w:rsidRPr="006E7BAE">
        <w:rPr>
          <w:rFonts w:ascii="Times New Roman" w:hAnsi="Times New Roman" w:cs="Times New Roman"/>
          <w:kern w:val="0"/>
        </w:rPr>
        <w:t xml:space="preserve">to </w:t>
      </w:r>
      <w:r w:rsidR="00A570D5" w:rsidRPr="006E7BAE">
        <w:rPr>
          <w:rFonts w:ascii="Times New Roman" w:hAnsi="Times New Roman" w:cs="Times New Roman"/>
          <w:kern w:val="0"/>
        </w:rPr>
        <w:t>produce a full report.</w:t>
      </w:r>
      <w:r w:rsidR="00981A51" w:rsidRPr="006E7BAE">
        <w:rPr>
          <w:rFonts w:ascii="Times New Roman" w:hAnsi="Times New Roman" w:cs="Times New Roman"/>
          <w:kern w:val="0"/>
        </w:rPr>
        <w:t xml:space="preserve"> All survey activities at the Gorge have been paused until further notice.</w:t>
      </w:r>
    </w:p>
    <w:p w14:paraId="1ABE12BB" w14:textId="5C2C364B"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8</w:t>
      </w:r>
      <w:r w:rsidR="000B669B" w:rsidRPr="006E7BAE">
        <w:rPr>
          <w:rFonts w:ascii="Times New Roman" w:hAnsi="Times New Roman" w:cs="Times New Roman"/>
          <w:kern w:val="0"/>
        </w:rPr>
        <w:t>.</w:t>
      </w:r>
      <w:r w:rsidR="000B669B" w:rsidRPr="006E7BAE">
        <w:rPr>
          <w:rFonts w:ascii="Times New Roman" w:hAnsi="Times New Roman" w:cs="Times New Roman"/>
          <w:kern w:val="0"/>
        </w:rPr>
        <w:tab/>
      </w:r>
      <w:r w:rsidR="00A570D5" w:rsidRPr="006E7BAE">
        <w:rPr>
          <w:rFonts w:ascii="Times New Roman" w:hAnsi="Times New Roman" w:cs="Times New Roman"/>
          <w:kern w:val="0"/>
        </w:rPr>
        <w:t>ILSA</w:t>
      </w:r>
      <w:r w:rsidR="00952041" w:rsidRPr="006E7BAE">
        <w:rPr>
          <w:rFonts w:ascii="Times New Roman" w:hAnsi="Times New Roman" w:cs="Times New Roman"/>
          <w:kern w:val="0"/>
        </w:rPr>
        <w:t xml:space="preserve"> </w:t>
      </w:r>
      <w:r w:rsidR="00A570D5" w:rsidRPr="006E7BAE">
        <w:rPr>
          <w:rFonts w:ascii="Times New Roman" w:hAnsi="Times New Roman" w:cs="Times New Roman"/>
          <w:kern w:val="0"/>
        </w:rPr>
        <w:t>conducted its investigation over</w:t>
      </w:r>
      <w:r w:rsidR="0013542E" w:rsidRPr="006E7BAE">
        <w:rPr>
          <w:rFonts w:ascii="Times New Roman" w:hAnsi="Times New Roman" w:cs="Times New Roman"/>
          <w:kern w:val="0"/>
        </w:rPr>
        <w:t xml:space="preserve"> the next two </w:t>
      </w:r>
      <w:r w:rsidR="00373BF7" w:rsidRPr="006E7BAE">
        <w:rPr>
          <w:rFonts w:ascii="Times New Roman" w:hAnsi="Times New Roman" w:cs="Times New Roman"/>
          <w:kern w:val="0"/>
        </w:rPr>
        <w:t>months</w:t>
      </w:r>
      <w:r w:rsidR="0013542E" w:rsidRPr="006E7BAE">
        <w:rPr>
          <w:rFonts w:ascii="Times New Roman" w:hAnsi="Times New Roman" w:cs="Times New Roman"/>
          <w:kern w:val="0"/>
        </w:rPr>
        <w:t xml:space="preserve">. </w:t>
      </w:r>
      <w:r w:rsidR="00FE2E10" w:rsidRPr="006E7BAE">
        <w:rPr>
          <w:rFonts w:ascii="Times New Roman" w:hAnsi="Times New Roman" w:cs="Times New Roman"/>
          <w:kern w:val="0"/>
        </w:rPr>
        <w:t>Its</w:t>
      </w:r>
      <w:r w:rsidR="00466AC5" w:rsidRPr="006E7BAE">
        <w:rPr>
          <w:rFonts w:ascii="Times New Roman" w:hAnsi="Times New Roman" w:cs="Times New Roman"/>
          <w:kern w:val="0"/>
        </w:rPr>
        <w:t xml:space="preserve"> report dated 1</w:t>
      </w:r>
      <w:r w:rsidR="00A157BC" w:rsidRPr="006E7BAE">
        <w:rPr>
          <w:rFonts w:ascii="Times New Roman" w:hAnsi="Times New Roman" w:cs="Times New Roman"/>
          <w:kern w:val="0"/>
        </w:rPr>
        <w:t>8</w:t>
      </w:r>
      <w:r w:rsidR="00466AC5" w:rsidRPr="006E7BAE">
        <w:rPr>
          <w:rFonts w:ascii="Times New Roman" w:hAnsi="Times New Roman" w:cs="Times New Roman"/>
          <w:kern w:val="0"/>
        </w:rPr>
        <w:t xml:space="preserve"> April 2023</w:t>
      </w:r>
      <w:r w:rsidR="00D7480D" w:rsidRPr="006E7BAE">
        <w:rPr>
          <w:rFonts w:ascii="Times New Roman" w:hAnsi="Times New Roman" w:cs="Times New Roman"/>
          <w:kern w:val="0"/>
        </w:rPr>
        <w:t xml:space="preserve"> </w:t>
      </w:r>
      <w:r w:rsidR="00466AC5" w:rsidRPr="006E7BAE">
        <w:rPr>
          <w:rFonts w:ascii="Times New Roman" w:hAnsi="Times New Roman" w:cs="Times New Roman"/>
          <w:kern w:val="0"/>
        </w:rPr>
        <w:t>concluded</w:t>
      </w:r>
      <w:r w:rsidR="0013542E" w:rsidRPr="006E7BAE">
        <w:rPr>
          <w:rFonts w:ascii="Times New Roman" w:hAnsi="Times New Roman" w:cs="Times New Roman"/>
          <w:kern w:val="0"/>
        </w:rPr>
        <w:t xml:space="preserve"> that the </w:t>
      </w:r>
      <w:r w:rsidR="00373BF7" w:rsidRPr="006E7BAE">
        <w:rPr>
          <w:rFonts w:ascii="Times New Roman" w:hAnsi="Times New Roman" w:cs="Times New Roman"/>
          <w:kern w:val="0"/>
        </w:rPr>
        <w:t xml:space="preserve">computer network at </w:t>
      </w:r>
      <w:r w:rsidR="0013542E" w:rsidRPr="006E7BAE">
        <w:rPr>
          <w:rFonts w:ascii="Times New Roman" w:hAnsi="Times New Roman" w:cs="Times New Roman"/>
          <w:kern w:val="0"/>
        </w:rPr>
        <w:t xml:space="preserve">NEXCA </w:t>
      </w:r>
      <w:r w:rsidR="00373BF7" w:rsidRPr="006E7BAE">
        <w:rPr>
          <w:rFonts w:ascii="Times New Roman" w:hAnsi="Times New Roman" w:cs="Times New Roman"/>
          <w:kern w:val="0"/>
        </w:rPr>
        <w:t xml:space="preserve">headquarters </w:t>
      </w:r>
      <w:r w:rsidR="00466AC5" w:rsidRPr="006E7BAE">
        <w:rPr>
          <w:rFonts w:ascii="Times New Roman" w:hAnsi="Times New Roman" w:cs="Times New Roman"/>
          <w:kern w:val="0"/>
        </w:rPr>
        <w:t xml:space="preserve">in </w:t>
      </w:r>
      <w:r w:rsidR="00356F96" w:rsidRPr="006E7BAE">
        <w:rPr>
          <w:rFonts w:ascii="Times New Roman" w:hAnsi="Times New Roman" w:cs="Times New Roman"/>
          <w:kern w:val="0"/>
        </w:rPr>
        <w:t>Alekostria</w:t>
      </w:r>
      <w:r w:rsidR="00466AC5" w:rsidRPr="006E7BAE">
        <w:rPr>
          <w:rFonts w:ascii="Times New Roman" w:hAnsi="Times New Roman" w:cs="Times New Roman"/>
          <w:kern w:val="0"/>
        </w:rPr>
        <w:t xml:space="preserve"> </w:t>
      </w:r>
      <w:r w:rsidR="0013542E" w:rsidRPr="006E7BAE">
        <w:rPr>
          <w:rFonts w:ascii="Times New Roman" w:hAnsi="Times New Roman" w:cs="Times New Roman"/>
          <w:kern w:val="0"/>
        </w:rPr>
        <w:t xml:space="preserve">had been </w:t>
      </w:r>
      <w:r w:rsidR="00466AC5" w:rsidRPr="006E7BAE">
        <w:rPr>
          <w:rFonts w:ascii="Times New Roman" w:hAnsi="Times New Roman" w:cs="Times New Roman"/>
          <w:kern w:val="0"/>
        </w:rPr>
        <w:t>compromised</w:t>
      </w:r>
      <w:r w:rsidR="0013542E" w:rsidRPr="006E7BAE">
        <w:rPr>
          <w:rFonts w:ascii="Times New Roman" w:hAnsi="Times New Roman" w:cs="Times New Roman"/>
          <w:kern w:val="0"/>
        </w:rPr>
        <w:t xml:space="preserve"> by </w:t>
      </w:r>
      <w:r w:rsidR="00373BF7" w:rsidRPr="006E7BAE">
        <w:rPr>
          <w:rFonts w:ascii="Times New Roman" w:hAnsi="Times New Roman" w:cs="Times New Roman"/>
          <w:kern w:val="0"/>
        </w:rPr>
        <w:t xml:space="preserve">a </w:t>
      </w:r>
      <w:r w:rsidR="00466AC5" w:rsidRPr="006E7BAE">
        <w:rPr>
          <w:rFonts w:ascii="Times New Roman" w:hAnsi="Times New Roman" w:cs="Times New Roman"/>
          <w:kern w:val="0"/>
        </w:rPr>
        <w:t xml:space="preserve">previously unknown </w:t>
      </w:r>
      <w:r w:rsidR="00373BF7" w:rsidRPr="006E7BAE">
        <w:rPr>
          <w:rFonts w:ascii="Times New Roman" w:hAnsi="Times New Roman" w:cs="Times New Roman"/>
          <w:kern w:val="0"/>
        </w:rPr>
        <w:t>malware</w:t>
      </w:r>
      <w:r w:rsidR="004D23C6" w:rsidRPr="006E7BAE">
        <w:rPr>
          <w:rFonts w:ascii="Times New Roman" w:hAnsi="Times New Roman" w:cs="Times New Roman"/>
          <w:kern w:val="0"/>
        </w:rPr>
        <w:t xml:space="preserve">, which </w:t>
      </w:r>
      <w:r w:rsidR="00466AC5" w:rsidRPr="006E7BAE">
        <w:rPr>
          <w:rFonts w:ascii="Times New Roman" w:hAnsi="Times New Roman" w:cs="Times New Roman"/>
          <w:kern w:val="0"/>
        </w:rPr>
        <w:t>triggered the shutdown of</w:t>
      </w:r>
      <w:r w:rsidR="00373BF7" w:rsidRPr="006E7BAE">
        <w:rPr>
          <w:rFonts w:ascii="Times New Roman" w:hAnsi="Times New Roman" w:cs="Times New Roman"/>
          <w:kern w:val="0"/>
        </w:rPr>
        <w:t xml:space="preserve"> several </w:t>
      </w:r>
      <w:r w:rsidR="00466AC5" w:rsidRPr="006E7BAE">
        <w:rPr>
          <w:rFonts w:ascii="Times New Roman" w:hAnsi="Times New Roman" w:cs="Times New Roman"/>
          <w:kern w:val="0"/>
        </w:rPr>
        <w:t>distinct</w:t>
      </w:r>
      <w:r w:rsidR="00373BF7" w:rsidRPr="006E7BAE">
        <w:rPr>
          <w:rFonts w:ascii="Times New Roman" w:hAnsi="Times New Roman" w:cs="Times New Roman"/>
          <w:kern w:val="0"/>
        </w:rPr>
        <w:t xml:space="preserve"> components of the </w:t>
      </w:r>
      <w:r w:rsidR="00466AC5" w:rsidRPr="006E7BAE">
        <w:rPr>
          <w:rFonts w:ascii="Times New Roman" w:hAnsi="Times New Roman" w:cs="Times New Roman"/>
          <w:kern w:val="0"/>
        </w:rPr>
        <w:t xml:space="preserve">NEXCA </w:t>
      </w:r>
      <w:r w:rsidR="00373BF7" w:rsidRPr="006E7BAE">
        <w:rPr>
          <w:rFonts w:ascii="Times New Roman" w:hAnsi="Times New Roman" w:cs="Times New Roman"/>
          <w:kern w:val="0"/>
        </w:rPr>
        <w:t>network</w:t>
      </w:r>
      <w:r w:rsidR="00333AFF" w:rsidRPr="006E7BAE">
        <w:rPr>
          <w:rFonts w:ascii="Times New Roman" w:hAnsi="Times New Roman" w:cs="Times New Roman"/>
          <w:kern w:val="0"/>
        </w:rPr>
        <w:t xml:space="preserve"> in Alekostria</w:t>
      </w:r>
      <w:r w:rsidR="004D23C6" w:rsidRPr="006E7BAE">
        <w:rPr>
          <w:rFonts w:ascii="Times New Roman" w:hAnsi="Times New Roman" w:cs="Times New Roman"/>
          <w:kern w:val="0"/>
        </w:rPr>
        <w:t xml:space="preserve">. These </w:t>
      </w:r>
      <w:r w:rsidR="00373BF7" w:rsidRPr="006E7BAE">
        <w:rPr>
          <w:rFonts w:ascii="Times New Roman" w:hAnsi="Times New Roman" w:cs="Times New Roman"/>
          <w:kern w:val="0"/>
        </w:rPr>
        <w:t>includ</w:t>
      </w:r>
      <w:r w:rsidR="004D23C6" w:rsidRPr="006E7BAE">
        <w:rPr>
          <w:rFonts w:ascii="Times New Roman" w:hAnsi="Times New Roman" w:cs="Times New Roman"/>
          <w:kern w:val="0"/>
        </w:rPr>
        <w:t>ed</w:t>
      </w:r>
      <w:r w:rsidR="00373BF7" w:rsidRPr="006E7BAE">
        <w:rPr>
          <w:rFonts w:ascii="Times New Roman" w:hAnsi="Times New Roman" w:cs="Times New Roman"/>
          <w:kern w:val="0"/>
        </w:rPr>
        <w:t xml:space="preserve"> </w:t>
      </w:r>
      <w:r w:rsidR="0049177D" w:rsidRPr="006E7BAE">
        <w:rPr>
          <w:rFonts w:ascii="Times New Roman" w:hAnsi="Times New Roman" w:cs="Times New Roman"/>
          <w:kern w:val="0"/>
        </w:rPr>
        <w:t xml:space="preserve">the </w:t>
      </w:r>
      <w:r w:rsidR="00466AC5" w:rsidRPr="006E7BAE">
        <w:rPr>
          <w:rFonts w:ascii="Times New Roman" w:hAnsi="Times New Roman" w:cs="Times New Roman"/>
          <w:kern w:val="0"/>
        </w:rPr>
        <w:t xml:space="preserve">systems responsible for the remote </w:t>
      </w:r>
      <w:r w:rsidR="0049177D" w:rsidRPr="006E7BAE">
        <w:rPr>
          <w:rFonts w:ascii="Times New Roman" w:hAnsi="Times New Roman" w:cs="Times New Roman"/>
          <w:kern w:val="0"/>
        </w:rPr>
        <w:t xml:space="preserve">command and </w:t>
      </w:r>
      <w:r w:rsidR="006B7A5F" w:rsidRPr="006E7BAE">
        <w:rPr>
          <w:rFonts w:ascii="Times New Roman" w:hAnsi="Times New Roman" w:cs="Times New Roman"/>
          <w:kern w:val="0"/>
        </w:rPr>
        <w:t xml:space="preserve">monitoring of the </w:t>
      </w:r>
      <w:r w:rsidR="0049177D" w:rsidRPr="006E7BAE">
        <w:rPr>
          <w:rFonts w:ascii="Times New Roman" w:hAnsi="Times New Roman" w:cs="Times New Roman"/>
          <w:kern w:val="0"/>
        </w:rPr>
        <w:t>SARV</w:t>
      </w:r>
      <w:r w:rsidR="00373BF7" w:rsidRPr="006E7BAE">
        <w:rPr>
          <w:rFonts w:ascii="Times New Roman" w:hAnsi="Times New Roman" w:cs="Times New Roman"/>
          <w:kern w:val="0"/>
        </w:rPr>
        <w:t>.</w:t>
      </w:r>
      <w:r w:rsidR="00723824" w:rsidRPr="006E7BAE">
        <w:rPr>
          <w:rFonts w:ascii="Times New Roman" w:hAnsi="Times New Roman" w:cs="Times New Roman"/>
          <w:kern w:val="0"/>
        </w:rPr>
        <w:t xml:space="preserve"> </w:t>
      </w:r>
      <w:r w:rsidR="00C85398" w:rsidRPr="006E7BAE">
        <w:rPr>
          <w:rFonts w:ascii="Times New Roman" w:hAnsi="Times New Roman" w:cs="Times New Roman"/>
          <w:kern w:val="0"/>
        </w:rPr>
        <w:t xml:space="preserve">As a result, the </w:t>
      </w:r>
      <w:r w:rsidR="00FE2E10" w:rsidRPr="006E7BAE">
        <w:rPr>
          <w:rFonts w:ascii="Times New Roman" w:hAnsi="Times New Roman" w:cs="Times New Roman"/>
          <w:kern w:val="0"/>
        </w:rPr>
        <w:t>vehicle</w:t>
      </w:r>
      <w:r w:rsidR="00C85398" w:rsidRPr="006E7BAE">
        <w:rPr>
          <w:rFonts w:ascii="Times New Roman" w:hAnsi="Times New Roman" w:cs="Times New Roman"/>
          <w:kern w:val="0"/>
        </w:rPr>
        <w:t xml:space="preserve"> received incomplete commands from human operators at NEXCA headquarters, who were then unable to monitor or control </w:t>
      </w:r>
      <w:r w:rsidR="00FE2E10" w:rsidRPr="006E7BAE">
        <w:rPr>
          <w:rFonts w:ascii="Times New Roman" w:hAnsi="Times New Roman" w:cs="Times New Roman"/>
          <w:kern w:val="0"/>
        </w:rPr>
        <w:t>it</w:t>
      </w:r>
      <w:r w:rsidR="00C85398" w:rsidRPr="006E7BAE">
        <w:rPr>
          <w:rFonts w:ascii="Times New Roman" w:hAnsi="Times New Roman" w:cs="Times New Roman"/>
          <w:kern w:val="0"/>
        </w:rPr>
        <w:t xml:space="preserve">. </w:t>
      </w:r>
      <w:r w:rsidR="004D23C6" w:rsidRPr="006E7BAE">
        <w:rPr>
          <w:rFonts w:ascii="Times New Roman" w:hAnsi="Times New Roman" w:cs="Times New Roman"/>
          <w:kern w:val="0"/>
        </w:rPr>
        <w:t xml:space="preserve">ILSA </w:t>
      </w:r>
      <w:r w:rsidR="007E0D0F" w:rsidRPr="006E7BAE">
        <w:rPr>
          <w:rFonts w:ascii="Times New Roman" w:hAnsi="Times New Roman" w:cs="Times New Roman"/>
          <w:kern w:val="0"/>
        </w:rPr>
        <w:t>determined</w:t>
      </w:r>
      <w:r w:rsidR="004D23C6" w:rsidRPr="006E7BAE">
        <w:rPr>
          <w:rFonts w:ascii="Times New Roman" w:hAnsi="Times New Roman" w:cs="Times New Roman"/>
          <w:kern w:val="0"/>
        </w:rPr>
        <w:t xml:space="preserve"> that </w:t>
      </w:r>
      <w:r w:rsidR="00766200">
        <w:rPr>
          <w:rFonts w:ascii="Times New Roman" w:hAnsi="Times New Roman" w:cs="Times New Roman"/>
          <w:kern w:val="0"/>
        </w:rPr>
        <w:t>“</w:t>
      </w:r>
      <w:r w:rsidR="004D23C6" w:rsidRPr="006E7BAE">
        <w:rPr>
          <w:rFonts w:ascii="Times New Roman" w:hAnsi="Times New Roman" w:cs="Times New Roman"/>
          <w:kern w:val="0"/>
        </w:rPr>
        <w:t>t</w:t>
      </w:r>
      <w:r w:rsidR="006B7A5F" w:rsidRPr="006E7BAE">
        <w:rPr>
          <w:rFonts w:ascii="Times New Roman" w:hAnsi="Times New Roman" w:cs="Times New Roman"/>
          <w:kern w:val="0"/>
        </w:rPr>
        <w:t>h</w:t>
      </w:r>
      <w:r w:rsidR="00494726" w:rsidRPr="006E7BAE">
        <w:rPr>
          <w:rFonts w:ascii="Times New Roman" w:hAnsi="Times New Roman" w:cs="Times New Roman"/>
          <w:kern w:val="0"/>
        </w:rPr>
        <w:t xml:space="preserve">e malware </w:t>
      </w:r>
      <w:r w:rsidR="006B7A5F" w:rsidRPr="006E7BAE">
        <w:rPr>
          <w:rFonts w:ascii="Times New Roman" w:hAnsi="Times New Roman" w:cs="Times New Roman"/>
          <w:kern w:val="0"/>
        </w:rPr>
        <w:t>breach was made</w:t>
      </w:r>
      <w:r w:rsidR="00373BF7" w:rsidRPr="006E7BAE">
        <w:rPr>
          <w:rFonts w:ascii="Times New Roman" w:hAnsi="Times New Roman" w:cs="Times New Roman"/>
          <w:kern w:val="0"/>
        </w:rPr>
        <w:t xml:space="preserve"> possible by </w:t>
      </w:r>
      <w:r w:rsidR="00466AC5" w:rsidRPr="006E7BAE">
        <w:rPr>
          <w:rFonts w:ascii="Times New Roman" w:hAnsi="Times New Roman" w:cs="Times New Roman"/>
          <w:kern w:val="0"/>
        </w:rPr>
        <w:t>NEXCA</w:t>
      </w:r>
      <w:r w:rsidR="00766200">
        <w:rPr>
          <w:rFonts w:ascii="Times New Roman" w:hAnsi="Times New Roman" w:cs="Times New Roman"/>
          <w:kern w:val="0"/>
        </w:rPr>
        <w:t>’</w:t>
      </w:r>
      <w:r w:rsidR="00466AC5" w:rsidRPr="006E7BAE">
        <w:rPr>
          <w:rFonts w:ascii="Times New Roman" w:hAnsi="Times New Roman" w:cs="Times New Roman"/>
          <w:kern w:val="0"/>
        </w:rPr>
        <w:t>s</w:t>
      </w:r>
      <w:r w:rsidR="00373BF7" w:rsidRPr="006E7BAE">
        <w:rPr>
          <w:rFonts w:ascii="Times New Roman" w:hAnsi="Times New Roman" w:cs="Times New Roman"/>
          <w:kern w:val="0"/>
        </w:rPr>
        <w:t xml:space="preserve"> failure to change default passwords on </w:t>
      </w:r>
      <w:r w:rsidR="00466AC5" w:rsidRPr="006E7BAE">
        <w:rPr>
          <w:rFonts w:ascii="Times New Roman" w:hAnsi="Times New Roman" w:cs="Times New Roman"/>
          <w:kern w:val="0"/>
        </w:rPr>
        <w:t>multiple</w:t>
      </w:r>
      <w:r w:rsidR="00373BF7" w:rsidRPr="006E7BAE">
        <w:rPr>
          <w:rFonts w:ascii="Times New Roman" w:hAnsi="Times New Roman" w:cs="Times New Roman"/>
          <w:kern w:val="0"/>
        </w:rPr>
        <w:t xml:space="preserve"> servers and </w:t>
      </w:r>
      <w:r w:rsidR="00466AC5" w:rsidRPr="006E7BAE">
        <w:rPr>
          <w:rFonts w:ascii="Times New Roman" w:hAnsi="Times New Roman" w:cs="Times New Roman"/>
          <w:kern w:val="0"/>
        </w:rPr>
        <w:t xml:space="preserve">devices, </w:t>
      </w:r>
      <w:r w:rsidR="006B7A5F" w:rsidRPr="006E7BAE">
        <w:rPr>
          <w:rFonts w:ascii="Times New Roman" w:hAnsi="Times New Roman" w:cs="Times New Roman"/>
          <w:kern w:val="0"/>
        </w:rPr>
        <w:t xml:space="preserve">as well as </w:t>
      </w:r>
      <w:r w:rsidR="00373BF7" w:rsidRPr="006E7BAE">
        <w:rPr>
          <w:rFonts w:ascii="Times New Roman" w:hAnsi="Times New Roman" w:cs="Times New Roman"/>
          <w:kern w:val="0"/>
        </w:rPr>
        <w:t xml:space="preserve">to </w:t>
      </w:r>
      <w:r w:rsidR="00466AC5" w:rsidRPr="006E7BAE">
        <w:rPr>
          <w:rFonts w:ascii="Times New Roman" w:hAnsi="Times New Roman" w:cs="Times New Roman"/>
          <w:kern w:val="0"/>
        </w:rPr>
        <w:t xml:space="preserve">properly </w:t>
      </w:r>
      <w:r w:rsidR="00373BF7" w:rsidRPr="006E7BAE">
        <w:rPr>
          <w:rFonts w:ascii="Times New Roman" w:hAnsi="Times New Roman" w:cs="Times New Roman"/>
          <w:kern w:val="0"/>
        </w:rPr>
        <w:t xml:space="preserve">compartmentalize off-site </w:t>
      </w:r>
      <w:r w:rsidR="006B7A5F" w:rsidRPr="006E7BAE">
        <w:rPr>
          <w:rFonts w:ascii="Times New Roman" w:hAnsi="Times New Roman" w:cs="Times New Roman"/>
          <w:kern w:val="0"/>
        </w:rPr>
        <w:t xml:space="preserve">industrial assets </w:t>
      </w:r>
      <w:r w:rsidR="00466AC5" w:rsidRPr="006E7BAE">
        <w:rPr>
          <w:rFonts w:ascii="Times New Roman" w:hAnsi="Times New Roman" w:cs="Times New Roman"/>
          <w:kern w:val="0"/>
        </w:rPr>
        <w:t>from its</w:t>
      </w:r>
      <w:r w:rsidR="006B7A5F" w:rsidRPr="006E7BAE">
        <w:rPr>
          <w:rFonts w:ascii="Times New Roman" w:hAnsi="Times New Roman" w:cs="Times New Roman"/>
          <w:kern w:val="0"/>
        </w:rPr>
        <w:t xml:space="preserve"> internet-facing</w:t>
      </w:r>
      <w:r w:rsidR="00466AC5" w:rsidRPr="006E7BAE">
        <w:rPr>
          <w:rFonts w:ascii="Times New Roman" w:hAnsi="Times New Roman" w:cs="Times New Roman"/>
          <w:kern w:val="0"/>
        </w:rPr>
        <w:t xml:space="preserve"> </w:t>
      </w:r>
      <w:r w:rsidR="006B7A5F" w:rsidRPr="006E7BAE">
        <w:rPr>
          <w:rFonts w:ascii="Times New Roman" w:hAnsi="Times New Roman" w:cs="Times New Roman"/>
          <w:kern w:val="0"/>
        </w:rPr>
        <w:t>infrastructure</w:t>
      </w:r>
      <w:r w:rsidR="00466AC5" w:rsidRPr="006E7BAE">
        <w:rPr>
          <w:rFonts w:ascii="Times New Roman" w:hAnsi="Times New Roman" w:cs="Times New Roman"/>
          <w:kern w:val="0"/>
        </w:rPr>
        <w:t>.</w:t>
      </w:r>
      <w:r w:rsidR="00766200">
        <w:rPr>
          <w:rFonts w:ascii="Times New Roman" w:hAnsi="Times New Roman" w:cs="Times New Roman"/>
          <w:kern w:val="0"/>
        </w:rPr>
        <w:t>”</w:t>
      </w:r>
      <w:r w:rsidR="00466AC5" w:rsidRPr="006E7BAE">
        <w:rPr>
          <w:rFonts w:ascii="Times New Roman" w:hAnsi="Times New Roman" w:cs="Times New Roman"/>
          <w:kern w:val="0"/>
        </w:rPr>
        <w:t xml:space="preserve"> The report</w:t>
      </w:r>
      <w:r w:rsidR="00373BF7" w:rsidRPr="006E7BAE">
        <w:rPr>
          <w:rFonts w:ascii="Times New Roman" w:hAnsi="Times New Roman" w:cs="Times New Roman"/>
          <w:kern w:val="0"/>
        </w:rPr>
        <w:t xml:space="preserve"> concluded that </w:t>
      </w:r>
      <w:r w:rsidR="00766200">
        <w:rPr>
          <w:rFonts w:ascii="Times New Roman" w:hAnsi="Times New Roman" w:cs="Times New Roman"/>
          <w:kern w:val="0"/>
        </w:rPr>
        <w:t>“</w:t>
      </w:r>
      <w:r w:rsidR="00373BF7" w:rsidRPr="006E7BAE">
        <w:rPr>
          <w:rFonts w:ascii="Times New Roman" w:hAnsi="Times New Roman" w:cs="Times New Roman"/>
          <w:kern w:val="0"/>
        </w:rPr>
        <w:t>each of these failures</w:t>
      </w:r>
      <w:r w:rsidR="00DB407E" w:rsidRPr="006E7BAE">
        <w:rPr>
          <w:rFonts w:ascii="Times New Roman" w:hAnsi="Times New Roman" w:cs="Times New Roman"/>
          <w:kern w:val="0"/>
        </w:rPr>
        <w:t>, which took place in NEXCA</w:t>
      </w:r>
      <w:r w:rsidR="00766200">
        <w:rPr>
          <w:rFonts w:ascii="Times New Roman" w:hAnsi="Times New Roman" w:cs="Times New Roman"/>
          <w:kern w:val="0"/>
        </w:rPr>
        <w:t>’</w:t>
      </w:r>
      <w:r w:rsidR="00DB407E" w:rsidRPr="006E7BAE">
        <w:rPr>
          <w:rFonts w:ascii="Times New Roman" w:hAnsi="Times New Roman" w:cs="Times New Roman"/>
          <w:kern w:val="0"/>
        </w:rPr>
        <w:t>s headquarters in Alekostria,</w:t>
      </w:r>
      <w:r w:rsidR="00373BF7" w:rsidRPr="006E7BAE">
        <w:rPr>
          <w:rFonts w:ascii="Times New Roman" w:hAnsi="Times New Roman" w:cs="Times New Roman"/>
          <w:kern w:val="0"/>
        </w:rPr>
        <w:t xml:space="preserve"> </w:t>
      </w:r>
      <w:r w:rsidR="00FE2E10" w:rsidRPr="006E7BAE">
        <w:rPr>
          <w:rFonts w:ascii="Times New Roman" w:hAnsi="Times New Roman" w:cs="Times New Roman"/>
          <w:kern w:val="0"/>
        </w:rPr>
        <w:t xml:space="preserve">resulted </w:t>
      </w:r>
      <w:r w:rsidR="00DB407E" w:rsidRPr="006E7BAE">
        <w:rPr>
          <w:rFonts w:ascii="Times New Roman" w:hAnsi="Times New Roman" w:cs="Times New Roman"/>
          <w:kern w:val="0"/>
        </w:rPr>
        <w:t xml:space="preserve">solely and directly </w:t>
      </w:r>
      <w:r w:rsidR="00FE2E10" w:rsidRPr="006E7BAE">
        <w:rPr>
          <w:rFonts w:ascii="Times New Roman" w:hAnsi="Times New Roman" w:cs="Times New Roman"/>
          <w:kern w:val="0"/>
        </w:rPr>
        <w:t>from</w:t>
      </w:r>
      <w:r w:rsidR="00373BF7" w:rsidRPr="006E7BAE">
        <w:rPr>
          <w:rFonts w:ascii="Times New Roman" w:hAnsi="Times New Roman" w:cs="Times New Roman"/>
          <w:kern w:val="0"/>
        </w:rPr>
        <w:t xml:space="preserve"> negligence on the part of NEXCA</w:t>
      </w:r>
      <w:r w:rsidR="00466AC5" w:rsidRPr="006E7BAE">
        <w:rPr>
          <w:rFonts w:ascii="Times New Roman" w:hAnsi="Times New Roman" w:cs="Times New Roman"/>
          <w:kern w:val="0"/>
        </w:rPr>
        <w:t>.</w:t>
      </w:r>
      <w:r w:rsidR="00766200">
        <w:rPr>
          <w:rFonts w:ascii="Times New Roman" w:hAnsi="Times New Roman" w:cs="Times New Roman"/>
          <w:kern w:val="0"/>
        </w:rPr>
        <w:t>”</w:t>
      </w:r>
      <w:r w:rsidR="00466AC5" w:rsidRPr="006E7BAE">
        <w:rPr>
          <w:kern w:val="0"/>
        </w:rPr>
        <w:t xml:space="preserve"> </w:t>
      </w:r>
      <w:r w:rsidR="00FE2E10" w:rsidRPr="006E7BAE">
        <w:rPr>
          <w:rFonts w:ascii="Times New Roman" w:hAnsi="Times New Roman" w:cs="Times New Roman"/>
          <w:kern w:val="0"/>
        </w:rPr>
        <w:t xml:space="preserve">ILSA was unable to </w:t>
      </w:r>
      <w:r w:rsidR="007E0D0F" w:rsidRPr="006E7BAE">
        <w:rPr>
          <w:rFonts w:ascii="Times New Roman" w:hAnsi="Times New Roman" w:cs="Times New Roman"/>
          <w:kern w:val="0"/>
        </w:rPr>
        <w:t xml:space="preserve">ascertain </w:t>
      </w:r>
      <w:r w:rsidR="000B669B" w:rsidRPr="006E7BAE">
        <w:rPr>
          <w:rFonts w:ascii="Times New Roman" w:hAnsi="Times New Roman" w:cs="Times New Roman"/>
          <w:kern w:val="0"/>
        </w:rPr>
        <w:t xml:space="preserve">the </w:t>
      </w:r>
      <w:r w:rsidR="00494726" w:rsidRPr="006E7BAE">
        <w:rPr>
          <w:rFonts w:ascii="Times New Roman" w:hAnsi="Times New Roman" w:cs="Times New Roman"/>
          <w:kern w:val="0"/>
        </w:rPr>
        <w:t>source of the malware</w:t>
      </w:r>
      <w:r w:rsidR="000B669B" w:rsidRPr="006E7BAE">
        <w:rPr>
          <w:rFonts w:ascii="Times New Roman" w:hAnsi="Times New Roman" w:cs="Times New Roman"/>
          <w:kern w:val="0"/>
        </w:rPr>
        <w:t>.</w:t>
      </w:r>
    </w:p>
    <w:p w14:paraId="5014E021" w14:textId="10306E31"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3</w:t>
      </w:r>
      <w:r w:rsidR="001B6A87" w:rsidRPr="006E7BAE">
        <w:rPr>
          <w:rFonts w:ascii="Times New Roman" w:hAnsi="Times New Roman" w:cs="Times New Roman"/>
          <w:kern w:val="0"/>
        </w:rPr>
        <w:t>9</w:t>
      </w:r>
      <w:r w:rsidR="004802EC" w:rsidRPr="006E7BAE">
        <w:rPr>
          <w:rFonts w:ascii="Times New Roman" w:hAnsi="Times New Roman" w:cs="Times New Roman"/>
          <w:kern w:val="0"/>
        </w:rPr>
        <w:t>.</w:t>
      </w:r>
      <w:r w:rsidR="004802EC" w:rsidRPr="006E7BAE">
        <w:rPr>
          <w:rFonts w:ascii="Times New Roman" w:hAnsi="Times New Roman" w:cs="Times New Roman"/>
          <w:kern w:val="0"/>
        </w:rPr>
        <w:tab/>
        <w:t xml:space="preserve">Following the </w:t>
      </w:r>
      <w:r w:rsidR="00466AC5" w:rsidRPr="006E7BAE">
        <w:rPr>
          <w:rFonts w:ascii="Times New Roman" w:hAnsi="Times New Roman" w:cs="Times New Roman"/>
          <w:kern w:val="0"/>
        </w:rPr>
        <w:t>release</w:t>
      </w:r>
      <w:r w:rsidR="00373BF7" w:rsidRPr="006E7BAE">
        <w:rPr>
          <w:rFonts w:ascii="Times New Roman" w:hAnsi="Times New Roman" w:cs="Times New Roman"/>
          <w:kern w:val="0"/>
        </w:rPr>
        <w:t xml:space="preserve"> of the</w:t>
      </w:r>
      <w:r w:rsidR="00A570D5" w:rsidRPr="006E7BAE">
        <w:rPr>
          <w:rFonts w:ascii="Times New Roman" w:hAnsi="Times New Roman" w:cs="Times New Roman"/>
          <w:kern w:val="0"/>
        </w:rPr>
        <w:t xml:space="preserve"> ILSA</w:t>
      </w:r>
      <w:r w:rsidR="00373BF7" w:rsidRPr="006E7BAE">
        <w:rPr>
          <w:rFonts w:ascii="Times New Roman" w:hAnsi="Times New Roman" w:cs="Times New Roman"/>
          <w:kern w:val="0"/>
        </w:rPr>
        <w:t xml:space="preserve"> </w:t>
      </w:r>
      <w:r w:rsidR="004802EC" w:rsidRPr="006E7BAE">
        <w:rPr>
          <w:rFonts w:ascii="Times New Roman" w:hAnsi="Times New Roman" w:cs="Times New Roman"/>
          <w:kern w:val="0"/>
        </w:rPr>
        <w:t xml:space="preserve">report, the </w:t>
      </w:r>
      <w:r w:rsidR="00356F96" w:rsidRPr="006E7BAE">
        <w:rPr>
          <w:rFonts w:ascii="Times New Roman" w:hAnsi="Times New Roman" w:cs="Times New Roman"/>
          <w:kern w:val="0"/>
        </w:rPr>
        <w:t>Alekostrian</w:t>
      </w:r>
      <w:r w:rsidR="004802EC" w:rsidRPr="006E7BAE">
        <w:rPr>
          <w:rFonts w:ascii="Times New Roman" w:hAnsi="Times New Roman" w:cs="Times New Roman"/>
          <w:kern w:val="0"/>
        </w:rPr>
        <w:t xml:space="preserve"> Minister of </w:t>
      </w:r>
      <w:r w:rsidR="00E02718" w:rsidRPr="006E7BAE">
        <w:rPr>
          <w:rFonts w:ascii="Times New Roman" w:hAnsi="Times New Roman" w:cs="Times New Roman"/>
          <w:kern w:val="0"/>
        </w:rPr>
        <w:t xml:space="preserve">Mining </w:t>
      </w:r>
      <w:r w:rsidR="004802EC" w:rsidRPr="006E7BAE">
        <w:rPr>
          <w:rFonts w:ascii="Times New Roman" w:hAnsi="Times New Roman" w:cs="Times New Roman"/>
          <w:kern w:val="0"/>
        </w:rPr>
        <w:t xml:space="preserve">met with </w:t>
      </w:r>
      <w:r w:rsidR="00B93B6C" w:rsidRPr="006E7BAE">
        <w:rPr>
          <w:rFonts w:ascii="Times New Roman" w:hAnsi="Times New Roman" w:cs="Times New Roman"/>
          <w:kern w:val="0"/>
        </w:rPr>
        <w:t xml:space="preserve">his </w:t>
      </w:r>
      <w:r w:rsidR="004802EC" w:rsidRPr="006E7BAE">
        <w:rPr>
          <w:rFonts w:ascii="Times New Roman" w:hAnsi="Times New Roman" w:cs="Times New Roman"/>
          <w:kern w:val="0"/>
        </w:rPr>
        <w:t xml:space="preserve">Restovian </w:t>
      </w:r>
      <w:r w:rsidR="00B93B6C" w:rsidRPr="006E7BAE">
        <w:rPr>
          <w:rFonts w:ascii="Times New Roman" w:hAnsi="Times New Roman" w:cs="Times New Roman"/>
          <w:kern w:val="0"/>
        </w:rPr>
        <w:t>counterpart</w:t>
      </w:r>
      <w:r w:rsidR="004802EC" w:rsidRPr="006E7BAE">
        <w:rPr>
          <w:rFonts w:ascii="Times New Roman" w:hAnsi="Times New Roman" w:cs="Times New Roman"/>
          <w:kern w:val="0"/>
        </w:rPr>
        <w:t xml:space="preserve">. </w:t>
      </w:r>
      <w:r w:rsidR="00B93B6C" w:rsidRPr="006E7BAE">
        <w:rPr>
          <w:rFonts w:ascii="Times New Roman" w:hAnsi="Times New Roman" w:cs="Times New Roman"/>
          <w:kern w:val="0"/>
        </w:rPr>
        <w:t>He</w:t>
      </w:r>
      <w:r w:rsidR="004802EC" w:rsidRPr="006E7BAE">
        <w:rPr>
          <w:rFonts w:ascii="Times New Roman" w:hAnsi="Times New Roman" w:cs="Times New Roman"/>
          <w:kern w:val="0"/>
        </w:rPr>
        <w:t xml:space="preserve"> </w:t>
      </w:r>
      <w:r w:rsidR="00FE2E10" w:rsidRPr="006E7BAE">
        <w:rPr>
          <w:rFonts w:ascii="Times New Roman" w:hAnsi="Times New Roman" w:cs="Times New Roman"/>
          <w:kern w:val="0"/>
        </w:rPr>
        <w:t xml:space="preserve">acknowledged that </w:t>
      </w:r>
      <w:r w:rsidR="00003F6A" w:rsidRPr="006E7BAE">
        <w:rPr>
          <w:rFonts w:ascii="Times New Roman" w:hAnsi="Times New Roman" w:cs="Times New Roman"/>
          <w:kern w:val="0"/>
        </w:rPr>
        <w:t>NEXCA</w:t>
      </w:r>
      <w:r w:rsidR="00FE2E10" w:rsidRPr="006E7BAE">
        <w:rPr>
          <w:rFonts w:ascii="Times New Roman" w:hAnsi="Times New Roman" w:cs="Times New Roman"/>
          <w:kern w:val="0"/>
        </w:rPr>
        <w:t xml:space="preserve"> had </w:t>
      </w:r>
      <w:r w:rsidR="00003F6A" w:rsidRPr="006E7BAE">
        <w:rPr>
          <w:rFonts w:ascii="Times New Roman" w:hAnsi="Times New Roman" w:cs="Times New Roman"/>
          <w:kern w:val="0"/>
        </w:rPr>
        <w:t>fail</w:t>
      </w:r>
      <w:r w:rsidR="00FE2E10" w:rsidRPr="006E7BAE">
        <w:rPr>
          <w:rFonts w:ascii="Times New Roman" w:hAnsi="Times New Roman" w:cs="Times New Roman"/>
          <w:kern w:val="0"/>
        </w:rPr>
        <w:t>ed</w:t>
      </w:r>
      <w:r w:rsidR="00003F6A" w:rsidRPr="006E7BAE">
        <w:rPr>
          <w:rFonts w:ascii="Times New Roman" w:hAnsi="Times New Roman" w:cs="Times New Roman"/>
          <w:kern w:val="0"/>
        </w:rPr>
        <w:t xml:space="preserve"> </w:t>
      </w:r>
      <w:r w:rsidR="00CD7215" w:rsidRPr="006E7BAE">
        <w:rPr>
          <w:rFonts w:ascii="Times New Roman" w:hAnsi="Times New Roman" w:cs="Times New Roman"/>
          <w:kern w:val="0"/>
        </w:rPr>
        <w:t>to pro</w:t>
      </w:r>
      <w:r w:rsidR="00AD44DF" w:rsidRPr="006E7BAE">
        <w:rPr>
          <w:rFonts w:ascii="Times New Roman" w:hAnsi="Times New Roman" w:cs="Times New Roman"/>
          <w:kern w:val="0"/>
        </w:rPr>
        <w:t>vide adequate protection for the</w:t>
      </w:r>
      <w:r w:rsidR="00723824" w:rsidRPr="006E7BAE">
        <w:rPr>
          <w:rFonts w:ascii="Times New Roman" w:hAnsi="Times New Roman" w:cs="Times New Roman"/>
          <w:kern w:val="0"/>
        </w:rPr>
        <w:t xml:space="preserve"> </w:t>
      </w:r>
      <w:r w:rsidR="00356F96" w:rsidRPr="006E7BAE">
        <w:rPr>
          <w:rFonts w:ascii="Times New Roman" w:hAnsi="Times New Roman" w:cs="Times New Roman"/>
          <w:kern w:val="0"/>
        </w:rPr>
        <w:t xml:space="preserve">integrity of </w:t>
      </w:r>
      <w:r w:rsidR="00AD44DF" w:rsidRPr="006E7BAE">
        <w:rPr>
          <w:rFonts w:ascii="Times New Roman" w:hAnsi="Times New Roman" w:cs="Times New Roman"/>
          <w:kern w:val="0"/>
        </w:rPr>
        <w:t>the Gorge</w:t>
      </w:r>
      <w:r w:rsidR="00CD7215" w:rsidRPr="006E7BAE">
        <w:rPr>
          <w:rFonts w:ascii="Times New Roman" w:hAnsi="Times New Roman" w:cs="Times New Roman"/>
          <w:kern w:val="0"/>
        </w:rPr>
        <w:t xml:space="preserve"> </w:t>
      </w:r>
      <w:r w:rsidR="00492BB9" w:rsidRPr="006E7BAE">
        <w:rPr>
          <w:rFonts w:ascii="Times New Roman" w:hAnsi="Times New Roman" w:cs="Times New Roman"/>
          <w:kern w:val="0"/>
        </w:rPr>
        <w:t>and</w:t>
      </w:r>
      <w:r w:rsidR="00CD7215" w:rsidRPr="006E7BAE">
        <w:rPr>
          <w:rFonts w:ascii="Times New Roman" w:hAnsi="Times New Roman" w:cs="Times New Roman"/>
          <w:kern w:val="0"/>
        </w:rPr>
        <w:t xml:space="preserve"> t</w:t>
      </w:r>
      <w:r w:rsidR="00003F6A" w:rsidRPr="006E7BAE">
        <w:rPr>
          <w:rFonts w:ascii="Times New Roman" w:hAnsi="Times New Roman" w:cs="Times New Roman"/>
          <w:kern w:val="0"/>
        </w:rPr>
        <w:t>o adhere to industry standards governing the security of network infrastructure</w:t>
      </w:r>
      <w:r w:rsidR="00492BB9" w:rsidRPr="006E7BAE">
        <w:rPr>
          <w:rFonts w:ascii="Times New Roman" w:hAnsi="Times New Roman" w:cs="Times New Roman"/>
          <w:kern w:val="0"/>
        </w:rPr>
        <w:t xml:space="preserve">. He recognized </w:t>
      </w:r>
      <w:r w:rsidR="00003F6A" w:rsidRPr="006E7BAE">
        <w:rPr>
          <w:rFonts w:ascii="Times New Roman" w:hAnsi="Times New Roman" w:cs="Times New Roman"/>
          <w:kern w:val="0"/>
        </w:rPr>
        <w:t xml:space="preserve">and </w:t>
      </w:r>
      <w:r w:rsidR="00AD44DF" w:rsidRPr="006E7BAE">
        <w:rPr>
          <w:rFonts w:ascii="Times New Roman" w:hAnsi="Times New Roman" w:cs="Times New Roman"/>
          <w:kern w:val="0"/>
        </w:rPr>
        <w:t>apologized</w:t>
      </w:r>
      <w:r w:rsidR="00492BB9" w:rsidRPr="006E7BAE">
        <w:rPr>
          <w:rFonts w:ascii="Times New Roman" w:hAnsi="Times New Roman" w:cs="Times New Roman"/>
          <w:kern w:val="0"/>
        </w:rPr>
        <w:t xml:space="preserve"> </w:t>
      </w:r>
      <w:r w:rsidR="00AF6229" w:rsidRPr="006E7BAE">
        <w:rPr>
          <w:rFonts w:ascii="Times New Roman" w:hAnsi="Times New Roman" w:cs="Times New Roman"/>
          <w:kern w:val="0"/>
        </w:rPr>
        <w:t xml:space="preserve">for </w:t>
      </w:r>
      <w:r w:rsidR="00003F6A" w:rsidRPr="006E7BAE">
        <w:rPr>
          <w:rFonts w:ascii="Times New Roman" w:hAnsi="Times New Roman" w:cs="Times New Roman"/>
          <w:kern w:val="0"/>
        </w:rPr>
        <w:t xml:space="preserve">the harm this caused to </w:t>
      </w:r>
      <w:r w:rsidR="00173348" w:rsidRPr="006E7BAE">
        <w:rPr>
          <w:rFonts w:ascii="Times New Roman" w:hAnsi="Times New Roman" w:cs="Times New Roman"/>
          <w:kern w:val="0"/>
        </w:rPr>
        <w:t>Restovia and</w:t>
      </w:r>
      <w:r w:rsidR="00AD44DF" w:rsidRPr="006E7BAE">
        <w:rPr>
          <w:rFonts w:ascii="Times New Roman" w:hAnsi="Times New Roman" w:cs="Times New Roman"/>
          <w:kern w:val="0"/>
        </w:rPr>
        <w:t xml:space="preserve"> expressed condolences to the family</w:t>
      </w:r>
      <w:r w:rsidR="00003F6A" w:rsidRPr="006E7BAE">
        <w:rPr>
          <w:rFonts w:ascii="Times New Roman" w:hAnsi="Times New Roman" w:cs="Times New Roman"/>
          <w:kern w:val="0"/>
        </w:rPr>
        <w:t xml:space="preserve"> and </w:t>
      </w:r>
      <w:r w:rsidR="00AD44DF" w:rsidRPr="006E7BAE">
        <w:rPr>
          <w:rFonts w:ascii="Times New Roman" w:hAnsi="Times New Roman" w:cs="Times New Roman"/>
          <w:kern w:val="0"/>
        </w:rPr>
        <w:t>colleagues of the security guard who had been killed.</w:t>
      </w:r>
    </w:p>
    <w:p w14:paraId="26D5C442" w14:textId="79077845" w:rsidR="00025F7E" w:rsidRPr="006E7BAE" w:rsidRDefault="001B6A87" w:rsidP="00766200">
      <w:pPr>
        <w:jc w:val="both"/>
        <w:rPr>
          <w:rFonts w:ascii="Times New Roman" w:hAnsi="Times New Roman" w:cs="Times New Roman"/>
          <w:kern w:val="0"/>
        </w:rPr>
      </w:pPr>
      <w:r w:rsidRPr="006E7BAE">
        <w:rPr>
          <w:rFonts w:ascii="Times New Roman" w:hAnsi="Times New Roman" w:cs="Times New Roman"/>
          <w:kern w:val="0"/>
        </w:rPr>
        <w:t>40</w:t>
      </w:r>
      <w:r w:rsidR="00025F7E" w:rsidRPr="006E7BAE">
        <w:rPr>
          <w:rFonts w:ascii="Times New Roman" w:hAnsi="Times New Roman" w:cs="Times New Roman"/>
          <w:kern w:val="0"/>
        </w:rPr>
        <w:t>.</w:t>
      </w:r>
      <w:r w:rsidR="00025F7E" w:rsidRPr="006E7BAE">
        <w:rPr>
          <w:rFonts w:ascii="Times New Roman" w:hAnsi="Times New Roman" w:cs="Times New Roman"/>
          <w:kern w:val="0"/>
        </w:rPr>
        <w:tab/>
        <w:t xml:space="preserve">On </w:t>
      </w:r>
      <w:r w:rsidR="00A157BC" w:rsidRPr="006E7BAE">
        <w:rPr>
          <w:rFonts w:ascii="Times New Roman" w:hAnsi="Times New Roman" w:cs="Times New Roman"/>
          <w:kern w:val="0"/>
        </w:rPr>
        <w:t>9</w:t>
      </w:r>
      <w:r w:rsidR="00025F7E" w:rsidRPr="006E7BAE">
        <w:rPr>
          <w:rFonts w:ascii="Times New Roman" w:hAnsi="Times New Roman" w:cs="Times New Roman"/>
          <w:kern w:val="0"/>
        </w:rPr>
        <w:t xml:space="preserve"> </w:t>
      </w:r>
      <w:r w:rsidR="00373BF7" w:rsidRPr="006E7BAE">
        <w:rPr>
          <w:rFonts w:ascii="Times New Roman" w:hAnsi="Times New Roman" w:cs="Times New Roman"/>
          <w:kern w:val="0"/>
        </w:rPr>
        <w:t xml:space="preserve">May </w:t>
      </w:r>
      <w:r w:rsidR="00025F7E" w:rsidRPr="006E7BAE">
        <w:rPr>
          <w:rFonts w:ascii="Times New Roman" w:hAnsi="Times New Roman" w:cs="Times New Roman"/>
          <w:kern w:val="0"/>
        </w:rPr>
        <w:t>202</w:t>
      </w:r>
      <w:r w:rsidR="00125858" w:rsidRPr="006E7BAE">
        <w:rPr>
          <w:rFonts w:ascii="Times New Roman" w:hAnsi="Times New Roman" w:cs="Times New Roman"/>
          <w:kern w:val="0"/>
        </w:rPr>
        <w:t>3</w:t>
      </w:r>
      <w:r w:rsidR="00025F7E" w:rsidRPr="006E7BAE">
        <w:rPr>
          <w:rFonts w:ascii="Times New Roman" w:hAnsi="Times New Roman" w:cs="Times New Roman"/>
          <w:kern w:val="0"/>
        </w:rPr>
        <w:t xml:space="preserve">, Restovian police announced that </w:t>
      </w:r>
      <w:r w:rsidR="00421F1D" w:rsidRPr="006E7BAE">
        <w:rPr>
          <w:rFonts w:ascii="Times New Roman" w:hAnsi="Times New Roman" w:cs="Times New Roman"/>
          <w:kern w:val="0"/>
        </w:rPr>
        <w:t>Ted</w:t>
      </w:r>
      <w:r w:rsidR="00025F7E" w:rsidRPr="006E7BAE">
        <w:rPr>
          <w:rFonts w:ascii="Times New Roman" w:hAnsi="Times New Roman" w:cs="Times New Roman"/>
          <w:kern w:val="0"/>
        </w:rPr>
        <w:t xml:space="preserve"> Moore had been arrested and charged with corruption, embezzlement, and misuse of public office. </w:t>
      </w:r>
      <w:r w:rsidR="00AD44DF" w:rsidRPr="006E7BAE">
        <w:rPr>
          <w:rFonts w:ascii="Times New Roman" w:hAnsi="Times New Roman" w:cs="Times New Roman"/>
          <w:kern w:val="0"/>
        </w:rPr>
        <w:t>Citing audio recordings of his three meetings with Liz Scott between November 2021 and May 2022</w:t>
      </w:r>
      <w:r w:rsidR="00F873BA" w:rsidRPr="006E7BAE">
        <w:rPr>
          <w:rFonts w:ascii="Times New Roman" w:hAnsi="Times New Roman" w:cs="Times New Roman"/>
          <w:kern w:val="0"/>
        </w:rPr>
        <w:t xml:space="preserve"> that were lawfully </w:t>
      </w:r>
      <w:r w:rsidR="005035EF" w:rsidRPr="006E7BAE">
        <w:rPr>
          <w:rFonts w:ascii="Times New Roman" w:hAnsi="Times New Roman" w:cs="Times New Roman"/>
          <w:kern w:val="0"/>
        </w:rPr>
        <w:t xml:space="preserve">conducted </w:t>
      </w:r>
      <w:r w:rsidR="00F873BA" w:rsidRPr="006E7BAE">
        <w:rPr>
          <w:rFonts w:ascii="Times New Roman" w:hAnsi="Times New Roman" w:cs="Times New Roman"/>
          <w:kern w:val="0"/>
        </w:rPr>
        <w:t>by prosecutors under Restovian laws</w:t>
      </w:r>
      <w:r w:rsidR="00AD44DF" w:rsidRPr="006E7BAE">
        <w:rPr>
          <w:rFonts w:ascii="Times New Roman" w:hAnsi="Times New Roman" w:cs="Times New Roman"/>
          <w:kern w:val="0"/>
        </w:rPr>
        <w:t>, t</w:t>
      </w:r>
      <w:r w:rsidR="00025F7E" w:rsidRPr="006E7BAE">
        <w:rPr>
          <w:rFonts w:ascii="Times New Roman" w:hAnsi="Times New Roman" w:cs="Times New Roman"/>
          <w:kern w:val="0"/>
        </w:rPr>
        <w:t xml:space="preserve">he charging document alleged that </w:t>
      </w:r>
      <w:r w:rsidR="00F873BA" w:rsidRPr="006E7BAE">
        <w:rPr>
          <w:rFonts w:ascii="Times New Roman" w:hAnsi="Times New Roman" w:cs="Times New Roman"/>
          <w:kern w:val="0"/>
        </w:rPr>
        <w:t xml:space="preserve">Mr. Moore </w:t>
      </w:r>
      <w:r w:rsidR="00E74696" w:rsidRPr="006E7BAE">
        <w:rPr>
          <w:rFonts w:ascii="Times New Roman" w:hAnsi="Times New Roman" w:cs="Times New Roman"/>
          <w:kern w:val="0"/>
        </w:rPr>
        <w:t>had</w:t>
      </w:r>
      <w:r w:rsidR="00025F7E" w:rsidRPr="006E7BAE">
        <w:rPr>
          <w:rFonts w:ascii="Times New Roman" w:hAnsi="Times New Roman" w:cs="Times New Roman"/>
          <w:kern w:val="0"/>
        </w:rPr>
        <w:t xml:space="preserve"> solicited </w:t>
      </w:r>
      <w:r w:rsidR="00AD44DF" w:rsidRPr="006E7BAE">
        <w:rPr>
          <w:rFonts w:ascii="Times New Roman" w:hAnsi="Times New Roman" w:cs="Times New Roman"/>
          <w:kern w:val="0"/>
        </w:rPr>
        <w:t xml:space="preserve">and received </w:t>
      </w:r>
      <w:r w:rsidR="00E02718" w:rsidRPr="006E7BAE">
        <w:rPr>
          <w:rFonts w:ascii="Times New Roman" w:hAnsi="Times New Roman" w:cs="Times New Roman"/>
          <w:kern w:val="0"/>
        </w:rPr>
        <w:t xml:space="preserve">from Ms. Scott </w:t>
      </w:r>
      <w:r w:rsidR="00025F7E" w:rsidRPr="006E7BAE">
        <w:rPr>
          <w:rFonts w:ascii="Times New Roman" w:hAnsi="Times New Roman" w:cs="Times New Roman"/>
          <w:kern w:val="0"/>
        </w:rPr>
        <w:t xml:space="preserve">facilitation payments </w:t>
      </w:r>
      <w:r w:rsidR="00AD44DF" w:rsidRPr="006E7BAE">
        <w:rPr>
          <w:rFonts w:ascii="Times New Roman" w:hAnsi="Times New Roman" w:cs="Times New Roman"/>
          <w:kern w:val="0"/>
        </w:rPr>
        <w:t>equivalent to €150,000</w:t>
      </w:r>
      <w:r w:rsidR="00373BF7" w:rsidRPr="006E7BAE">
        <w:rPr>
          <w:rFonts w:ascii="Times New Roman" w:hAnsi="Times New Roman" w:cs="Times New Roman"/>
          <w:kern w:val="0"/>
        </w:rPr>
        <w:t xml:space="preserve"> </w:t>
      </w:r>
      <w:r w:rsidR="00025F7E" w:rsidRPr="006E7BAE">
        <w:rPr>
          <w:rFonts w:ascii="Times New Roman" w:hAnsi="Times New Roman" w:cs="Times New Roman"/>
          <w:kern w:val="0"/>
        </w:rPr>
        <w:t xml:space="preserve">to expedite </w:t>
      </w:r>
      <w:r w:rsidR="00AD44DF" w:rsidRPr="006E7BAE">
        <w:rPr>
          <w:rFonts w:ascii="Times New Roman" w:hAnsi="Times New Roman" w:cs="Times New Roman"/>
          <w:kern w:val="0"/>
        </w:rPr>
        <w:t xml:space="preserve">the </w:t>
      </w:r>
      <w:r w:rsidR="00373BF7" w:rsidRPr="006E7BAE">
        <w:rPr>
          <w:rFonts w:ascii="Times New Roman" w:hAnsi="Times New Roman" w:cs="Times New Roman"/>
          <w:kern w:val="0"/>
        </w:rPr>
        <w:t xml:space="preserve">national </w:t>
      </w:r>
      <w:r w:rsidR="00025F7E" w:rsidRPr="006E7BAE">
        <w:rPr>
          <w:rFonts w:ascii="Times New Roman" w:hAnsi="Times New Roman" w:cs="Times New Roman"/>
          <w:kern w:val="0"/>
        </w:rPr>
        <w:t xml:space="preserve">security </w:t>
      </w:r>
      <w:r w:rsidR="00373BF7" w:rsidRPr="006E7BAE">
        <w:rPr>
          <w:rFonts w:ascii="Times New Roman" w:hAnsi="Times New Roman" w:cs="Times New Roman"/>
          <w:kern w:val="0"/>
        </w:rPr>
        <w:t xml:space="preserve">approval </w:t>
      </w:r>
      <w:r w:rsidR="00025F7E" w:rsidRPr="006E7BAE">
        <w:rPr>
          <w:rFonts w:ascii="Times New Roman" w:hAnsi="Times New Roman" w:cs="Times New Roman"/>
          <w:kern w:val="0"/>
        </w:rPr>
        <w:t xml:space="preserve">in connection with </w:t>
      </w:r>
      <w:r w:rsidR="00DD3E22" w:rsidRPr="006E7BAE">
        <w:rPr>
          <w:rFonts w:ascii="Times New Roman" w:hAnsi="Times New Roman" w:cs="Times New Roman"/>
          <w:kern w:val="0"/>
        </w:rPr>
        <w:t xml:space="preserve">the Gordian Gorge project. </w:t>
      </w:r>
      <w:r w:rsidR="00A07AF0" w:rsidRPr="006E7BAE">
        <w:rPr>
          <w:rFonts w:ascii="Times New Roman" w:hAnsi="Times New Roman" w:cs="Times New Roman"/>
          <w:kern w:val="0"/>
        </w:rPr>
        <w:t xml:space="preserve">His trial has been postponed numerous times and is currently scheduled for </w:t>
      </w:r>
      <w:r w:rsidR="009C34C3" w:rsidRPr="006E7BAE">
        <w:rPr>
          <w:rFonts w:ascii="Times New Roman" w:hAnsi="Times New Roman" w:cs="Times New Roman"/>
          <w:kern w:val="0"/>
        </w:rPr>
        <w:t>May 2026</w:t>
      </w:r>
      <w:r w:rsidR="003D4E71" w:rsidRPr="006E7BAE">
        <w:rPr>
          <w:rFonts w:ascii="Times New Roman" w:hAnsi="Times New Roman" w:cs="Times New Roman"/>
          <w:kern w:val="0"/>
        </w:rPr>
        <w:t>.</w:t>
      </w:r>
    </w:p>
    <w:p w14:paraId="5E2EF9FA" w14:textId="107C0541"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lastRenderedPageBreak/>
        <w:t>4</w:t>
      </w:r>
      <w:r w:rsidR="001B6A87" w:rsidRPr="006E7BAE">
        <w:rPr>
          <w:rFonts w:ascii="Times New Roman" w:hAnsi="Times New Roman" w:cs="Times New Roman"/>
          <w:kern w:val="0"/>
        </w:rPr>
        <w:t>1</w:t>
      </w:r>
      <w:r w:rsidR="003D4E71" w:rsidRPr="006E7BAE">
        <w:rPr>
          <w:rFonts w:ascii="Times New Roman" w:hAnsi="Times New Roman" w:cs="Times New Roman"/>
          <w:kern w:val="0"/>
        </w:rPr>
        <w:t>.</w:t>
      </w:r>
      <w:r w:rsidR="003D4E71" w:rsidRPr="006E7BAE">
        <w:rPr>
          <w:rFonts w:ascii="Times New Roman" w:hAnsi="Times New Roman" w:cs="Times New Roman"/>
          <w:kern w:val="0"/>
        </w:rPr>
        <w:tab/>
        <w:t xml:space="preserve">On </w:t>
      </w:r>
      <w:r w:rsidR="00C8781F" w:rsidRPr="006E7BAE">
        <w:rPr>
          <w:rFonts w:ascii="Times New Roman" w:hAnsi="Times New Roman" w:cs="Times New Roman"/>
          <w:kern w:val="0"/>
        </w:rPr>
        <w:t>15</w:t>
      </w:r>
      <w:r w:rsidR="00125858" w:rsidRPr="006E7BAE">
        <w:rPr>
          <w:rFonts w:ascii="Times New Roman" w:hAnsi="Times New Roman" w:cs="Times New Roman"/>
          <w:kern w:val="0"/>
        </w:rPr>
        <w:t xml:space="preserve"> </w:t>
      </w:r>
      <w:r w:rsidR="00373BF7" w:rsidRPr="006E7BAE">
        <w:rPr>
          <w:rFonts w:ascii="Times New Roman" w:hAnsi="Times New Roman" w:cs="Times New Roman"/>
          <w:kern w:val="0"/>
        </w:rPr>
        <w:t xml:space="preserve">June </w:t>
      </w:r>
      <w:r w:rsidR="003D4E71" w:rsidRPr="006E7BAE">
        <w:rPr>
          <w:rFonts w:ascii="Times New Roman" w:hAnsi="Times New Roman" w:cs="Times New Roman"/>
          <w:kern w:val="0"/>
        </w:rPr>
        <w:t>202</w:t>
      </w:r>
      <w:r w:rsidR="00373BF7" w:rsidRPr="006E7BAE">
        <w:rPr>
          <w:rFonts w:ascii="Times New Roman" w:hAnsi="Times New Roman" w:cs="Times New Roman"/>
          <w:kern w:val="0"/>
        </w:rPr>
        <w:t>3</w:t>
      </w:r>
      <w:r w:rsidR="003D4E71" w:rsidRPr="006E7BAE">
        <w:rPr>
          <w:rFonts w:ascii="Times New Roman" w:hAnsi="Times New Roman" w:cs="Times New Roman"/>
          <w:kern w:val="0"/>
        </w:rPr>
        <w:t xml:space="preserve">, </w:t>
      </w:r>
      <w:r w:rsidR="00356F96" w:rsidRPr="006E7BAE">
        <w:rPr>
          <w:rFonts w:ascii="Times New Roman" w:hAnsi="Times New Roman" w:cs="Times New Roman"/>
          <w:kern w:val="0"/>
        </w:rPr>
        <w:t>Alekostrian</w:t>
      </w:r>
      <w:r w:rsidR="003D4E71" w:rsidRPr="006E7BAE">
        <w:rPr>
          <w:rFonts w:ascii="Times New Roman" w:hAnsi="Times New Roman" w:cs="Times New Roman"/>
          <w:kern w:val="0"/>
        </w:rPr>
        <w:t xml:space="preserve"> authorities requested and received a certified copy of the audio recordings pursuant to a mutual legal assistance treaty between the two countries. </w:t>
      </w:r>
      <w:r w:rsidR="007C0744" w:rsidRPr="006E7BAE">
        <w:rPr>
          <w:rFonts w:ascii="Times New Roman" w:hAnsi="Times New Roman" w:cs="Times New Roman"/>
          <w:kern w:val="0"/>
        </w:rPr>
        <w:t>The</w:t>
      </w:r>
      <w:r w:rsidR="003D4E71" w:rsidRPr="006E7BAE">
        <w:rPr>
          <w:rFonts w:ascii="Times New Roman" w:hAnsi="Times New Roman" w:cs="Times New Roman"/>
          <w:kern w:val="0"/>
        </w:rPr>
        <w:t xml:space="preserve"> </w:t>
      </w:r>
      <w:r w:rsidR="00356F96" w:rsidRPr="006E7BAE">
        <w:rPr>
          <w:rFonts w:ascii="Times New Roman" w:hAnsi="Times New Roman" w:cs="Times New Roman"/>
          <w:kern w:val="0"/>
        </w:rPr>
        <w:t>Alekostrian</w:t>
      </w:r>
      <w:r w:rsidR="003D4E71" w:rsidRPr="006E7BAE">
        <w:rPr>
          <w:rFonts w:ascii="Times New Roman" w:hAnsi="Times New Roman" w:cs="Times New Roman"/>
          <w:kern w:val="0"/>
        </w:rPr>
        <w:t xml:space="preserve"> </w:t>
      </w:r>
      <w:r w:rsidR="007C0744" w:rsidRPr="006E7BAE">
        <w:rPr>
          <w:rFonts w:ascii="Times New Roman" w:hAnsi="Times New Roman" w:cs="Times New Roman"/>
          <w:kern w:val="0"/>
        </w:rPr>
        <w:t>Ministry of Justice</w:t>
      </w:r>
      <w:r w:rsidR="003D4E71" w:rsidRPr="006E7BAE">
        <w:rPr>
          <w:rFonts w:ascii="Times New Roman" w:hAnsi="Times New Roman" w:cs="Times New Roman"/>
          <w:kern w:val="0"/>
        </w:rPr>
        <w:t xml:space="preserve"> announced on </w:t>
      </w:r>
      <w:r w:rsidR="00A157BC" w:rsidRPr="006E7BAE">
        <w:rPr>
          <w:rFonts w:ascii="Times New Roman" w:hAnsi="Times New Roman" w:cs="Times New Roman"/>
          <w:kern w:val="0"/>
        </w:rPr>
        <w:t xml:space="preserve">12 </w:t>
      </w:r>
      <w:r w:rsidR="00834DFE" w:rsidRPr="006E7BAE">
        <w:rPr>
          <w:rFonts w:ascii="Times New Roman" w:hAnsi="Times New Roman" w:cs="Times New Roman"/>
          <w:kern w:val="0"/>
        </w:rPr>
        <w:t xml:space="preserve">July </w:t>
      </w:r>
      <w:r w:rsidR="00373BF7" w:rsidRPr="006E7BAE">
        <w:rPr>
          <w:rFonts w:ascii="Times New Roman" w:hAnsi="Times New Roman" w:cs="Times New Roman"/>
          <w:kern w:val="0"/>
        </w:rPr>
        <w:t xml:space="preserve">2023 </w:t>
      </w:r>
      <w:r w:rsidR="003D4E71" w:rsidRPr="006E7BAE">
        <w:rPr>
          <w:rFonts w:ascii="Times New Roman" w:hAnsi="Times New Roman" w:cs="Times New Roman"/>
          <w:kern w:val="0"/>
        </w:rPr>
        <w:t xml:space="preserve">that Ms. Scott had been arrested and charged under </w:t>
      </w:r>
      <w:r w:rsidR="00873B0E" w:rsidRPr="006E7BAE">
        <w:rPr>
          <w:rFonts w:ascii="Times New Roman" w:hAnsi="Times New Roman" w:cs="Times New Roman"/>
          <w:kern w:val="0"/>
        </w:rPr>
        <w:t xml:space="preserve">a </w:t>
      </w:r>
      <w:r w:rsidR="00AF2D17" w:rsidRPr="006E7BAE">
        <w:rPr>
          <w:rFonts w:ascii="Times New Roman" w:hAnsi="Times New Roman" w:cs="Times New Roman"/>
          <w:kern w:val="0"/>
        </w:rPr>
        <w:t>statute</w:t>
      </w:r>
      <w:r w:rsidR="00873B0E" w:rsidRPr="006E7BAE">
        <w:rPr>
          <w:rFonts w:ascii="Times New Roman" w:hAnsi="Times New Roman" w:cs="Times New Roman"/>
          <w:kern w:val="0"/>
        </w:rPr>
        <w:t xml:space="preserve"> </w:t>
      </w:r>
      <w:r w:rsidR="007E0D0F" w:rsidRPr="006E7BAE">
        <w:rPr>
          <w:rFonts w:ascii="Times New Roman" w:hAnsi="Times New Roman" w:cs="Times New Roman"/>
          <w:kern w:val="0"/>
        </w:rPr>
        <w:t xml:space="preserve">that </w:t>
      </w:r>
      <w:r w:rsidR="00873B0E" w:rsidRPr="006E7BAE">
        <w:rPr>
          <w:rFonts w:ascii="Times New Roman" w:hAnsi="Times New Roman" w:cs="Times New Roman"/>
          <w:kern w:val="0"/>
        </w:rPr>
        <w:t>criminaliz</w:t>
      </w:r>
      <w:r w:rsidR="007E0D0F" w:rsidRPr="006E7BAE">
        <w:rPr>
          <w:rFonts w:ascii="Times New Roman" w:hAnsi="Times New Roman" w:cs="Times New Roman"/>
          <w:kern w:val="0"/>
        </w:rPr>
        <w:t xml:space="preserve">es </w:t>
      </w:r>
      <w:r w:rsidR="00766200">
        <w:rPr>
          <w:rFonts w:ascii="Times New Roman" w:hAnsi="Times New Roman" w:cs="Times New Roman"/>
          <w:kern w:val="0"/>
        </w:rPr>
        <w:t>“</w:t>
      </w:r>
      <w:r w:rsidR="00FE31C8" w:rsidRPr="006E7BAE">
        <w:rPr>
          <w:rFonts w:ascii="Times New Roman" w:hAnsi="Times New Roman" w:cs="Times New Roman"/>
          <w:kern w:val="0"/>
        </w:rPr>
        <w:t>promis</w:t>
      </w:r>
      <w:r w:rsidR="00760384" w:rsidRPr="006E7BAE">
        <w:rPr>
          <w:rFonts w:ascii="Times New Roman" w:hAnsi="Times New Roman" w:cs="Times New Roman"/>
          <w:kern w:val="0"/>
        </w:rPr>
        <w:t>ing</w:t>
      </w:r>
      <w:r w:rsidR="00FE31C8" w:rsidRPr="006E7BAE">
        <w:rPr>
          <w:rFonts w:ascii="Times New Roman" w:hAnsi="Times New Roman" w:cs="Times New Roman"/>
          <w:kern w:val="0"/>
        </w:rPr>
        <w:t>, offering</w:t>
      </w:r>
      <w:r w:rsidR="00760384" w:rsidRPr="006E7BAE">
        <w:rPr>
          <w:rFonts w:ascii="Times New Roman" w:hAnsi="Times New Roman" w:cs="Times New Roman"/>
          <w:kern w:val="0"/>
        </w:rPr>
        <w:t>,</w:t>
      </w:r>
      <w:r w:rsidR="00FE31C8" w:rsidRPr="006E7BAE">
        <w:rPr>
          <w:rFonts w:ascii="Times New Roman" w:hAnsi="Times New Roman" w:cs="Times New Roman"/>
          <w:kern w:val="0"/>
        </w:rPr>
        <w:t xml:space="preserve"> or </w:t>
      </w:r>
      <w:r w:rsidR="00AF2D17" w:rsidRPr="006E7BAE">
        <w:rPr>
          <w:rFonts w:ascii="Times New Roman" w:hAnsi="Times New Roman" w:cs="Times New Roman"/>
          <w:kern w:val="0"/>
        </w:rPr>
        <w:t>providing</w:t>
      </w:r>
      <w:r w:rsidR="00FE31C8" w:rsidRPr="006E7BAE">
        <w:rPr>
          <w:rFonts w:ascii="Times New Roman" w:hAnsi="Times New Roman" w:cs="Times New Roman"/>
          <w:kern w:val="0"/>
        </w:rPr>
        <w:t xml:space="preserve"> to a foreign public official, directly or indirectly, an</w:t>
      </w:r>
      <w:r w:rsidR="00AF2D17" w:rsidRPr="006E7BAE">
        <w:rPr>
          <w:rFonts w:ascii="Times New Roman" w:hAnsi="Times New Roman" w:cs="Times New Roman"/>
          <w:kern w:val="0"/>
        </w:rPr>
        <w:t>y payment, gift, or thing of value</w:t>
      </w:r>
      <w:r w:rsidR="00FE31C8" w:rsidRPr="006E7BAE">
        <w:rPr>
          <w:rFonts w:ascii="Times New Roman" w:hAnsi="Times New Roman" w:cs="Times New Roman"/>
          <w:kern w:val="0"/>
        </w:rPr>
        <w:t xml:space="preserve"> in order </w:t>
      </w:r>
      <w:r w:rsidR="002A483C" w:rsidRPr="006E7BAE">
        <w:rPr>
          <w:rFonts w:ascii="Times New Roman" w:hAnsi="Times New Roman" w:cs="Times New Roman"/>
          <w:kern w:val="0"/>
        </w:rPr>
        <w:t xml:space="preserve">to </w:t>
      </w:r>
      <w:r w:rsidR="0024220B" w:rsidRPr="006E7BAE">
        <w:rPr>
          <w:rFonts w:ascii="Times New Roman" w:hAnsi="Times New Roman" w:cs="Times New Roman"/>
          <w:kern w:val="0"/>
        </w:rPr>
        <w:t>influence</w:t>
      </w:r>
      <w:r w:rsidR="002A483C" w:rsidRPr="006E7BAE">
        <w:rPr>
          <w:rFonts w:ascii="Times New Roman" w:hAnsi="Times New Roman" w:cs="Times New Roman"/>
          <w:kern w:val="0"/>
        </w:rPr>
        <w:t xml:space="preserve"> </w:t>
      </w:r>
      <w:r w:rsidR="00FE31C8" w:rsidRPr="006E7BAE">
        <w:rPr>
          <w:rFonts w:ascii="Times New Roman" w:hAnsi="Times New Roman" w:cs="Times New Roman"/>
          <w:kern w:val="0"/>
        </w:rPr>
        <w:t xml:space="preserve">that official in the </w:t>
      </w:r>
      <w:r w:rsidR="00E26B30" w:rsidRPr="006E7BAE">
        <w:rPr>
          <w:rFonts w:ascii="Times New Roman" w:hAnsi="Times New Roman" w:cs="Times New Roman"/>
          <w:kern w:val="0"/>
        </w:rPr>
        <w:t>execution</w:t>
      </w:r>
      <w:r w:rsidR="00FE31C8" w:rsidRPr="006E7BAE">
        <w:rPr>
          <w:rFonts w:ascii="Times New Roman" w:hAnsi="Times New Roman" w:cs="Times New Roman"/>
          <w:kern w:val="0"/>
        </w:rPr>
        <w:t xml:space="preserve"> of his or her duties</w:t>
      </w:r>
      <w:r w:rsidR="00AF2D17" w:rsidRPr="006E7BAE">
        <w:rPr>
          <w:rFonts w:ascii="Times New Roman" w:hAnsi="Times New Roman" w:cs="Times New Roman"/>
          <w:kern w:val="0"/>
        </w:rPr>
        <w:t>.</w:t>
      </w:r>
      <w:r w:rsidR="00766200">
        <w:rPr>
          <w:rFonts w:ascii="Times New Roman" w:hAnsi="Times New Roman" w:cs="Times New Roman"/>
          <w:kern w:val="0"/>
        </w:rPr>
        <w:t>”</w:t>
      </w:r>
      <w:r w:rsidR="00AF2D17" w:rsidRPr="006E7BAE">
        <w:rPr>
          <w:rFonts w:ascii="Times New Roman" w:hAnsi="Times New Roman" w:cs="Times New Roman"/>
          <w:kern w:val="0"/>
        </w:rPr>
        <w:t xml:space="preserve"> The </w:t>
      </w:r>
      <w:r w:rsidR="002A483C" w:rsidRPr="006E7BAE">
        <w:rPr>
          <w:rFonts w:ascii="Times New Roman" w:hAnsi="Times New Roman" w:cs="Times New Roman"/>
          <w:kern w:val="0"/>
        </w:rPr>
        <w:t>statute</w:t>
      </w:r>
      <w:r w:rsidR="00546C91" w:rsidRPr="006E7BAE">
        <w:rPr>
          <w:rFonts w:ascii="Times New Roman" w:hAnsi="Times New Roman" w:cs="Times New Roman"/>
          <w:kern w:val="0"/>
        </w:rPr>
        <w:t xml:space="preserve"> carrie</w:t>
      </w:r>
      <w:r w:rsidR="007E0D0F" w:rsidRPr="006E7BAE">
        <w:rPr>
          <w:rFonts w:ascii="Times New Roman" w:hAnsi="Times New Roman" w:cs="Times New Roman"/>
          <w:kern w:val="0"/>
        </w:rPr>
        <w:t>s</w:t>
      </w:r>
      <w:r w:rsidR="00546C91" w:rsidRPr="006E7BAE">
        <w:rPr>
          <w:rFonts w:ascii="Times New Roman" w:hAnsi="Times New Roman" w:cs="Times New Roman"/>
          <w:kern w:val="0"/>
        </w:rPr>
        <w:t xml:space="preserve"> a maximum penalty of imprisonment</w:t>
      </w:r>
      <w:r w:rsidR="007126D4" w:rsidRPr="006E7BAE">
        <w:rPr>
          <w:rFonts w:ascii="Times New Roman" w:hAnsi="Times New Roman" w:cs="Times New Roman"/>
          <w:kern w:val="0"/>
        </w:rPr>
        <w:t xml:space="preserve"> for</w:t>
      </w:r>
      <w:r w:rsidR="00FE31C8" w:rsidRPr="006E7BAE">
        <w:rPr>
          <w:rFonts w:ascii="Times New Roman" w:hAnsi="Times New Roman" w:cs="Times New Roman"/>
          <w:kern w:val="0"/>
        </w:rPr>
        <w:t xml:space="preserve"> </w:t>
      </w:r>
      <w:r w:rsidR="007126D4" w:rsidRPr="006E7BAE">
        <w:rPr>
          <w:rFonts w:ascii="Times New Roman" w:hAnsi="Times New Roman" w:cs="Times New Roman"/>
          <w:kern w:val="0"/>
        </w:rPr>
        <w:t>10 years.</w:t>
      </w:r>
    </w:p>
    <w:p w14:paraId="0C2AC955" w14:textId="41E0DB1A" w:rsidR="0039747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2</w:t>
      </w:r>
      <w:r w:rsidR="00AF2D17" w:rsidRPr="006E7BAE">
        <w:rPr>
          <w:rFonts w:ascii="Times New Roman" w:hAnsi="Times New Roman" w:cs="Times New Roman"/>
          <w:kern w:val="0"/>
        </w:rPr>
        <w:t>.</w:t>
      </w:r>
      <w:r w:rsidR="00AF2D17" w:rsidRPr="006E7BAE">
        <w:rPr>
          <w:rFonts w:ascii="Times New Roman" w:hAnsi="Times New Roman" w:cs="Times New Roman"/>
          <w:kern w:val="0"/>
        </w:rPr>
        <w:tab/>
      </w:r>
      <w:r w:rsidR="003D4E71" w:rsidRPr="006E7BAE">
        <w:rPr>
          <w:rFonts w:ascii="Times New Roman" w:hAnsi="Times New Roman" w:cs="Times New Roman"/>
          <w:kern w:val="0"/>
        </w:rPr>
        <w:t xml:space="preserve">Ms. Scott </w:t>
      </w:r>
      <w:r w:rsidR="00BF7E03" w:rsidRPr="006E7BAE">
        <w:rPr>
          <w:rFonts w:ascii="Times New Roman" w:hAnsi="Times New Roman" w:cs="Times New Roman"/>
          <w:kern w:val="0"/>
        </w:rPr>
        <w:t xml:space="preserve">was tried in </w:t>
      </w:r>
      <w:r w:rsidR="00356F96" w:rsidRPr="006E7BAE">
        <w:rPr>
          <w:rFonts w:ascii="Times New Roman" w:hAnsi="Times New Roman" w:cs="Times New Roman"/>
          <w:kern w:val="0"/>
        </w:rPr>
        <w:t>Alekostrian</w:t>
      </w:r>
      <w:r w:rsidR="007E546C" w:rsidRPr="006E7BAE">
        <w:rPr>
          <w:rFonts w:ascii="Times New Roman" w:hAnsi="Times New Roman" w:cs="Times New Roman"/>
          <w:kern w:val="0"/>
        </w:rPr>
        <w:t xml:space="preserve"> </w:t>
      </w:r>
      <w:r w:rsidR="00BF7E03" w:rsidRPr="006E7BAE">
        <w:rPr>
          <w:rFonts w:ascii="Times New Roman" w:hAnsi="Times New Roman" w:cs="Times New Roman"/>
          <w:kern w:val="0"/>
        </w:rPr>
        <w:t>Criminal Court</w:t>
      </w:r>
      <w:r w:rsidR="00AF2D17" w:rsidRPr="006E7BAE">
        <w:rPr>
          <w:rFonts w:ascii="Times New Roman" w:hAnsi="Times New Roman" w:cs="Times New Roman"/>
          <w:kern w:val="0"/>
        </w:rPr>
        <w:t>. Although a subpoena was issued to Mr. Moore – the alleged recipient of the payment –</w:t>
      </w:r>
      <w:r w:rsidR="001352B2" w:rsidRPr="006E7BAE">
        <w:rPr>
          <w:rFonts w:ascii="Times New Roman" w:hAnsi="Times New Roman" w:cs="Times New Roman"/>
          <w:kern w:val="0"/>
        </w:rPr>
        <w:t xml:space="preserve"> </w:t>
      </w:r>
      <w:r w:rsidR="00AF2D17" w:rsidRPr="006E7BAE">
        <w:rPr>
          <w:rFonts w:ascii="Times New Roman" w:hAnsi="Times New Roman" w:cs="Times New Roman"/>
          <w:kern w:val="0"/>
        </w:rPr>
        <w:t xml:space="preserve">he declined to appear, </w:t>
      </w:r>
      <w:r w:rsidR="002A483C" w:rsidRPr="006E7BAE">
        <w:rPr>
          <w:rFonts w:ascii="Times New Roman" w:hAnsi="Times New Roman" w:cs="Times New Roman"/>
          <w:kern w:val="0"/>
        </w:rPr>
        <w:t>citing his own prosecution</w:t>
      </w:r>
      <w:r w:rsidR="008E7DAE" w:rsidRPr="006E7BAE">
        <w:rPr>
          <w:rFonts w:ascii="Times New Roman" w:hAnsi="Times New Roman" w:cs="Times New Roman"/>
          <w:kern w:val="0"/>
        </w:rPr>
        <w:t xml:space="preserve"> and his right against</w:t>
      </w:r>
      <w:r w:rsidR="00645E1D" w:rsidRPr="006E7BAE">
        <w:rPr>
          <w:rFonts w:ascii="Times New Roman" w:hAnsi="Times New Roman" w:cs="Times New Roman"/>
          <w:kern w:val="0"/>
        </w:rPr>
        <w:t xml:space="preserve"> potential</w:t>
      </w:r>
      <w:r w:rsidR="008E7DAE" w:rsidRPr="006E7BAE">
        <w:rPr>
          <w:rFonts w:ascii="Times New Roman" w:hAnsi="Times New Roman" w:cs="Times New Roman"/>
          <w:kern w:val="0"/>
        </w:rPr>
        <w:t xml:space="preserve"> self-incrimination</w:t>
      </w:r>
      <w:r w:rsidR="002A483C" w:rsidRPr="006E7BAE">
        <w:rPr>
          <w:rFonts w:ascii="Times New Roman" w:hAnsi="Times New Roman" w:cs="Times New Roman"/>
          <w:kern w:val="0"/>
        </w:rPr>
        <w:t xml:space="preserve">. </w:t>
      </w:r>
      <w:r w:rsidR="008E7DAE" w:rsidRPr="006E7BAE">
        <w:rPr>
          <w:rFonts w:ascii="Times New Roman" w:hAnsi="Times New Roman" w:cs="Times New Roman"/>
          <w:kern w:val="0"/>
        </w:rPr>
        <w:t xml:space="preserve">While Ms. Scott </w:t>
      </w:r>
      <w:r w:rsidR="002A483C" w:rsidRPr="006E7BAE">
        <w:rPr>
          <w:rFonts w:ascii="Times New Roman" w:hAnsi="Times New Roman" w:cs="Times New Roman"/>
          <w:kern w:val="0"/>
        </w:rPr>
        <w:t xml:space="preserve">denied </w:t>
      </w:r>
      <w:r w:rsidR="008E7DAE" w:rsidRPr="006E7BAE">
        <w:rPr>
          <w:rFonts w:ascii="Times New Roman" w:hAnsi="Times New Roman" w:cs="Times New Roman"/>
          <w:kern w:val="0"/>
        </w:rPr>
        <w:t xml:space="preserve">ever </w:t>
      </w:r>
      <w:r w:rsidR="002A483C" w:rsidRPr="006E7BAE">
        <w:rPr>
          <w:rFonts w:ascii="Times New Roman" w:hAnsi="Times New Roman" w:cs="Times New Roman"/>
          <w:kern w:val="0"/>
        </w:rPr>
        <w:t>offering or making the payment</w:t>
      </w:r>
      <w:r w:rsidR="00494726" w:rsidRPr="006E7BAE">
        <w:rPr>
          <w:rFonts w:ascii="Times New Roman" w:hAnsi="Times New Roman" w:cs="Times New Roman"/>
          <w:kern w:val="0"/>
        </w:rPr>
        <w:t>s</w:t>
      </w:r>
      <w:r w:rsidR="002A483C" w:rsidRPr="006E7BAE">
        <w:rPr>
          <w:rFonts w:ascii="Times New Roman" w:hAnsi="Times New Roman" w:cs="Times New Roman"/>
          <w:kern w:val="0"/>
        </w:rPr>
        <w:t xml:space="preserve">, her legal team </w:t>
      </w:r>
      <w:r w:rsidR="0049259D" w:rsidRPr="006E7BAE">
        <w:rPr>
          <w:rFonts w:ascii="Times New Roman" w:hAnsi="Times New Roman" w:cs="Times New Roman"/>
          <w:kern w:val="0"/>
        </w:rPr>
        <w:t xml:space="preserve">moved to dismiss the charges on the grounds </w:t>
      </w:r>
      <w:r w:rsidR="002A483C" w:rsidRPr="006E7BAE">
        <w:rPr>
          <w:rFonts w:ascii="Times New Roman" w:hAnsi="Times New Roman" w:cs="Times New Roman"/>
          <w:kern w:val="0"/>
        </w:rPr>
        <w:t>that</w:t>
      </w:r>
      <w:r w:rsidR="007C1C17" w:rsidRPr="006E7BAE">
        <w:rPr>
          <w:rFonts w:ascii="Times New Roman" w:hAnsi="Times New Roman" w:cs="Times New Roman"/>
          <w:kern w:val="0"/>
        </w:rPr>
        <w:t>,</w:t>
      </w:r>
      <w:r w:rsidR="002A483C" w:rsidRPr="006E7BAE">
        <w:rPr>
          <w:rFonts w:ascii="Times New Roman" w:hAnsi="Times New Roman" w:cs="Times New Roman"/>
          <w:kern w:val="0"/>
        </w:rPr>
        <w:t xml:space="preserve"> </w:t>
      </w:r>
      <w:r w:rsidR="007C1C17" w:rsidRPr="006E7BAE">
        <w:rPr>
          <w:rFonts w:ascii="Times New Roman" w:hAnsi="Times New Roman" w:cs="Times New Roman"/>
          <w:kern w:val="0"/>
        </w:rPr>
        <w:t>at the time of her arrest, the police failed to provide her with the legally</w:t>
      </w:r>
      <w:r w:rsidR="001352B2" w:rsidRPr="006E7BAE">
        <w:rPr>
          <w:rFonts w:ascii="Times New Roman" w:hAnsi="Times New Roman" w:cs="Times New Roman"/>
          <w:kern w:val="0"/>
        </w:rPr>
        <w:t xml:space="preserve"> </w:t>
      </w:r>
      <w:r w:rsidR="007C1C17" w:rsidRPr="006E7BAE">
        <w:rPr>
          <w:rFonts w:ascii="Times New Roman" w:hAnsi="Times New Roman" w:cs="Times New Roman"/>
          <w:kern w:val="0"/>
        </w:rPr>
        <w:t xml:space="preserve">required notice of her right to remain silent. </w:t>
      </w:r>
      <w:r w:rsidR="002A483C" w:rsidRPr="006E7BAE">
        <w:rPr>
          <w:rFonts w:ascii="Times New Roman" w:hAnsi="Times New Roman" w:cs="Times New Roman"/>
          <w:kern w:val="0"/>
        </w:rPr>
        <w:t xml:space="preserve">On </w:t>
      </w:r>
      <w:r w:rsidR="00BF7E03" w:rsidRPr="006E7BAE">
        <w:rPr>
          <w:rFonts w:ascii="Times New Roman" w:hAnsi="Times New Roman" w:cs="Times New Roman"/>
          <w:kern w:val="0"/>
        </w:rPr>
        <w:t xml:space="preserve">1 </w:t>
      </w:r>
      <w:r w:rsidR="00834DFE" w:rsidRPr="006E7BAE">
        <w:rPr>
          <w:rFonts w:ascii="Times New Roman" w:hAnsi="Times New Roman" w:cs="Times New Roman"/>
          <w:kern w:val="0"/>
        </w:rPr>
        <w:t xml:space="preserve">September </w:t>
      </w:r>
      <w:r w:rsidR="00BF7E03" w:rsidRPr="006E7BAE">
        <w:rPr>
          <w:rFonts w:ascii="Times New Roman" w:hAnsi="Times New Roman" w:cs="Times New Roman"/>
          <w:kern w:val="0"/>
        </w:rPr>
        <w:t xml:space="preserve">2023, </w:t>
      </w:r>
      <w:r w:rsidR="007555A4" w:rsidRPr="006E7BAE">
        <w:rPr>
          <w:rFonts w:ascii="Times New Roman" w:hAnsi="Times New Roman" w:cs="Times New Roman"/>
          <w:kern w:val="0"/>
        </w:rPr>
        <w:t xml:space="preserve">after </w:t>
      </w:r>
      <w:r w:rsidR="0049259D" w:rsidRPr="006E7BAE">
        <w:rPr>
          <w:rFonts w:ascii="Times New Roman" w:hAnsi="Times New Roman" w:cs="Times New Roman"/>
          <w:kern w:val="0"/>
        </w:rPr>
        <w:t xml:space="preserve">four hours of deliberation, </w:t>
      </w:r>
      <w:r w:rsidR="007555A4" w:rsidRPr="006E7BAE">
        <w:rPr>
          <w:rFonts w:ascii="Times New Roman" w:hAnsi="Times New Roman" w:cs="Times New Roman"/>
          <w:kern w:val="0"/>
        </w:rPr>
        <w:t xml:space="preserve">the jury </w:t>
      </w:r>
      <w:r w:rsidR="0049259D" w:rsidRPr="006E7BAE">
        <w:rPr>
          <w:rFonts w:ascii="Times New Roman" w:hAnsi="Times New Roman" w:cs="Times New Roman"/>
          <w:kern w:val="0"/>
        </w:rPr>
        <w:t>returned a guilty verdict. Ms. Scott immediately appealed</w:t>
      </w:r>
      <w:r w:rsidR="00BF7E03" w:rsidRPr="006E7BAE">
        <w:rPr>
          <w:rFonts w:ascii="Times New Roman" w:hAnsi="Times New Roman" w:cs="Times New Roman"/>
          <w:kern w:val="0"/>
        </w:rPr>
        <w:t>.</w:t>
      </w:r>
    </w:p>
    <w:p w14:paraId="0A5DFCF4" w14:textId="3B586746" w:rsidR="001352B2"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3</w:t>
      </w:r>
      <w:r w:rsidR="001624EA" w:rsidRPr="006E7BAE">
        <w:rPr>
          <w:rFonts w:ascii="Times New Roman" w:hAnsi="Times New Roman" w:cs="Times New Roman"/>
          <w:kern w:val="0"/>
        </w:rPr>
        <w:t>.</w:t>
      </w:r>
      <w:r w:rsidR="001624EA" w:rsidRPr="006E7BAE">
        <w:rPr>
          <w:rFonts w:ascii="Times New Roman" w:hAnsi="Times New Roman" w:cs="Times New Roman"/>
          <w:kern w:val="0"/>
        </w:rPr>
        <w:tab/>
      </w:r>
      <w:r w:rsidR="00FE7217" w:rsidRPr="006E7BAE">
        <w:rPr>
          <w:rFonts w:ascii="Times New Roman" w:hAnsi="Times New Roman" w:cs="Times New Roman"/>
          <w:kern w:val="0"/>
        </w:rPr>
        <w:t>After full briefing and oral argument,</w:t>
      </w:r>
      <w:r w:rsidR="0050773A" w:rsidRPr="006E7BAE">
        <w:rPr>
          <w:rFonts w:ascii="Times New Roman" w:hAnsi="Times New Roman" w:cs="Times New Roman"/>
          <w:kern w:val="0"/>
        </w:rPr>
        <w:t xml:space="preserve"> a three-judge panel of</w:t>
      </w:r>
      <w:r w:rsidR="00FE7217" w:rsidRPr="006E7BAE">
        <w:rPr>
          <w:rFonts w:ascii="Times New Roman" w:hAnsi="Times New Roman" w:cs="Times New Roman"/>
          <w:kern w:val="0"/>
        </w:rPr>
        <w:t xml:space="preserve"> the Court of Appeal entered its judgment on </w:t>
      </w:r>
      <w:r w:rsidR="001352B2" w:rsidRPr="006E7BAE">
        <w:rPr>
          <w:rFonts w:ascii="Times New Roman" w:hAnsi="Times New Roman" w:cs="Times New Roman"/>
          <w:kern w:val="0"/>
        </w:rPr>
        <w:t>19 December 2023</w:t>
      </w:r>
      <w:r w:rsidR="002907FB" w:rsidRPr="006E7BAE">
        <w:rPr>
          <w:rFonts w:ascii="Times New Roman" w:hAnsi="Times New Roman" w:cs="Times New Roman"/>
          <w:kern w:val="0"/>
        </w:rPr>
        <w:t>, vacating the conviction. The Court held, in relevant part:</w:t>
      </w:r>
    </w:p>
    <w:p w14:paraId="37550E81" w14:textId="759A57DE" w:rsidR="00FE7217" w:rsidRPr="006E7BAE" w:rsidRDefault="00FE7217" w:rsidP="00766200">
      <w:pPr>
        <w:ind w:left="720" w:right="720"/>
        <w:jc w:val="both"/>
        <w:rPr>
          <w:rFonts w:ascii="Times New Roman" w:hAnsi="Times New Roman" w:cs="Times New Roman"/>
          <w:kern w:val="0"/>
        </w:rPr>
      </w:pPr>
      <w:r w:rsidRPr="006E7BAE">
        <w:rPr>
          <w:rFonts w:ascii="Times New Roman" w:hAnsi="Times New Roman" w:cs="Times New Roman"/>
          <w:kern w:val="0"/>
        </w:rPr>
        <w:t xml:space="preserve">The activity </w:t>
      </w:r>
      <w:r w:rsidR="002907FB" w:rsidRPr="006E7BAE">
        <w:rPr>
          <w:rFonts w:ascii="Times New Roman" w:hAnsi="Times New Roman" w:cs="Times New Roman"/>
          <w:kern w:val="0"/>
        </w:rPr>
        <w:t>for</w:t>
      </w:r>
      <w:r w:rsidRPr="006E7BAE">
        <w:rPr>
          <w:rFonts w:ascii="Times New Roman" w:hAnsi="Times New Roman" w:cs="Times New Roman"/>
          <w:kern w:val="0"/>
        </w:rPr>
        <w:t xml:space="preserve"> which Ms. Scott </w:t>
      </w:r>
      <w:r w:rsidR="002907FB" w:rsidRPr="006E7BAE">
        <w:rPr>
          <w:rFonts w:ascii="Times New Roman" w:hAnsi="Times New Roman" w:cs="Times New Roman"/>
          <w:kern w:val="0"/>
        </w:rPr>
        <w:t xml:space="preserve">was convicted was </w:t>
      </w:r>
      <w:r w:rsidRPr="006E7BAE">
        <w:rPr>
          <w:rFonts w:ascii="Times New Roman" w:hAnsi="Times New Roman" w:cs="Times New Roman"/>
          <w:kern w:val="0"/>
        </w:rPr>
        <w:t xml:space="preserve">tawdry and improper. But </w:t>
      </w:r>
      <w:r w:rsidR="00C5195D" w:rsidRPr="006E7BAE">
        <w:rPr>
          <w:rFonts w:ascii="Times New Roman" w:hAnsi="Times New Roman" w:cs="Times New Roman"/>
          <w:kern w:val="0"/>
        </w:rPr>
        <w:t xml:space="preserve">our Constitution guarantees </w:t>
      </w:r>
      <w:r w:rsidR="001624EA" w:rsidRPr="006E7BAE">
        <w:rPr>
          <w:rFonts w:ascii="Times New Roman" w:hAnsi="Times New Roman" w:cs="Times New Roman"/>
          <w:kern w:val="0"/>
        </w:rPr>
        <w:t>that anyone taken into custody, without exception relevant here, be advised of their rights. That did not happen when Ms. Scott was arrested. Therefore,</w:t>
      </w:r>
      <w:r w:rsidR="00C5195D" w:rsidRPr="006E7BAE">
        <w:rPr>
          <w:rFonts w:ascii="Times New Roman" w:hAnsi="Times New Roman" w:cs="Times New Roman"/>
          <w:kern w:val="0"/>
        </w:rPr>
        <w:t xml:space="preserve"> </w:t>
      </w:r>
      <w:r w:rsidRPr="006E7BAE">
        <w:rPr>
          <w:rFonts w:ascii="Times New Roman" w:hAnsi="Times New Roman" w:cs="Times New Roman"/>
          <w:kern w:val="0"/>
        </w:rPr>
        <w:t xml:space="preserve">under governing law, </w:t>
      </w:r>
      <w:r w:rsidR="0050773A" w:rsidRPr="006E7BAE">
        <w:rPr>
          <w:rFonts w:ascii="Times New Roman" w:hAnsi="Times New Roman" w:cs="Times New Roman"/>
          <w:kern w:val="0"/>
        </w:rPr>
        <w:t>we</w:t>
      </w:r>
      <w:r w:rsidRPr="006E7BAE">
        <w:rPr>
          <w:rFonts w:ascii="Times New Roman" w:hAnsi="Times New Roman" w:cs="Times New Roman"/>
          <w:kern w:val="0"/>
        </w:rPr>
        <w:t xml:space="preserve"> have no choice but to </w:t>
      </w:r>
      <w:r w:rsidR="001624EA" w:rsidRPr="006E7BAE">
        <w:rPr>
          <w:rFonts w:ascii="Times New Roman" w:hAnsi="Times New Roman" w:cs="Times New Roman"/>
          <w:kern w:val="0"/>
        </w:rPr>
        <w:t xml:space="preserve">set aside the conviction, and to </w:t>
      </w:r>
      <w:r w:rsidRPr="006E7BAE">
        <w:rPr>
          <w:rFonts w:ascii="Times New Roman" w:hAnsi="Times New Roman" w:cs="Times New Roman"/>
          <w:kern w:val="0"/>
        </w:rPr>
        <w:t>dismiss the case against her because of the errors of the arresting officers.</w:t>
      </w:r>
    </w:p>
    <w:p w14:paraId="3BD959A3" w14:textId="0FB13D93"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4</w:t>
      </w:r>
      <w:r w:rsidR="00125858" w:rsidRPr="006E7BAE">
        <w:rPr>
          <w:rFonts w:ascii="Times New Roman" w:hAnsi="Times New Roman" w:cs="Times New Roman"/>
          <w:kern w:val="0"/>
        </w:rPr>
        <w:t>.</w:t>
      </w:r>
      <w:r w:rsidR="00125858" w:rsidRPr="006E7BAE">
        <w:rPr>
          <w:rFonts w:ascii="Times New Roman" w:hAnsi="Times New Roman" w:cs="Times New Roman"/>
          <w:kern w:val="0"/>
        </w:rPr>
        <w:tab/>
      </w:r>
      <w:bookmarkStart w:id="0" w:name="_Hlk204097570"/>
      <w:r w:rsidR="00125858" w:rsidRPr="006E7BAE">
        <w:rPr>
          <w:rFonts w:ascii="Times New Roman" w:hAnsi="Times New Roman" w:cs="Times New Roman"/>
          <w:kern w:val="0"/>
        </w:rPr>
        <w:t>On 2</w:t>
      </w:r>
      <w:r w:rsidR="001D1677" w:rsidRPr="006E7BAE">
        <w:rPr>
          <w:rFonts w:ascii="Times New Roman" w:hAnsi="Times New Roman" w:cs="Times New Roman"/>
          <w:kern w:val="0"/>
        </w:rPr>
        <w:t>1</w:t>
      </w:r>
      <w:r w:rsidR="00125858" w:rsidRPr="006E7BAE">
        <w:rPr>
          <w:rFonts w:ascii="Times New Roman" w:hAnsi="Times New Roman" w:cs="Times New Roman"/>
          <w:kern w:val="0"/>
        </w:rPr>
        <w:t xml:space="preserve"> </w:t>
      </w:r>
      <w:r w:rsidR="001D1677" w:rsidRPr="006E7BAE">
        <w:rPr>
          <w:rFonts w:ascii="Times New Roman" w:hAnsi="Times New Roman" w:cs="Times New Roman"/>
          <w:kern w:val="0"/>
        </w:rPr>
        <w:t>December</w:t>
      </w:r>
      <w:r w:rsidR="007E546C" w:rsidRPr="006E7BAE">
        <w:rPr>
          <w:rFonts w:ascii="Times New Roman" w:hAnsi="Times New Roman" w:cs="Times New Roman"/>
          <w:kern w:val="0"/>
        </w:rPr>
        <w:t xml:space="preserve"> </w:t>
      </w:r>
      <w:r w:rsidR="00BF7E03" w:rsidRPr="006E7BAE">
        <w:rPr>
          <w:rFonts w:ascii="Times New Roman" w:hAnsi="Times New Roman" w:cs="Times New Roman"/>
          <w:kern w:val="0"/>
        </w:rPr>
        <w:t>2023</w:t>
      </w:r>
      <w:r w:rsidR="00125858" w:rsidRPr="006E7BAE">
        <w:rPr>
          <w:rFonts w:ascii="Times New Roman" w:hAnsi="Times New Roman" w:cs="Times New Roman"/>
          <w:kern w:val="0"/>
        </w:rPr>
        <w:t xml:space="preserve">, the Restovian Minister of Foreign Affairs sent a </w:t>
      </w:r>
      <w:r w:rsidR="002C16ED" w:rsidRPr="006E7BAE">
        <w:rPr>
          <w:rFonts w:ascii="Times New Roman" w:hAnsi="Times New Roman" w:cs="Times New Roman"/>
          <w:kern w:val="0"/>
        </w:rPr>
        <w:t xml:space="preserve">formal </w:t>
      </w:r>
      <w:r w:rsidR="00125858" w:rsidRPr="006E7BAE">
        <w:rPr>
          <w:rFonts w:ascii="Times New Roman" w:hAnsi="Times New Roman" w:cs="Times New Roman"/>
          <w:kern w:val="0"/>
        </w:rPr>
        <w:t>request</w:t>
      </w:r>
      <w:r w:rsidR="0084784A" w:rsidRPr="006E7BAE">
        <w:rPr>
          <w:rFonts w:ascii="Times New Roman" w:hAnsi="Times New Roman" w:cs="Times New Roman"/>
          <w:kern w:val="0"/>
        </w:rPr>
        <w:t xml:space="preserve"> </w:t>
      </w:r>
      <w:r w:rsidR="002C16ED" w:rsidRPr="006E7BAE">
        <w:rPr>
          <w:rFonts w:ascii="Times New Roman" w:hAnsi="Times New Roman" w:cs="Times New Roman"/>
          <w:kern w:val="0"/>
        </w:rPr>
        <w:t>for the</w:t>
      </w:r>
      <w:r w:rsidR="00125858" w:rsidRPr="006E7BAE">
        <w:rPr>
          <w:rFonts w:ascii="Times New Roman" w:hAnsi="Times New Roman" w:cs="Times New Roman"/>
          <w:kern w:val="0"/>
        </w:rPr>
        <w:t xml:space="preserve"> extradition of Ms. Scott to </w:t>
      </w:r>
      <w:r w:rsidR="007555A4" w:rsidRPr="006E7BAE">
        <w:rPr>
          <w:rFonts w:ascii="Times New Roman" w:hAnsi="Times New Roman" w:cs="Times New Roman"/>
          <w:kern w:val="0"/>
        </w:rPr>
        <w:t>stand trial for</w:t>
      </w:r>
      <w:r w:rsidR="00F87575" w:rsidRPr="006E7BAE">
        <w:rPr>
          <w:rFonts w:ascii="Times New Roman" w:hAnsi="Times New Roman" w:cs="Times New Roman"/>
          <w:kern w:val="0"/>
        </w:rPr>
        <w:t xml:space="preserve"> </w:t>
      </w:r>
      <w:r w:rsidR="00766200">
        <w:rPr>
          <w:rFonts w:ascii="Times New Roman" w:hAnsi="Times New Roman" w:cs="Times New Roman"/>
          <w:kern w:val="0"/>
        </w:rPr>
        <w:t>“</w:t>
      </w:r>
      <w:r w:rsidR="007555A4" w:rsidRPr="006E7BAE">
        <w:rPr>
          <w:rFonts w:ascii="Times New Roman" w:hAnsi="Times New Roman" w:cs="Times New Roman"/>
          <w:kern w:val="0"/>
        </w:rPr>
        <w:t>providing</w:t>
      </w:r>
      <w:r w:rsidR="00F87575" w:rsidRPr="006E7BAE">
        <w:rPr>
          <w:rFonts w:ascii="Times New Roman" w:hAnsi="Times New Roman" w:cs="Times New Roman"/>
          <w:kern w:val="0"/>
        </w:rPr>
        <w:t xml:space="preserve"> </w:t>
      </w:r>
      <w:r w:rsidR="00A81355" w:rsidRPr="006E7BAE">
        <w:rPr>
          <w:rFonts w:ascii="Times New Roman" w:hAnsi="Times New Roman" w:cs="Times New Roman"/>
          <w:kern w:val="0"/>
        </w:rPr>
        <w:t>a public servant</w:t>
      </w:r>
      <w:r w:rsidR="007555A4" w:rsidRPr="006E7BAE">
        <w:rPr>
          <w:rFonts w:ascii="Times New Roman" w:hAnsi="Times New Roman" w:cs="Times New Roman"/>
          <w:kern w:val="0"/>
        </w:rPr>
        <w:t xml:space="preserve"> with </w:t>
      </w:r>
      <w:r w:rsidR="00215C28" w:rsidRPr="006E7BAE">
        <w:rPr>
          <w:rFonts w:ascii="Times New Roman" w:hAnsi="Times New Roman" w:cs="Times New Roman"/>
          <w:kern w:val="0"/>
        </w:rPr>
        <w:t xml:space="preserve">a </w:t>
      </w:r>
      <w:r w:rsidR="00B45376" w:rsidRPr="006E7BAE">
        <w:rPr>
          <w:rFonts w:ascii="Times New Roman" w:hAnsi="Times New Roman" w:cs="Times New Roman"/>
          <w:kern w:val="0"/>
        </w:rPr>
        <w:t xml:space="preserve">personal benefit </w:t>
      </w:r>
      <w:r w:rsidR="007555A4" w:rsidRPr="006E7BAE">
        <w:rPr>
          <w:rFonts w:ascii="Times New Roman" w:hAnsi="Times New Roman" w:cs="Times New Roman"/>
          <w:kern w:val="0"/>
        </w:rPr>
        <w:t>with the intent</w:t>
      </w:r>
      <w:r w:rsidR="00215C28" w:rsidRPr="006E7BAE">
        <w:rPr>
          <w:rFonts w:ascii="Times New Roman" w:hAnsi="Times New Roman" w:cs="Times New Roman"/>
          <w:kern w:val="0"/>
        </w:rPr>
        <w:t xml:space="preserve"> of </w:t>
      </w:r>
      <w:r w:rsidR="007555A4" w:rsidRPr="006E7BAE">
        <w:rPr>
          <w:rFonts w:ascii="Times New Roman" w:hAnsi="Times New Roman" w:cs="Times New Roman"/>
          <w:kern w:val="0"/>
        </w:rPr>
        <w:t>influencing that</w:t>
      </w:r>
      <w:r w:rsidR="00F0135D" w:rsidRPr="006E7BAE">
        <w:rPr>
          <w:rFonts w:ascii="Times New Roman" w:hAnsi="Times New Roman" w:cs="Times New Roman"/>
          <w:kern w:val="0"/>
        </w:rPr>
        <w:t xml:space="preserve"> person</w:t>
      </w:r>
      <w:r w:rsidR="007555A4" w:rsidRPr="006E7BAE">
        <w:rPr>
          <w:rFonts w:ascii="Times New Roman" w:hAnsi="Times New Roman" w:cs="Times New Roman"/>
          <w:kern w:val="0"/>
        </w:rPr>
        <w:t xml:space="preserve"> in </w:t>
      </w:r>
      <w:r w:rsidR="00F0135D" w:rsidRPr="006E7BAE">
        <w:rPr>
          <w:rFonts w:ascii="Times New Roman" w:hAnsi="Times New Roman" w:cs="Times New Roman"/>
          <w:kern w:val="0"/>
        </w:rPr>
        <w:t xml:space="preserve">the exercise of </w:t>
      </w:r>
      <w:r w:rsidR="007555A4" w:rsidRPr="006E7BAE">
        <w:rPr>
          <w:rFonts w:ascii="Times New Roman" w:hAnsi="Times New Roman" w:cs="Times New Roman"/>
          <w:kern w:val="0"/>
        </w:rPr>
        <w:t>his or her</w:t>
      </w:r>
      <w:r w:rsidR="00F0135D" w:rsidRPr="006E7BAE">
        <w:rPr>
          <w:rFonts w:ascii="Times New Roman" w:hAnsi="Times New Roman" w:cs="Times New Roman"/>
          <w:kern w:val="0"/>
        </w:rPr>
        <w:t xml:space="preserve"> </w:t>
      </w:r>
      <w:r w:rsidR="00EA1776" w:rsidRPr="006E7BAE">
        <w:rPr>
          <w:rFonts w:ascii="Times New Roman" w:hAnsi="Times New Roman" w:cs="Times New Roman"/>
          <w:kern w:val="0"/>
        </w:rPr>
        <w:t>official duties</w:t>
      </w:r>
      <w:r w:rsidR="004C08FB" w:rsidRPr="006E7BAE">
        <w:rPr>
          <w:rFonts w:ascii="Times New Roman" w:hAnsi="Times New Roman" w:cs="Times New Roman"/>
          <w:kern w:val="0"/>
        </w:rPr>
        <w:t>,</w:t>
      </w:r>
      <w:r w:rsidR="00766200">
        <w:rPr>
          <w:rFonts w:ascii="Times New Roman" w:hAnsi="Times New Roman" w:cs="Times New Roman"/>
          <w:kern w:val="0"/>
        </w:rPr>
        <w:t>”</w:t>
      </w:r>
      <w:r w:rsidR="00830454" w:rsidRPr="006E7BAE">
        <w:rPr>
          <w:rFonts w:ascii="Times New Roman" w:hAnsi="Times New Roman" w:cs="Times New Roman"/>
          <w:kern w:val="0"/>
        </w:rPr>
        <w:t xml:space="preserve"> contrary to Restovia</w:t>
      </w:r>
      <w:r w:rsidR="00494726" w:rsidRPr="006E7BAE">
        <w:rPr>
          <w:rFonts w:ascii="Times New Roman" w:hAnsi="Times New Roman" w:cs="Times New Roman"/>
          <w:kern w:val="0"/>
        </w:rPr>
        <w:t>n law</w:t>
      </w:r>
      <w:r w:rsidR="00215C28" w:rsidRPr="006E7BAE">
        <w:rPr>
          <w:rFonts w:ascii="Times New Roman" w:hAnsi="Times New Roman" w:cs="Times New Roman"/>
          <w:kern w:val="0"/>
        </w:rPr>
        <w:t>.</w:t>
      </w:r>
      <w:r w:rsidR="002C16ED" w:rsidRPr="006E7BAE">
        <w:rPr>
          <w:rFonts w:ascii="Times New Roman" w:hAnsi="Times New Roman" w:cs="Times New Roman"/>
          <w:kern w:val="0"/>
        </w:rPr>
        <w:t xml:space="preserve"> </w:t>
      </w:r>
      <w:r w:rsidR="005035EF" w:rsidRPr="006E7BAE">
        <w:rPr>
          <w:rFonts w:ascii="Times New Roman" w:hAnsi="Times New Roman" w:cs="Times New Roman"/>
          <w:kern w:val="0"/>
        </w:rPr>
        <w:t xml:space="preserve">The request indicated that anyone </w:t>
      </w:r>
      <w:r w:rsidR="00494726" w:rsidRPr="006E7BAE">
        <w:rPr>
          <w:rFonts w:ascii="Times New Roman" w:hAnsi="Times New Roman" w:cs="Times New Roman"/>
          <w:kern w:val="0"/>
        </w:rPr>
        <w:t>convicted</w:t>
      </w:r>
      <w:r w:rsidR="007E0D0F" w:rsidRPr="006E7BAE">
        <w:rPr>
          <w:rFonts w:ascii="Times New Roman" w:hAnsi="Times New Roman" w:cs="Times New Roman"/>
          <w:kern w:val="0"/>
        </w:rPr>
        <w:t xml:space="preserve"> under that statute is subject to </w:t>
      </w:r>
      <w:r w:rsidR="002C16ED" w:rsidRPr="006E7BAE">
        <w:rPr>
          <w:rFonts w:ascii="Times New Roman" w:hAnsi="Times New Roman" w:cs="Times New Roman"/>
          <w:kern w:val="0"/>
        </w:rPr>
        <w:t xml:space="preserve">a fine of up to three times the value of the </w:t>
      </w:r>
      <w:r w:rsidR="00766200">
        <w:rPr>
          <w:rFonts w:ascii="Times New Roman" w:hAnsi="Times New Roman" w:cs="Times New Roman"/>
          <w:kern w:val="0"/>
        </w:rPr>
        <w:t>“</w:t>
      </w:r>
      <w:r w:rsidR="002C16ED" w:rsidRPr="006E7BAE">
        <w:rPr>
          <w:rFonts w:ascii="Times New Roman" w:hAnsi="Times New Roman" w:cs="Times New Roman"/>
          <w:kern w:val="0"/>
        </w:rPr>
        <w:t>benefit,</w:t>
      </w:r>
      <w:r w:rsidR="00766200">
        <w:rPr>
          <w:rFonts w:ascii="Times New Roman" w:hAnsi="Times New Roman" w:cs="Times New Roman"/>
          <w:kern w:val="0"/>
        </w:rPr>
        <w:t>”</w:t>
      </w:r>
      <w:r w:rsidR="00EA23F6" w:rsidRPr="006E7BAE">
        <w:rPr>
          <w:rFonts w:ascii="Times New Roman" w:hAnsi="Times New Roman" w:cs="Times New Roman"/>
          <w:kern w:val="0"/>
        </w:rPr>
        <w:t xml:space="preserve"> as </w:t>
      </w:r>
      <w:r w:rsidR="002C16ED" w:rsidRPr="006E7BAE">
        <w:rPr>
          <w:rFonts w:ascii="Times New Roman" w:hAnsi="Times New Roman" w:cs="Times New Roman"/>
          <w:kern w:val="0"/>
        </w:rPr>
        <w:t>well as incarceration for up to five years.</w:t>
      </w:r>
    </w:p>
    <w:p w14:paraId="5A084E77" w14:textId="477F8304" w:rsidR="0012585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5</w:t>
      </w:r>
      <w:r w:rsidR="00723824" w:rsidRPr="006E7BAE">
        <w:rPr>
          <w:rFonts w:ascii="Times New Roman" w:hAnsi="Times New Roman" w:cs="Times New Roman"/>
          <w:kern w:val="0"/>
        </w:rPr>
        <w:t>.</w:t>
      </w:r>
      <w:r w:rsidR="00723824" w:rsidRPr="006E7BAE">
        <w:rPr>
          <w:rFonts w:ascii="Times New Roman" w:hAnsi="Times New Roman" w:cs="Times New Roman"/>
          <w:kern w:val="0"/>
        </w:rPr>
        <w:tab/>
      </w:r>
      <w:bookmarkEnd w:id="0"/>
      <w:r w:rsidR="00125858" w:rsidRPr="006E7BAE">
        <w:rPr>
          <w:rFonts w:ascii="Times New Roman" w:hAnsi="Times New Roman" w:cs="Times New Roman"/>
          <w:kern w:val="0"/>
        </w:rPr>
        <w:t xml:space="preserve">The </w:t>
      </w:r>
      <w:r w:rsidR="002C16ED" w:rsidRPr="006E7BAE">
        <w:rPr>
          <w:rFonts w:ascii="Times New Roman" w:hAnsi="Times New Roman" w:cs="Times New Roman"/>
          <w:kern w:val="0"/>
        </w:rPr>
        <w:t>request</w:t>
      </w:r>
      <w:r w:rsidR="00281EBF" w:rsidRPr="006E7BAE">
        <w:rPr>
          <w:rFonts w:ascii="Times New Roman" w:hAnsi="Times New Roman" w:cs="Times New Roman"/>
          <w:kern w:val="0"/>
        </w:rPr>
        <w:t xml:space="preserve">, </w:t>
      </w:r>
      <w:r w:rsidR="002C16ED" w:rsidRPr="006E7BAE">
        <w:rPr>
          <w:rFonts w:ascii="Times New Roman" w:hAnsi="Times New Roman" w:cs="Times New Roman"/>
          <w:kern w:val="0"/>
        </w:rPr>
        <w:t>grounded in</w:t>
      </w:r>
      <w:r w:rsidR="00125858" w:rsidRPr="006E7BAE">
        <w:rPr>
          <w:rFonts w:ascii="Times New Roman" w:hAnsi="Times New Roman" w:cs="Times New Roman"/>
          <w:kern w:val="0"/>
        </w:rPr>
        <w:t xml:space="preserve"> the </w:t>
      </w:r>
      <w:r w:rsidR="00AC4874" w:rsidRPr="006E7BAE">
        <w:rPr>
          <w:rFonts w:ascii="Times New Roman" w:hAnsi="Times New Roman" w:cs="Times New Roman"/>
          <w:kern w:val="0"/>
        </w:rPr>
        <w:t xml:space="preserve">1965 </w:t>
      </w:r>
      <w:r w:rsidR="009B42F9" w:rsidRPr="006E7BAE">
        <w:rPr>
          <w:rFonts w:ascii="Times New Roman" w:hAnsi="Times New Roman" w:cs="Times New Roman"/>
          <w:kern w:val="0"/>
        </w:rPr>
        <w:t>E</w:t>
      </w:r>
      <w:r w:rsidR="00E53B91" w:rsidRPr="006E7BAE">
        <w:rPr>
          <w:rFonts w:ascii="Times New Roman" w:hAnsi="Times New Roman" w:cs="Times New Roman"/>
          <w:kern w:val="0"/>
        </w:rPr>
        <w:t xml:space="preserve">xtradition </w:t>
      </w:r>
      <w:r w:rsidR="009B42F9" w:rsidRPr="006E7BAE">
        <w:rPr>
          <w:rFonts w:ascii="Times New Roman" w:hAnsi="Times New Roman" w:cs="Times New Roman"/>
          <w:kern w:val="0"/>
        </w:rPr>
        <w:t>T</w:t>
      </w:r>
      <w:r w:rsidR="00E53B91" w:rsidRPr="006E7BAE">
        <w:rPr>
          <w:rFonts w:ascii="Times New Roman" w:hAnsi="Times New Roman" w:cs="Times New Roman"/>
          <w:kern w:val="0"/>
        </w:rPr>
        <w:t xml:space="preserve">reaty </w:t>
      </w:r>
      <w:r w:rsidR="002C16ED" w:rsidRPr="006E7BAE">
        <w:rPr>
          <w:rFonts w:ascii="Times New Roman" w:hAnsi="Times New Roman" w:cs="Times New Roman"/>
          <w:kern w:val="0"/>
        </w:rPr>
        <w:t xml:space="preserve">between </w:t>
      </w:r>
      <w:r w:rsidR="00125858" w:rsidRPr="006E7BAE">
        <w:rPr>
          <w:rFonts w:ascii="Times New Roman" w:hAnsi="Times New Roman" w:cs="Times New Roman"/>
          <w:kern w:val="0"/>
        </w:rPr>
        <w:t xml:space="preserve">the </w:t>
      </w:r>
      <w:r w:rsidR="002C16ED" w:rsidRPr="006E7BAE">
        <w:rPr>
          <w:rFonts w:ascii="Times New Roman" w:hAnsi="Times New Roman" w:cs="Times New Roman"/>
          <w:kern w:val="0"/>
        </w:rPr>
        <w:t>two countries</w:t>
      </w:r>
      <w:r w:rsidR="00281EBF" w:rsidRPr="006E7BAE">
        <w:rPr>
          <w:rFonts w:ascii="Times New Roman" w:hAnsi="Times New Roman" w:cs="Times New Roman"/>
          <w:kern w:val="0"/>
        </w:rPr>
        <w:t>,</w:t>
      </w:r>
      <w:r w:rsidR="00125858" w:rsidRPr="006E7BAE">
        <w:rPr>
          <w:rFonts w:ascii="Times New Roman" w:hAnsi="Times New Roman" w:cs="Times New Roman"/>
          <w:kern w:val="0"/>
        </w:rPr>
        <w:t xml:space="preserve"> was accompanied by a summary of the evidence against Ms. Scott</w:t>
      </w:r>
      <w:r w:rsidR="00C56060" w:rsidRPr="006E7BAE">
        <w:rPr>
          <w:rFonts w:ascii="Times New Roman" w:hAnsi="Times New Roman" w:cs="Times New Roman"/>
          <w:kern w:val="0"/>
        </w:rPr>
        <w:t>, which</w:t>
      </w:r>
      <w:r w:rsidR="008E3A40" w:rsidRPr="006E7BAE">
        <w:rPr>
          <w:rFonts w:ascii="Times New Roman" w:hAnsi="Times New Roman" w:cs="Times New Roman"/>
          <w:kern w:val="0"/>
        </w:rPr>
        <w:t xml:space="preserve"> includ</w:t>
      </w:r>
      <w:r w:rsidR="00C56060" w:rsidRPr="006E7BAE">
        <w:rPr>
          <w:rFonts w:ascii="Times New Roman" w:hAnsi="Times New Roman" w:cs="Times New Roman"/>
          <w:kern w:val="0"/>
        </w:rPr>
        <w:t>ed</w:t>
      </w:r>
      <w:r w:rsidR="008E3A40" w:rsidRPr="006E7BAE">
        <w:rPr>
          <w:rFonts w:ascii="Times New Roman" w:hAnsi="Times New Roman" w:cs="Times New Roman"/>
          <w:kern w:val="0"/>
        </w:rPr>
        <w:t xml:space="preserve"> the three recordings</w:t>
      </w:r>
      <w:r w:rsidR="0084784A" w:rsidRPr="006E7BAE">
        <w:rPr>
          <w:rFonts w:ascii="Times New Roman" w:hAnsi="Times New Roman" w:cs="Times New Roman"/>
          <w:kern w:val="0"/>
        </w:rPr>
        <w:t>, as well as sworn affidavits of three prospective prosecution witnesses.</w:t>
      </w:r>
      <w:r w:rsidR="006B7A5F" w:rsidRPr="006E7BAE">
        <w:rPr>
          <w:rFonts w:ascii="Times New Roman" w:hAnsi="Times New Roman" w:cs="Times New Roman"/>
          <w:kern w:val="0"/>
        </w:rPr>
        <w:t xml:space="preserve"> </w:t>
      </w:r>
      <w:r w:rsidR="00356F96" w:rsidRPr="006E7BAE">
        <w:rPr>
          <w:rFonts w:ascii="Times New Roman" w:hAnsi="Times New Roman" w:cs="Times New Roman"/>
          <w:kern w:val="0"/>
        </w:rPr>
        <w:t>Alekostria</w:t>
      </w:r>
      <w:r w:rsidR="00766200">
        <w:rPr>
          <w:rFonts w:ascii="Times New Roman" w:hAnsi="Times New Roman" w:cs="Times New Roman"/>
          <w:kern w:val="0"/>
        </w:rPr>
        <w:t>’</w:t>
      </w:r>
      <w:r w:rsidR="006B7A5F" w:rsidRPr="006E7BAE">
        <w:rPr>
          <w:rFonts w:ascii="Times New Roman" w:hAnsi="Times New Roman" w:cs="Times New Roman"/>
          <w:kern w:val="0"/>
        </w:rPr>
        <w:t xml:space="preserve">s Ministry of Foreign </w:t>
      </w:r>
      <w:r w:rsidR="00E02718" w:rsidRPr="006E7BAE">
        <w:rPr>
          <w:rFonts w:ascii="Times New Roman" w:hAnsi="Times New Roman" w:cs="Times New Roman"/>
          <w:kern w:val="0"/>
        </w:rPr>
        <w:t xml:space="preserve">Relations </w:t>
      </w:r>
      <w:proofErr w:type="gramStart"/>
      <w:r w:rsidR="006B7A5F" w:rsidRPr="006E7BAE">
        <w:rPr>
          <w:rFonts w:ascii="Times New Roman" w:hAnsi="Times New Roman" w:cs="Times New Roman"/>
          <w:kern w:val="0"/>
        </w:rPr>
        <w:t>referred</w:t>
      </w:r>
      <w:proofErr w:type="gramEnd"/>
      <w:r w:rsidR="006B7A5F" w:rsidRPr="006E7BAE">
        <w:rPr>
          <w:rFonts w:ascii="Times New Roman" w:hAnsi="Times New Roman" w:cs="Times New Roman"/>
          <w:kern w:val="0"/>
        </w:rPr>
        <w:t xml:space="preserve"> the request </w:t>
      </w:r>
      <w:proofErr w:type="gramStart"/>
      <w:r w:rsidR="006B7A5F" w:rsidRPr="006E7BAE">
        <w:rPr>
          <w:rFonts w:ascii="Times New Roman" w:hAnsi="Times New Roman" w:cs="Times New Roman"/>
          <w:kern w:val="0"/>
        </w:rPr>
        <w:t>to</w:t>
      </w:r>
      <w:proofErr w:type="gramEnd"/>
      <w:r w:rsidR="006B7A5F" w:rsidRPr="006E7BAE">
        <w:rPr>
          <w:rFonts w:ascii="Times New Roman" w:hAnsi="Times New Roman" w:cs="Times New Roman"/>
          <w:kern w:val="0"/>
        </w:rPr>
        <w:t xml:space="preserve"> the competent judicial authorities </w:t>
      </w:r>
      <w:r w:rsidR="002C16ED" w:rsidRPr="006E7BAE">
        <w:rPr>
          <w:rFonts w:ascii="Times New Roman" w:hAnsi="Times New Roman" w:cs="Times New Roman"/>
          <w:kern w:val="0"/>
        </w:rPr>
        <w:t xml:space="preserve">to conduct a probable-cause determination </w:t>
      </w:r>
      <w:r w:rsidR="006B7A5F" w:rsidRPr="006E7BAE">
        <w:rPr>
          <w:rFonts w:ascii="Times New Roman" w:hAnsi="Times New Roman" w:cs="Times New Roman"/>
          <w:kern w:val="0"/>
        </w:rPr>
        <w:t xml:space="preserve">in accordance with </w:t>
      </w:r>
      <w:r w:rsidR="002C16ED" w:rsidRPr="006E7BAE">
        <w:rPr>
          <w:rFonts w:ascii="Times New Roman" w:hAnsi="Times New Roman" w:cs="Times New Roman"/>
          <w:kern w:val="0"/>
        </w:rPr>
        <w:t>Alekostrian</w:t>
      </w:r>
      <w:r w:rsidR="006B7A5F" w:rsidRPr="006E7BAE">
        <w:rPr>
          <w:rFonts w:ascii="Times New Roman" w:hAnsi="Times New Roman" w:cs="Times New Roman"/>
          <w:kern w:val="0"/>
        </w:rPr>
        <w:t xml:space="preserve"> law.</w:t>
      </w:r>
    </w:p>
    <w:p w14:paraId="4E833B4D" w14:textId="1544C3B4" w:rsidR="0012585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6</w:t>
      </w:r>
      <w:r w:rsidR="00125858" w:rsidRPr="006E7BAE">
        <w:rPr>
          <w:rFonts w:ascii="Times New Roman" w:hAnsi="Times New Roman" w:cs="Times New Roman"/>
          <w:kern w:val="0"/>
        </w:rPr>
        <w:t>.</w:t>
      </w:r>
      <w:r w:rsidR="00125858" w:rsidRPr="006E7BAE">
        <w:rPr>
          <w:rFonts w:ascii="Times New Roman" w:hAnsi="Times New Roman" w:cs="Times New Roman"/>
          <w:kern w:val="0"/>
        </w:rPr>
        <w:tab/>
        <w:t xml:space="preserve">On </w:t>
      </w:r>
      <w:r w:rsidR="00C8781F" w:rsidRPr="006E7BAE">
        <w:rPr>
          <w:rFonts w:ascii="Times New Roman" w:hAnsi="Times New Roman" w:cs="Times New Roman"/>
          <w:kern w:val="0"/>
        </w:rPr>
        <w:t xml:space="preserve">1 </w:t>
      </w:r>
      <w:r w:rsidR="001D1677" w:rsidRPr="006E7BAE">
        <w:rPr>
          <w:rFonts w:ascii="Times New Roman" w:hAnsi="Times New Roman" w:cs="Times New Roman"/>
          <w:kern w:val="0"/>
        </w:rPr>
        <w:t>February 2024</w:t>
      </w:r>
      <w:r w:rsidR="00125858" w:rsidRPr="006E7BAE">
        <w:rPr>
          <w:rFonts w:ascii="Times New Roman" w:hAnsi="Times New Roman" w:cs="Times New Roman"/>
          <w:kern w:val="0"/>
        </w:rPr>
        <w:t xml:space="preserve">, Judge Rumi Zhang of the </w:t>
      </w:r>
      <w:r w:rsidR="00356F96" w:rsidRPr="006E7BAE">
        <w:rPr>
          <w:rFonts w:ascii="Times New Roman" w:hAnsi="Times New Roman" w:cs="Times New Roman"/>
          <w:kern w:val="0"/>
        </w:rPr>
        <w:t>Alekostrian</w:t>
      </w:r>
      <w:r w:rsidR="00125858" w:rsidRPr="006E7BAE">
        <w:rPr>
          <w:rFonts w:ascii="Times New Roman" w:hAnsi="Times New Roman" w:cs="Times New Roman"/>
          <w:kern w:val="0"/>
        </w:rPr>
        <w:t xml:space="preserve"> </w:t>
      </w:r>
      <w:r w:rsidR="00C300A5" w:rsidRPr="006E7BAE">
        <w:rPr>
          <w:rFonts w:ascii="Times New Roman" w:hAnsi="Times New Roman" w:cs="Times New Roman"/>
          <w:kern w:val="0"/>
        </w:rPr>
        <w:t xml:space="preserve">District </w:t>
      </w:r>
      <w:r w:rsidR="00125858" w:rsidRPr="006E7BAE">
        <w:rPr>
          <w:rFonts w:ascii="Times New Roman" w:hAnsi="Times New Roman" w:cs="Times New Roman"/>
          <w:kern w:val="0"/>
        </w:rPr>
        <w:t xml:space="preserve">Court </w:t>
      </w:r>
      <w:r w:rsidR="00C56060" w:rsidRPr="006E7BAE">
        <w:rPr>
          <w:rFonts w:ascii="Times New Roman" w:hAnsi="Times New Roman" w:cs="Times New Roman"/>
          <w:kern w:val="0"/>
        </w:rPr>
        <w:t xml:space="preserve">found that </w:t>
      </w:r>
      <w:r w:rsidR="00125858" w:rsidRPr="006E7BAE">
        <w:rPr>
          <w:rFonts w:ascii="Times New Roman" w:hAnsi="Times New Roman" w:cs="Times New Roman"/>
          <w:kern w:val="0"/>
        </w:rPr>
        <w:t xml:space="preserve">extradition </w:t>
      </w:r>
      <w:r w:rsidR="00C56060" w:rsidRPr="006E7BAE">
        <w:rPr>
          <w:rFonts w:ascii="Times New Roman" w:hAnsi="Times New Roman" w:cs="Times New Roman"/>
          <w:kern w:val="0"/>
        </w:rPr>
        <w:t>pursuant to the request would be illegal</w:t>
      </w:r>
      <w:r w:rsidR="00D75441" w:rsidRPr="006E7BAE">
        <w:rPr>
          <w:rFonts w:ascii="Times New Roman" w:hAnsi="Times New Roman" w:cs="Times New Roman"/>
          <w:kern w:val="0"/>
        </w:rPr>
        <w:t>,</w:t>
      </w:r>
      <w:r w:rsidR="00125858" w:rsidRPr="006E7BAE">
        <w:rPr>
          <w:rFonts w:ascii="Times New Roman" w:hAnsi="Times New Roman" w:cs="Times New Roman"/>
          <w:kern w:val="0"/>
        </w:rPr>
        <w:t xml:space="preserve"> stating in pertinent part:</w:t>
      </w:r>
    </w:p>
    <w:p w14:paraId="1B86DD9B" w14:textId="7A15AE05" w:rsidR="00125858" w:rsidRPr="006E7BAE" w:rsidRDefault="00125858" w:rsidP="00766200">
      <w:pPr>
        <w:ind w:left="720" w:right="720"/>
        <w:jc w:val="both"/>
        <w:rPr>
          <w:rFonts w:ascii="Times New Roman" w:hAnsi="Times New Roman" w:cs="Times New Roman"/>
          <w:kern w:val="0"/>
        </w:rPr>
      </w:pPr>
      <w:r w:rsidRPr="006E7BAE">
        <w:rPr>
          <w:rFonts w:ascii="Times New Roman" w:hAnsi="Times New Roman" w:cs="Times New Roman"/>
          <w:kern w:val="0"/>
        </w:rPr>
        <w:t xml:space="preserve">Ms. Scott </w:t>
      </w:r>
      <w:r w:rsidR="002C16ED" w:rsidRPr="006E7BAE">
        <w:rPr>
          <w:rFonts w:ascii="Times New Roman" w:hAnsi="Times New Roman" w:cs="Times New Roman"/>
          <w:kern w:val="0"/>
        </w:rPr>
        <w:t>was charged</w:t>
      </w:r>
      <w:r w:rsidRPr="006E7BAE">
        <w:rPr>
          <w:rFonts w:ascii="Times New Roman" w:hAnsi="Times New Roman" w:cs="Times New Roman"/>
          <w:kern w:val="0"/>
        </w:rPr>
        <w:t xml:space="preserve"> in </w:t>
      </w:r>
      <w:r w:rsidR="00356F96" w:rsidRPr="006E7BAE">
        <w:rPr>
          <w:rFonts w:ascii="Times New Roman" w:hAnsi="Times New Roman" w:cs="Times New Roman"/>
          <w:kern w:val="0"/>
        </w:rPr>
        <w:t>Alekostria</w:t>
      </w:r>
      <w:r w:rsidRPr="006E7BAE">
        <w:rPr>
          <w:rFonts w:ascii="Times New Roman" w:hAnsi="Times New Roman" w:cs="Times New Roman"/>
          <w:kern w:val="0"/>
        </w:rPr>
        <w:t xml:space="preserve"> </w:t>
      </w:r>
      <w:r w:rsidR="002C16ED" w:rsidRPr="006E7BAE">
        <w:rPr>
          <w:rFonts w:ascii="Times New Roman" w:hAnsi="Times New Roman" w:cs="Times New Roman"/>
          <w:kern w:val="0"/>
        </w:rPr>
        <w:t>with</w:t>
      </w:r>
      <w:r w:rsidRPr="006E7BAE">
        <w:rPr>
          <w:rFonts w:ascii="Times New Roman" w:hAnsi="Times New Roman" w:cs="Times New Roman"/>
          <w:kern w:val="0"/>
        </w:rPr>
        <w:t xml:space="preserve"> the offence of </w:t>
      </w:r>
      <w:r w:rsidR="002C16ED" w:rsidRPr="006E7BAE">
        <w:rPr>
          <w:rFonts w:ascii="Times New Roman" w:hAnsi="Times New Roman" w:cs="Times New Roman"/>
          <w:kern w:val="0"/>
        </w:rPr>
        <w:t xml:space="preserve">paying </w:t>
      </w:r>
      <w:r w:rsidRPr="006E7BAE">
        <w:rPr>
          <w:rFonts w:ascii="Times New Roman" w:hAnsi="Times New Roman" w:cs="Times New Roman"/>
          <w:kern w:val="0"/>
        </w:rPr>
        <w:t xml:space="preserve">a </w:t>
      </w:r>
      <w:r w:rsidR="002C16ED" w:rsidRPr="006E7BAE">
        <w:rPr>
          <w:rFonts w:ascii="Times New Roman" w:hAnsi="Times New Roman" w:cs="Times New Roman"/>
          <w:kern w:val="0"/>
        </w:rPr>
        <w:t>bribe to</w:t>
      </w:r>
      <w:r w:rsidRPr="006E7BAE">
        <w:rPr>
          <w:rFonts w:ascii="Times New Roman" w:hAnsi="Times New Roman" w:cs="Times New Roman"/>
          <w:kern w:val="0"/>
        </w:rPr>
        <w:t xml:space="preserve"> </w:t>
      </w:r>
      <w:r w:rsidR="002C16ED" w:rsidRPr="006E7BAE">
        <w:rPr>
          <w:rFonts w:ascii="Times New Roman" w:hAnsi="Times New Roman" w:cs="Times New Roman"/>
          <w:kern w:val="0"/>
        </w:rPr>
        <w:t xml:space="preserve">Mr. Ted </w:t>
      </w:r>
      <w:r w:rsidR="00655DBD" w:rsidRPr="006E7BAE">
        <w:rPr>
          <w:rFonts w:ascii="Times New Roman" w:hAnsi="Times New Roman" w:cs="Times New Roman"/>
          <w:kern w:val="0"/>
        </w:rPr>
        <w:t>Moore</w:t>
      </w:r>
      <w:r w:rsidR="002C16ED" w:rsidRPr="006E7BAE">
        <w:rPr>
          <w:rFonts w:ascii="Times New Roman" w:hAnsi="Times New Roman" w:cs="Times New Roman"/>
          <w:kern w:val="0"/>
        </w:rPr>
        <w:t xml:space="preserve">: the very same alleged transaction that forms the basis of the </w:t>
      </w:r>
      <w:r w:rsidR="00E95D3D" w:rsidRPr="006E7BAE">
        <w:rPr>
          <w:rFonts w:ascii="Times New Roman" w:hAnsi="Times New Roman" w:cs="Times New Roman"/>
          <w:kern w:val="0"/>
        </w:rPr>
        <w:t>pending</w:t>
      </w:r>
      <w:r w:rsidR="002C16ED" w:rsidRPr="006E7BAE">
        <w:rPr>
          <w:rFonts w:ascii="Times New Roman" w:hAnsi="Times New Roman" w:cs="Times New Roman"/>
          <w:kern w:val="0"/>
        </w:rPr>
        <w:t xml:space="preserve"> charge</w:t>
      </w:r>
      <w:r w:rsidR="00E95D3D" w:rsidRPr="006E7BAE">
        <w:rPr>
          <w:rFonts w:ascii="Times New Roman" w:hAnsi="Times New Roman" w:cs="Times New Roman"/>
          <w:kern w:val="0"/>
        </w:rPr>
        <w:t xml:space="preserve"> in Restovia</w:t>
      </w:r>
      <w:r w:rsidRPr="006E7BAE">
        <w:rPr>
          <w:rFonts w:ascii="Times New Roman" w:hAnsi="Times New Roman" w:cs="Times New Roman"/>
          <w:kern w:val="0"/>
        </w:rPr>
        <w:t xml:space="preserve">. </w:t>
      </w:r>
      <w:r w:rsidR="00C56060" w:rsidRPr="006E7BAE">
        <w:rPr>
          <w:rFonts w:ascii="Times New Roman" w:hAnsi="Times New Roman" w:cs="Times New Roman"/>
          <w:kern w:val="0"/>
        </w:rPr>
        <w:t>T</w:t>
      </w:r>
      <w:r w:rsidR="00543036" w:rsidRPr="006E7BAE">
        <w:rPr>
          <w:rFonts w:ascii="Times New Roman" w:hAnsi="Times New Roman" w:cs="Times New Roman"/>
          <w:kern w:val="0"/>
        </w:rPr>
        <w:t>he</w:t>
      </w:r>
      <w:r w:rsidR="00C56060" w:rsidRPr="006E7BAE">
        <w:rPr>
          <w:rFonts w:ascii="Times New Roman" w:hAnsi="Times New Roman" w:cs="Times New Roman"/>
          <w:kern w:val="0"/>
        </w:rPr>
        <w:t xml:space="preserve"> charges were dismissed, and she</w:t>
      </w:r>
      <w:r w:rsidR="00543036" w:rsidRPr="006E7BAE">
        <w:rPr>
          <w:rFonts w:ascii="Times New Roman" w:hAnsi="Times New Roman" w:cs="Times New Roman"/>
          <w:kern w:val="0"/>
        </w:rPr>
        <w:t xml:space="preserve"> was acquitted</w:t>
      </w:r>
      <w:r w:rsidR="00C56060" w:rsidRPr="006E7BAE">
        <w:rPr>
          <w:rFonts w:ascii="Times New Roman" w:hAnsi="Times New Roman" w:cs="Times New Roman"/>
          <w:kern w:val="0"/>
        </w:rPr>
        <w:t>. T</w:t>
      </w:r>
      <w:r w:rsidR="00577BD0" w:rsidRPr="006E7BAE">
        <w:rPr>
          <w:rFonts w:ascii="Times New Roman" w:hAnsi="Times New Roman" w:cs="Times New Roman"/>
          <w:kern w:val="0"/>
        </w:rPr>
        <w:t>he reasons for her acquittal are no</w:t>
      </w:r>
      <w:r w:rsidR="00C56060" w:rsidRPr="006E7BAE">
        <w:rPr>
          <w:rFonts w:ascii="Times New Roman" w:hAnsi="Times New Roman" w:cs="Times New Roman"/>
          <w:kern w:val="0"/>
        </w:rPr>
        <w:t xml:space="preserve">t relevant </w:t>
      </w:r>
      <w:r w:rsidR="00577BD0" w:rsidRPr="006E7BAE">
        <w:rPr>
          <w:rFonts w:ascii="Times New Roman" w:hAnsi="Times New Roman" w:cs="Times New Roman"/>
          <w:kern w:val="0"/>
        </w:rPr>
        <w:t>to the question before me</w:t>
      </w:r>
      <w:r w:rsidR="002C16ED" w:rsidRPr="006E7BAE">
        <w:rPr>
          <w:rFonts w:ascii="Times New Roman" w:hAnsi="Times New Roman" w:cs="Times New Roman"/>
          <w:kern w:val="0"/>
        </w:rPr>
        <w:t xml:space="preserve">. The Extradition Treaty </w:t>
      </w:r>
      <w:r w:rsidR="002217B9" w:rsidRPr="006E7BAE">
        <w:rPr>
          <w:rFonts w:ascii="Times New Roman" w:hAnsi="Times New Roman" w:cs="Times New Roman"/>
          <w:kern w:val="0"/>
        </w:rPr>
        <w:lastRenderedPageBreak/>
        <w:t>requires that, before a person is extradited, it must</w:t>
      </w:r>
      <w:r w:rsidR="000E5BF6" w:rsidRPr="006E7BAE">
        <w:rPr>
          <w:rFonts w:ascii="Times New Roman" w:hAnsi="Times New Roman" w:cs="Times New Roman"/>
          <w:kern w:val="0"/>
        </w:rPr>
        <w:t xml:space="preserve"> </w:t>
      </w:r>
      <w:r w:rsidR="000E438D" w:rsidRPr="006E7BAE">
        <w:rPr>
          <w:rFonts w:ascii="Times New Roman" w:hAnsi="Times New Roman" w:cs="Times New Roman"/>
          <w:kern w:val="0"/>
        </w:rPr>
        <w:t xml:space="preserve">be </w:t>
      </w:r>
      <w:r w:rsidR="002217B9" w:rsidRPr="006E7BAE">
        <w:rPr>
          <w:rFonts w:ascii="Times New Roman" w:hAnsi="Times New Roman" w:cs="Times New Roman"/>
          <w:kern w:val="0"/>
        </w:rPr>
        <w:t xml:space="preserve">shown that </w:t>
      </w:r>
      <w:r w:rsidR="00766200">
        <w:rPr>
          <w:rFonts w:ascii="Times New Roman" w:hAnsi="Times New Roman" w:cs="Times New Roman"/>
          <w:kern w:val="0"/>
        </w:rPr>
        <w:t>“</w:t>
      </w:r>
      <w:r w:rsidR="002217B9" w:rsidRPr="006E7BAE">
        <w:rPr>
          <w:rFonts w:ascii="Times New Roman" w:hAnsi="Times New Roman" w:cs="Times New Roman"/>
          <w:kern w:val="0"/>
        </w:rPr>
        <w:t xml:space="preserve">the proposed judicial process or sanction to be carried out by [Restovia] is consistent with the </w:t>
      </w:r>
      <w:r w:rsidRPr="006E7BAE">
        <w:rPr>
          <w:rFonts w:ascii="Times New Roman" w:hAnsi="Times New Roman" w:cs="Times New Roman"/>
          <w:kern w:val="0"/>
        </w:rPr>
        <w:t xml:space="preserve">general </w:t>
      </w:r>
      <w:r w:rsidR="00466AC5" w:rsidRPr="006E7BAE">
        <w:rPr>
          <w:rFonts w:ascii="Times New Roman" w:hAnsi="Times New Roman" w:cs="Times New Roman"/>
          <w:kern w:val="0"/>
        </w:rPr>
        <w:t>principle</w:t>
      </w:r>
      <w:r w:rsidR="00151C93" w:rsidRPr="006E7BAE">
        <w:rPr>
          <w:rFonts w:ascii="Times New Roman" w:hAnsi="Times New Roman" w:cs="Times New Roman"/>
          <w:kern w:val="0"/>
        </w:rPr>
        <w:t>s</w:t>
      </w:r>
      <w:r w:rsidRPr="006E7BAE">
        <w:rPr>
          <w:rFonts w:ascii="Times New Roman" w:hAnsi="Times New Roman" w:cs="Times New Roman"/>
          <w:kern w:val="0"/>
        </w:rPr>
        <w:t xml:space="preserve"> of law</w:t>
      </w:r>
      <w:r w:rsidR="00151C93" w:rsidRPr="006E7BAE">
        <w:rPr>
          <w:rFonts w:ascii="Times New Roman" w:hAnsi="Times New Roman" w:cs="Times New Roman"/>
          <w:kern w:val="0"/>
        </w:rPr>
        <w:t xml:space="preserve"> recognized by civilized nations</w:t>
      </w:r>
      <w:r w:rsidR="002217B9" w:rsidRPr="006E7BAE">
        <w:rPr>
          <w:rFonts w:ascii="Times New Roman" w:hAnsi="Times New Roman" w:cs="Times New Roman"/>
          <w:kern w:val="0"/>
        </w:rPr>
        <w:t>.</w:t>
      </w:r>
      <w:r w:rsidR="00766200">
        <w:rPr>
          <w:rFonts w:ascii="Times New Roman" w:hAnsi="Times New Roman" w:cs="Times New Roman"/>
          <w:kern w:val="0"/>
        </w:rPr>
        <w:t>”</w:t>
      </w:r>
      <w:r w:rsidR="002217B9" w:rsidRPr="006E7BAE">
        <w:rPr>
          <w:rFonts w:ascii="Times New Roman" w:hAnsi="Times New Roman" w:cs="Times New Roman"/>
          <w:kern w:val="0"/>
        </w:rPr>
        <w:t xml:space="preserve"> I conclude that the prosecution of Ms. Scott in Restovia would place her in </w:t>
      </w:r>
      <w:r w:rsidR="000A539A" w:rsidRPr="006E7BAE">
        <w:rPr>
          <w:rFonts w:ascii="Times New Roman" w:hAnsi="Times New Roman" w:cs="Times New Roman"/>
          <w:kern w:val="0"/>
        </w:rPr>
        <w:t xml:space="preserve">double jeopardy, </w:t>
      </w:r>
      <w:r w:rsidRPr="006E7BAE">
        <w:rPr>
          <w:rFonts w:ascii="Times New Roman" w:hAnsi="Times New Roman" w:cs="Times New Roman"/>
          <w:kern w:val="0"/>
        </w:rPr>
        <w:t xml:space="preserve">contrary to </w:t>
      </w:r>
      <w:r w:rsidR="002217B9" w:rsidRPr="006E7BAE">
        <w:rPr>
          <w:rFonts w:ascii="Times New Roman" w:hAnsi="Times New Roman" w:cs="Times New Roman"/>
          <w:kern w:val="0"/>
        </w:rPr>
        <w:t xml:space="preserve">those </w:t>
      </w:r>
      <w:r w:rsidRPr="006E7BAE">
        <w:rPr>
          <w:rFonts w:ascii="Times New Roman" w:hAnsi="Times New Roman" w:cs="Times New Roman"/>
          <w:kern w:val="0"/>
        </w:rPr>
        <w:t xml:space="preserve">general </w:t>
      </w:r>
      <w:r w:rsidR="00466AC5" w:rsidRPr="006E7BAE">
        <w:rPr>
          <w:rFonts w:ascii="Times New Roman" w:hAnsi="Times New Roman" w:cs="Times New Roman"/>
          <w:kern w:val="0"/>
        </w:rPr>
        <w:t>principle</w:t>
      </w:r>
      <w:r w:rsidR="00151C93" w:rsidRPr="006E7BAE">
        <w:rPr>
          <w:rFonts w:ascii="Times New Roman" w:hAnsi="Times New Roman" w:cs="Times New Roman"/>
          <w:kern w:val="0"/>
        </w:rPr>
        <w:t>s</w:t>
      </w:r>
      <w:r w:rsidRPr="006E7BAE">
        <w:rPr>
          <w:rFonts w:ascii="Times New Roman" w:hAnsi="Times New Roman" w:cs="Times New Roman"/>
          <w:kern w:val="0"/>
        </w:rPr>
        <w:t xml:space="preserve"> of law</w:t>
      </w:r>
      <w:r w:rsidR="00E7723A" w:rsidRPr="006E7BAE">
        <w:rPr>
          <w:rFonts w:ascii="Times New Roman" w:hAnsi="Times New Roman" w:cs="Times New Roman"/>
          <w:kern w:val="0"/>
        </w:rPr>
        <w:t xml:space="preserve"> as well as the domestic law of both countries</w:t>
      </w:r>
      <w:r w:rsidR="007C36BD" w:rsidRPr="006E7BAE">
        <w:rPr>
          <w:rFonts w:ascii="Times New Roman" w:hAnsi="Times New Roman" w:cs="Times New Roman"/>
          <w:kern w:val="0"/>
        </w:rPr>
        <w:t xml:space="preserve">, and therefore </w:t>
      </w:r>
      <w:r w:rsidR="002217B9" w:rsidRPr="006E7BAE">
        <w:rPr>
          <w:rFonts w:ascii="Times New Roman" w:hAnsi="Times New Roman" w:cs="Times New Roman"/>
          <w:kern w:val="0"/>
        </w:rPr>
        <w:t xml:space="preserve">her </w:t>
      </w:r>
      <w:r w:rsidR="007C36BD" w:rsidRPr="006E7BAE">
        <w:rPr>
          <w:rFonts w:ascii="Times New Roman" w:hAnsi="Times New Roman" w:cs="Times New Roman"/>
          <w:kern w:val="0"/>
        </w:rPr>
        <w:t xml:space="preserve">extradition is </w:t>
      </w:r>
      <w:r w:rsidR="002217B9" w:rsidRPr="006E7BAE">
        <w:rPr>
          <w:rFonts w:ascii="Times New Roman" w:hAnsi="Times New Roman" w:cs="Times New Roman"/>
          <w:kern w:val="0"/>
        </w:rPr>
        <w:t>impermissible under the Treaty</w:t>
      </w:r>
      <w:r w:rsidR="00466AC5" w:rsidRPr="006E7BAE">
        <w:rPr>
          <w:rFonts w:ascii="Times New Roman" w:hAnsi="Times New Roman" w:cs="Times New Roman"/>
          <w:kern w:val="0"/>
        </w:rPr>
        <w:t>.</w:t>
      </w:r>
    </w:p>
    <w:p w14:paraId="45A14768" w14:textId="70EA7C0A" w:rsidR="00C300A5" w:rsidRPr="006E7BAE" w:rsidRDefault="006B7A5F" w:rsidP="00766200">
      <w:pPr>
        <w:jc w:val="both"/>
        <w:rPr>
          <w:rFonts w:ascii="Times New Roman" w:hAnsi="Times New Roman" w:cs="Times New Roman"/>
          <w:kern w:val="0"/>
        </w:rPr>
      </w:pPr>
      <w:r w:rsidRPr="006E7BAE">
        <w:rPr>
          <w:rFonts w:ascii="Times New Roman" w:hAnsi="Times New Roman" w:cs="Times New Roman"/>
          <w:kern w:val="0"/>
        </w:rPr>
        <w:t>Following the court</w:t>
      </w:r>
      <w:r w:rsidR="00766200">
        <w:rPr>
          <w:rFonts w:ascii="Times New Roman" w:hAnsi="Times New Roman" w:cs="Times New Roman"/>
          <w:kern w:val="0"/>
        </w:rPr>
        <w:t>’</w:t>
      </w:r>
      <w:r w:rsidRPr="006E7BAE">
        <w:rPr>
          <w:rFonts w:ascii="Times New Roman" w:hAnsi="Times New Roman" w:cs="Times New Roman"/>
          <w:kern w:val="0"/>
        </w:rPr>
        <w:t xml:space="preserve">s ruling, </w:t>
      </w:r>
      <w:r w:rsidR="009B5D94" w:rsidRPr="006E7BAE">
        <w:rPr>
          <w:rFonts w:ascii="Times New Roman" w:hAnsi="Times New Roman" w:cs="Times New Roman"/>
          <w:kern w:val="0"/>
        </w:rPr>
        <w:t xml:space="preserve">the </w:t>
      </w:r>
      <w:r w:rsidR="00C300A5" w:rsidRPr="006E7BAE">
        <w:rPr>
          <w:rFonts w:ascii="Times New Roman" w:hAnsi="Times New Roman" w:cs="Times New Roman"/>
          <w:kern w:val="0"/>
        </w:rPr>
        <w:t xml:space="preserve">Ministry of Foreign </w:t>
      </w:r>
      <w:r w:rsidR="00283E5D" w:rsidRPr="006E7BAE">
        <w:rPr>
          <w:rFonts w:ascii="Times New Roman" w:hAnsi="Times New Roman" w:cs="Times New Roman"/>
          <w:kern w:val="0"/>
        </w:rPr>
        <w:t xml:space="preserve">Relations </w:t>
      </w:r>
      <w:r w:rsidRPr="006E7BAE">
        <w:rPr>
          <w:rFonts w:ascii="Times New Roman" w:hAnsi="Times New Roman" w:cs="Times New Roman"/>
          <w:kern w:val="0"/>
        </w:rPr>
        <w:t xml:space="preserve">formally </w:t>
      </w:r>
      <w:r w:rsidR="00C300A5" w:rsidRPr="006E7BAE">
        <w:rPr>
          <w:rFonts w:ascii="Times New Roman" w:hAnsi="Times New Roman" w:cs="Times New Roman"/>
          <w:kern w:val="0"/>
        </w:rPr>
        <w:t>denied the extradition request.</w:t>
      </w:r>
      <w:r w:rsidR="00543036" w:rsidRPr="006E7BAE">
        <w:rPr>
          <w:rFonts w:ascii="Times New Roman" w:hAnsi="Times New Roman" w:cs="Times New Roman"/>
          <w:kern w:val="0"/>
        </w:rPr>
        <w:t xml:space="preserve"> </w:t>
      </w:r>
      <w:r w:rsidR="008E76B6" w:rsidRPr="006E7BAE">
        <w:rPr>
          <w:rFonts w:ascii="Times New Roman" w:hAnsi="Times New Roman" w:cs="Times New Roman"/>
          <w:kern w:val="0"/>
        </w:rPr>
        <w:t>N</w:t>
      </w:r>
      <w:r w:rsidR="00543036" w:rsidRPr="006E7BAE">
        <w:rPr>
          <w:rFonts w:ascii="Times New Roman" w:hAnsi="Times New Roman" w:cs="Times New Roman"/>
          <w:kern w:val="0"/>
        </w:rPr>
        <w:t xml:space="preserve">o review of </w:t>
      </w:r>
      <w:r w:rsidR="008E76B6" w:rsidRPr="006E7BAE">
        <w:rPr>
          <w:rFonts w:ascii="Times New Roman" w:hAnsi="Times New Roman" w:cs="Times New Roman"/>
          <w:kern w:val="0"/>
        </w:rPr>
        <w:t>that</w:t>
      </w:r>
      <w:r w:rsidR="00543036" w:rsidRPr="006E7BAE">
        <w:rPr>
          <w:rFonts w:ascii="Times New Roman" w:hAnsi="Times New Roman" w:cs="Times New Roman"/>
          <w:kern w:val="0"/>
        </w:rPr>
        <w:t xml:space="preserve"> decision is available</w:t>
      </w:r>
      <w:r w:rsidR="009B5D94" w:rsidRPr="006E7BAE">
        <w:rPr>
          <w:rFonts w:ascii="Times New Roman" w:hAnsi="Times New Roman" w:cs="Times New Roman"/>
          <w:kern w:val="0"/>
        </w:rPr>
        <w:t xml:space="preserve"> under Alekos</w:t>
      </w:r>
      <w:r w:rsidR="00F93750" w:rsidRPr="006E7BAE">
        <w:rPr>
          <w:rFonts w:ascii="Times New Roman" w:hAnsi="Times New Roman" w:cs="Times New Roman"/>
          <w:kern w:val="0"/>
        </w:rPr>
        <w:t>tr</w:t>
      </w:r>
      <w:r w:rsidR="009B5D94" w:rsidRPr="006E7BAE">
        <w:rPr>
          <w:rFonts w:ascii="Times New Roman" w:hAnsi="Times New Roman" w:cs="Times New Roman"/>
          <w:kern w:val="0"/>
        </w:rPr>
        <w:t>ian law</w:t>
      </w:r>
      <w:r w:rsidR="00543036" w:rsidRPr="006E7BAE">
        <w:rPr>
          <w:rFonts w:ascii="Times New Roman" w:hAnsi="Times New Roman" w:cs="Times New Roman"/>
          <w:kern w:val="0"/>
        </w:rPr>
        <w:t>.</w:t>
      </w:r>
    </w:p>
    <w:p w14:paraId="24B7AB86" w14:textId="75DED03B"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7</w:t>
      </w:r>
      <w:r w:rsidR="00C8781F" w:rsidRPr="006E7BAE">
        <w:rPr>
          <w:rFonts w:ascii="Times New Roman" w:hAnsi="Times New Roman" w:cs="Times New Roman"/>
          <w:kern w:val="0"/>
        </w:rPr>
        <w:t>.</w:t>
      </w:r>
      <w:r w:rsidR="00C8781F" w:rsidRPr="006E7BAE">
        <w:rPr>
          <w:rFonts w:ascii="Times New Roman" w:hAnsi="Times New Roman" w:cs="Times New Roman"/>
          <w:kern w:val="0"/>
        </w:rPr>
        <w:tab/>
        <w:t xml:space="preserve">On 10 </w:t>
      </w:r>
      <w:r w:rsidR="00C300A5" w:rsidRPr="006E7BAE">
        <w:rPr>
          <w:rFonts w:ascii="Times New Roman" w:hAnsi="Times New Roman" w:cs="Times New Roman"/>
          <w:kern w:val="0"/>
        </w:rPr>
        <w:t xml:space="preserve">July </w:t>
      </w:r>
      <w:r w:rsidR="007E546C" w:rsidRPr="006E7BAE">
        <w:rPr>
          <w:rFonts w:ascii="Times New Roman" w:hAnsi="Times New Roman" w:cs="Times New Roman"/>
          <w:kern w:val="0"/>
        </w:rPr>
        <w:t>2024</w:t>
      </w:r>
      <w:r w:rsidR="00C8781F" w:rsidRPr="006E7BAE">
        <w:rPr>
          <w:rFonts w:ascii="Times New Roman" w:hAnsi="Times New Roman" w:cs="Times New Roman"/>
          <w:kern w:val="0"/>
        </w:rPr>
        <w:t xml:space="preserve">, the Restovian Minister of Natural Resources </w:t>
      </w:r>
      <w:r w:rsidR="009B5D94" w:rsidRPr="006E7BAE">
        <w:rPr>
          <w:rFonts w:ascii="Times New Roman" w:hAnsi="Times New Roman" w:cs="Times New Roman"/>
          <w:kern w:val="0"/>
        </w:rPr>
        <w:t xml:space="preserve">announced the </w:t>
      </w:r>
      <w:r w:rsidR="00C8781F" w:rsidRPr="006E7BAE">
        <w:rPr>
          <w:rFonts w:ascii="Times New Roman" w:hAnsi="Times New Roman" w:cs="Times New Roman"/>
          <w:kern w:val="0"/>
        </w:rPr>
        <w:t>disqualifi</w:t>
      </w:r>
      <w:r w:rsidR="009B5D94" w:rsidRPr="006E7BAE">
        <w:rPr>
          <w:rFonts w:ascii="Times New Roman" w:hAnsi="Times New Roman" w:cs="Times New Roman"/>
          <w:kern w:val="0"/>
        </w:rPr>
        <w:t>cation of</w:t>
      </w:r>
      <w:r w:rsidR="00C8781F" w:rsidRPr="006E7BAE">
        <w:rPr>
          <w:rFonts w:ascii="Times New Roman" w:hAnsi="Times New Roman" w:cs="Times New Roman"/>
          <w:kern w:val="0"/>
        </w:rPr>
        <w:t xml:space="preserve"> the </w:t>
      </w:r>
      <w:r w:rsidR="008E45FA" w:rsidRPr="006E7BAE">
        <w:rPr>
          <w:rFonts w:ascii="Times New Roman" w:hAnsi="Times New Roman" w:cs="Times New Roman"/>
          <w:kern w:val="0"/>
        </w:rPr>
        <w:t xml:space="preserve">NEXCA </w:t>
      </w:r>
      <w:r w:rsidR="00C8781F" w:rsidRPr="006E7BAE">
        <w:rPr>
          <w:rFonts w:ascii="Times New Roman" w:hAnsi="Times New Roman" w:cs="Times New Roman"/>
          <w:kern w:val="0"/>
        </w:rPr>
        <w:t>bid</w:t>
      </w:r>
      <w:r w:rsidR="00D4112C" w:rsidRPr="006E7BAE">
        <w:rPr>
          <w:rFonts w:ascii="Times New Roman" w:hAnsi="Times New Roman" w:cs="Times New Roman"/>
          <w:kern w:val="0"/>
        </w:rPr>
        <w:t xml:space="preserve"> for the Gordian Gorge project on the stated grounds </w:t>
      </w:r>
      <w:r w:rsidR="003C16F3" w:rsidRPr="006E7BAE">
        <w:rPr>
          <w:rFonts w:ascii="Times New Roman" w:hAnsi="Times New Roman" w:cs="Times New Roman"/>
          <w:kern w:val="0"/>
        </w:rPr>
        <w:t>that</w:t>
      </w:r>
      <w:r w:rsidR="00C8781F" w:rsidRPr="006E7BAE">
        <w:rPr>
          <w:rFonts w:ascii="Times New Roman" w:hAnsi="Times New Roman" w:cs="Times New Roman"/>
          <w:kern w:val="0"/>
        </w:rPr>
        <w:t xml:space="preserve"> </w:t>
      </w:r>
      <w:r w:rsidR="00766200">
        <w:rPr>
          <w:rFonts w:ascii="Times New Roman" w:hAnsi="Times New Roman" w:cs="Times New Roman"/>
          <w:kern w:val="0"/>
        </w:rPr>
        <w:t>“</w:t>
      </w:r>
      <w:r w:rsidR="00233BB5" w:rsidRPr="006E7BAE">
        <w:rPr>
          <w:rFonts w:ascii="Times New Roman" w:hAnsi="Times New Roman" w:cs="Times New Roman"/>
          <w:kern w:val="0"/>
        </w:rPr>
        <w:t xml:space="preserve">the </w:t>
      </w:r>
      <w:r w:rsidR="002217B9" w:rsidRPr="006E7BAE">
        <w:rPr>
          <w:rFonts w:ascii="Times New Roman" w:hAnsi="Times New Roman" w:cs="Times New Roman"/>
          <w:kern w:val="0"/>
        </w:rPr>
        <w:t xml:space="preserve">suspicions of </w:t>
      </w:r>
      <w:r w:rsidR="00233BB5" w:rsidRPr="006E7BAE">
        <w:rPr>
          <w:rFonts w:ascii="Times New Roman" w:hAnsi="Times New Roman" w:cs="Times New Roman"/>
          <w:kern w:val="0"/>
        </w:rPr>
        <w:t xml:space="preserve">corruption </w:t>
      </w:r>
      <w:r w:rsidR="00D4112C" w:rsidRPr="006E7BAE">
        <w:rPr>
          <w:rFonts w:ascii="Times New Roman" w:hAnsi="Times New Roman" w:cs="Times New Roman"/>
          <w:kern w:val="0"/>
        </w:rPr>
        <w:t>that influenced</w:t>
      </w:r>
      <w:r w:rsidR="00233BB5" w:rsidRPr="006E7BAE">
        <w:rPr>
          <w:rFonts w:ascii="Times New Roman" w:hAnsi="Times New Roman" w:cs="Times New Roman"/>
          <w:kern w:val="0"/>
        </w:rPr>
        <w:t xml:space="preserve"> the security clearance process and the negligence that resulted in </w:t>
      </w:r>
      <w:r w:rsidR="002217B9" w:rsidRPr="006E7BAE">
        <w:rPr>
          <w:rFonts w:ascii="Times New Roman" w:hAnsi="Times New Roman" w:cs="Times New Roman"/>
          <w:kern w:val="0"/>
        </w:rPr>
        <w:t xml:space="preserve">damage to the Gorge </w:t>
      </w:r>
      <w:r w:rsidR="00D82664" w:rsidRPr="006E7BAE">
        <w:rPr>
          <w:rFonts w:ascii="Times New Roman" w:hAnsi="Times New Roman" w:cs="Times New Roman"/>
          <w:kern w:val="0"/>
        </w:rPr>
        <w:t xml:space="preserve">and the </w:t>
      </w:r>
      <w:r w:rsidR="00D54065" w:rsidRPr="006E7BAE">
        <w:rPr>
          <w:rFonts w:ascii="Times New Roman" w:hAnsi="Times New Roman" w:cs="Times New Roman"/>
          <w:kern w:val="0"/>
        </w:rPr>
        <w:t xml:space="preserve">death of </w:t>
      </w:r>
      <w:r w:rsidR="00B57B18" w:rsidRPr="006E7BAE">
        <w:rPr>
          <w:rFonts w:ascii="Times New Roman" w:hAnsi="Times New Roman" w:cs="Times New Roman"/>
          <w:kern w:val="0"/>
        </w:rPr>
        <w:t>Domingo Montoya</w:t>
      </w:r>
      <w:r w:rsidR="00D54065" w:rsidRPr="006E7BAE">
        <w:rPr>
          <w:rFonts w:ascii="Times New Roman" w:hAnsi="Times New Roman" w:cs="Times New Roman"/>
          <w:kern w:val="0"/>
        </w:rPr>
        <w:t xml:space="preserve">, </w:t>
      </w:r>
      <w:r w:rsidR="002217B9" w:rsidRPr="006E7BAE">
        <w:rPr>
          <w:rFonts w:ascii="Times New Roman" w:hAnsi="Times New Roman" w:cs="Times New Roman"/>
          <w:kern w:val="0"/>
        </w:rPr>
        <w:t>even before the contract was awarded</w:t>
      </w:r>
      <w:r w:rsidR="00D54065" w:rsidRPr="006E7BAE">
        <w:rPr>
          <w:rFonts w:ascii="Times New Roman" w:hAnsi="Times New Roman" w:cs="Times New Roman"/>
          <w:kern w:val="0"/>
        </w:rPr>
        <w:t>,</w:t>
      </w:r>
      <w:r w:rsidR="00233BB5" w:rsidRPr="006E7BAE">
        <w:rPr>
          <w:rFonts w:ascii="Times New Roman" w:hAnsi="Times New Roman" w:cs="Times New Roman"/>
          <w:kern w:val="0"/>
        </w:rPr>
        <w:t xml:space="preserve"> </w:t>
      </w:r>
      <w:r w:rsidR="002217B9" w:rsidRPr="006E7BAE">
        <w:rPr>
          <w:rFonts w:ascii="Times New Roman" w:hAnsi="Times New Roman" w:cs="Times New Roman"/>
          <w:kern w:val="0"/>
        </w:rPr>
        <w:t>show that</w:t>
      </w:r>
      <w:r w:rsidR="00233BB5" w:rsidRPr="006E7BAE">
        <w:rPr>
          <w:rFonts w:ascii="Times New Roman" w:hAnsi="Times New Roman" w:cs="Times New Roman"/>
          <w:kern w:val="0"/>
        </w:rPr>
        <w:t xml:space="preserve"> </w:t>
      </w:r>
      <w:r w:rsidR="008E45FA" w:rsidRPr="006E7BAE">
        <w:rPr>
          <w:rFonts w:ascii="Times New Roman" w:hAnsi="Times New Roman" w:cs="Times New Roman"/>
          <w:kern w:val="0"/>
        </w:rPr>
        <w:t xml:space="preserve">NEXCA </w:t>
      </w:r>
      <w:r w:rsidR="002217B9" w:rsidRPr="006E7BAE">
        <w:rPr>
          <w:rFonts w:ascii="Times New Roman" w:hAnsi="Times New Roman" w:cs="Times New Roman"/>
          <w:kern w:val="0"/>
        </w:rPr>
        <w:t>is</w:t>
      </w:r>
      <w:r w:rsidR="00233BB5" w:rsidRPr="006E7BAE">
        <w:rPr>
          <w:rFonts w:ascii="Times New Roman" w:hAnsi="Times New Roman" w:cs="Times New Roman"/>
          <w:kern w:val="0"/>
        </w:rPr>
        <w:t xml:space="preserve"> </w:t>
      </w:r>
      <w:r w:rsidR="002217B9" w:rsidRPr="006E7BAE">
        <w:rPr>
          <w:rFonts w:ascii="Times New Roman" w:hAnsi="Times New Roman" w:cs="Times New Roman"/>
          <w:kern w:val="0"/>
        </w:rPr>
        <w:t xml:space="preserve">unreliable, and therefore </w:t>
      </w:r>
      <w:r w:rsidR="00233BB5" w:rsidRPr="006E7BAE">
        <w:rPr>
          <w:rFonts w:ascii="Times New Roman" w:hAnsi="Times New Roman" w:cs="Times New Roman"/>
          <w:kern w:val="0"/>
        </w:rPr>
        <w:t xml:space="preserve">an </w:t>
      </w:r>
      <w:r w:rsidR="003C16F3" w:rsidRPr="006E7BAE">
        <w:rPr>
          <w:rFonts w:ascii="Times New Roman" w:hAnsi="Times New Roman" w:cs="Times New Roman"/>
          <w:kern w:val="0"/>
        </w:rPr>
        <w:t xml:space="preserve">unacceptable </w:t>
      </w:r>
      <w:r w:rsidR="00233BB5" w:rsidRPr="006E7BAE">
        <w:rPr>
          <w:rFonts w:ascii="Times New Roman" w:hAnsi="Times New Roman" w:cs="Times New Roman"/>
          <w:kern w:val="0"/>
        </w:rPr>
        <w:t xml:space="preserve">partner </w:t>
      </w:r>
      <w:r w:rsidR="003C16F3" w:rsidRPr="006E7BAE">
        <w:rPr>
          <w:rFonts w:ascii="Times New Roman" w:hAnsi="Times New Roman" w:cs="Times New Roman"/>
          <w:kern w:val="0"/>
        </w:rPr>
        <w:t xml:space="preserve">to </w:t>
      </w:r>
      <w:r w:rsidR="002217B9" w:rsidRPr="006E7BAE">
        <w:rPr>
          <w:rFonts w:ascii="Times New Roman" w:hAnsi="Times New Roman" w:cs="Times New Roman"/>
          <w:kern w:val="0"/>
        </w:rPr>
        <w:t>work with us on such an important</w:t>
      </w:r>
      <w:r w:rsidR="00233BB5" w:rsidRPr="006E7BAE">
        <w:rPr>
          <w:rFonts w:ascii="Times New Roman" w:hAnsi="Times New Roman" w:cs="Times New Roman"/>
          <w:kern w:val="0"/>
        </w:rPr>
        <w:t xml:space="preserve"> project.</w:t>
      </w:r>
      <w:r w:rsidR="00766200">
        <w:rPr>
          <w:rFonts w:ascii="Times New Roman" w:hAnsi="Times New Roman" w:cs="Times New Roman"/>
          <w:kern w:val="0"/>
        </w:rPr>
        <w:t>”</w:t>
      </w:r>
    </w:p>
    <w:p w14:paraId="5BBFDA69" w14:textId="2EE62B70"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8</w:t>
      </w:r>
      <w:r w:rsidR="00972429" w:rsidRPr="006E7BAE">
        <w:rPr>
          <w:rFonts w:ascii="Times New Roman" w:hAnsi="Times New Roman" w:cs="Times New Roman"/>
          <w:kern w:val="0"/>
        </w:rPr>
        <w:t>.</w:t>
      </w:r>
      <w:r w:rsidR="00723824" w:rsidRPr="006E7BAE">
        <w:rPr>
          <w:rFonts w:ascii="Times New Roman" w:hAnsi="Times New Roman" w:cs="Times New Roman"/>
          <w:kern w:val="0"/>
        </w:rPr>
        <w:tab/>
      </w:r>
      <w:r w:rsidR="002217B9" w:rsidRPr="006E7BAE">
        <w:rPr>
          <w:rFonts w:ascii="Times New Roman" w:hAnsi="Times New Roman" w:cs="Times New Roman"/>
          <w:kern w:val="0"/>
        </w:rPr>
        <w:t xml:space="preserve">A few days later, </w:t>
      </w:r>
      <w:r w:rsidR="000316C4" w:rsidRPr="006E7BAE">
        <w:rPr>
          <w:rFonts w:ascii="Times New Roman" w:hAnsi="Times New Roman" w:cs="Times New Roman"/>
          <w:kern w:val="0"/>
        </w:rPr>
        <w:t>Rare Earths Ltd. (REL)</w:t>
      </w:r>
      <w:r w:rsidR="00EE4BED" w:rsidRPr="006E7BAE">
        <w:rPr>
          <w:rFonts w:ascii="Times New Roman" w:hAnsi="Times New Roman" w:cs="Times New Roman"/>
          <w:kern w:val="0"/>
        </w:rPr>
        <w:t>,</w:t>
      </w:r>
      <w:r w:rsidR="000316C4" w:rsidRPr="006E7BAE">
        <w:rPr>
          <w:rFonts w:ascii="Times New Roman" w:hAnsi="Times New Roman" w:cs="Times New Roman"/>
          <w:kern w:val="0"/>
        </w:rPr>
        <w:t xml:space="preserve"> </w:t>
      </w:r>
      <w:r w:rsidR="00847454" w:rsidRPr="006E7BAE">
        <w:rPr>
          <w:rFonts w:ascii="Times New Roman" w:hAnsi="Times New Roman" w:cs="Times New Roman"/>
          <w:kern w:val="0"/>
        </w:rPr>
        <w:t xml:space="preserve">one of the </w:t>
      </w:r>
      <w:r w:rsidR="00494726" w:rsidRPr="006E7BAE">
        <w:rPr>
          <w:rFonts w:ascii="Times New Roman" w:hAnsi="Times New Roman" w:cs="Times New Roman"/>
          <w:kern w:val="0"/>
        </w:rPr>
        <w:t xml:space="preserve">Restovian </w:t>
      </w:r>
      <w:r w:rsidR="002217B9" w:rsidRPr="006E7BAE">
        <w:rPr>
          <w:rFonts w:ascii="Times New Roman" w:hAnsi="Times New Roman" w:cs="Times New Roman"/>
          <w:kern w:val="0"/>
        </w:rPr>
        <w:t>finalists</w:t>
      </w:r>
      <w:r w:rsidR="000316C4" w:rsidRPr="006E7BAE">
        <w:rPr>
          <w:rFonts w:ascii="Times New Roman" w:hAnsi="Times New Roman" w:cs="Times New Roman"/>
          <w:kern w:val="0"/>
        </w:rPr>
        <w:t>,</w:t>
      </w:r>
      <w:r w:rsidR="00EE4BED" w:rsidRPr="006E7BAE">
        <w:rPr>
          <w:rFonts w:ascii="Times New Roman" w:hAnsi="Times New Roman" w:cs="Times New Roman"/>
          <w:kern w:val="0"/>
        </w:rPr>
        <w:t xml:space="preserve"> </w:t>
      </w:r>
      <w:r w:rsidR="005A41B7" w:rsidRPr="006E7BAE">
        <w:rPr>
          <w:rFonts w:ascii="Times New Roman" w:hAnsi="Times New Roman" w:cs="Times New Roman"/>
          <w:kern w:val="0"/>
        </w:rPr>
        <w:t>announced that</w:t>
      </w:r>
      <w:r w:rsidR="008D7FEE" w:rsidRPr="006E7BAE">
        <w:rPr>
          <w:rFonts w:ascii="Times New Roman" w:hAnsi="Times New Roman" w:cs="Times New Roman"/>
          <w:kern w:val="0"/>
        </w:rPr>
        <w:t xml:space="preserve"> </w:t>
      </w:r>
      <w:r w:rsidR="005A41B7" w:rsidRPr="006E7BAE">
        <w:rPr>
          <w:rFonts w:ascii="Times New Roman" w:hAnsi="Times New Roman" w:cs="Times New Roman"/>
          <w:kern w:val="0"/>
        </w:rPr>
        <w:t xml:space="preserve">it was withdrawing its </w:t>
      </w:r>
      <w:r w:rsidR="00EA5E2E" w:rsidRPr="006E7BAE">
        <w:rPr>
          <w:rFonts w:ascii="Times New Roman" w:hAnsi="Times New Roman" w:cs="Times New Roman"/>
          <w:kern w:val="0"/>
        </w:rPr>
        <w:t xml:space="preserve">bid </w:t>
      </w:r>
      <w:r w:rsidR="00F831E8" w:rsidRPr="006E7BAE">
        <w:rPr>
          <w:rFonts w:ascii="Times New Roman" w:hAnsi="Times New Roman" w:cs="Times New Roman"/>
          <w:kern w:val="0"/>
        </w:rPr>
        <w:t xml:space="preserve">to mine in the </w:t>
      </w:r>
      <w:r w:rsidR="00B87056" w:rsidRPr="006E7BAE">
        <w:rPr>
          <w:rFonts w:ascii="Times New Roman" w:hAnsi="Times New Roman" w:cs="Times New Roman"/>
          <w:kern w:val="0"/>
        </w:rPr>
        <w:t>Torngat Plateau</w:t>
      </w:r>
      <w:r w:rsidR="00C56060" w:rsidRPr="006E7BAE">
        <w:rPr>
          <w:rFonts w:ascii="Times New Roman" w:hAnsi="Times New Roman" w:cs="Times New Roman"/>
          <w:kern w:val="0"/>
        </w:rPr>
        <w:t>,</w:t>
      </w:r>
      <w:r w:rsidR="009B1A89" w:rsidRPr="006E7BAE">
        <w:rPr>
          <w:rFonts w:ascii="Times New Roman" w:hAnsi="Times New Roman" w:cs="Times New Roman"/>
          <w:kern w:val="0"/>
        </w:rPr>
        <w:t xml:space="preserve"> as it had </w:t>
      </w:r>
      <w:r w:rsidR="009C14AF" w:rsidRPr="006E7BAE">
        <w:rPr>
          <w:rFonts w:ascii="Times New Roman" w:hAnsi="Times New Roman" w:cs="Times New Roman"/>
          <w:kern w:val="0"/>
        </w:rPr>
        <w:t>secured a lucrative</w:t>
      </w:r>
      <w:r w:rsidR="00283B48" w:rsidRPr="006E7BAE">
        <w:rPr>
          <w:rFonts w:ascii="Times New Roman" w:hAnsi="Times New Roman" w:cs="Times New Roman"/>
          <w:kern w:val="0"/>
        </w:rPr>
        <w:t xml:space="preserve"> mining opportunity in another country</w:t>
      </w:r>
      <w:r w:rsidR="00F831E8" w:rsidRPr="006E7BAE">
        <w:rPr>
          <w:rFonts w:ascii="Times New Roman" w:hAnsi="Times New Roman" w:cs="Times New Roman"/>
          <w:kern w:val="0"/>
        </w:rPr>
        <w:t xml:space="preserve">. This left only a single bidder, </w:t>
      </w:r>
      <w:r w:rsidR="000316C4" w:rsidRPr="006E7BAE">
        <w:rPr>
          <w:rFonts w:ascii="Times New Roman" w:hAnsi="Times New Roman" w:cs="Times New Roman"/>
          <w:kern w:val="0"/>
        </w:rPr>
        <w:t xml:space="preserve">Hyperion Inc., </w:t>
      </w:r>
      <w:r w:rsidR="004D272E" w:rsidRPr="006E7BAE">
        <w:rPr>
          <w:rFonts w:ascii="Times New Roman" w:hAnsi="Times New Roman" w:cs="Times New Roman"/>
          <w:kern w:val="0"/>
        </w:rPr>
        <w:t xml:space="preserve">a Restovian enterprise </w:t>
      </w:r>
      <w:r w:rsidR="004951CD" w:rsidRPr="006E7BAE">
        <w:rPr>
          <w:rFonts w:ascii="Times New Roman" w:hAnsi="Times New Roman" w:cs="Times New Roman"/>
          <w:kern w:val="0"/>
        </w:rPr>
        <w:t>whose offer price</w:t>
      </w:r>
      <w:r w:rsidR="000316C4" w:rsidRPr="006E7BAE">
        <w:rPr>
          <w:rFonts w:ascii="Times New Roman" w:hAnsi="Times New Roman" w:cs="Times New Roman"/>
          <w:kern w:val="0"/>
        </w:rPr>
        <w:t xml:space="preserve">, including the </w:t>
      </w:r>
      <w:r w:rsidR="00173348" w:rsidRPr="006E7BAE">
        <w:rPr>
          <w:rFonts w:ascii="Times New Roman" w:hAnsi="Times New Roman" w:cs="Times New Roman"/>
          <w:kern w:val="0"/>
        </w:rPr>
        <w:t>upfront</w:t>
      </w:r>
      <w:r w:rsidR="000316C4" w:rsidRPr="006E7BAE">
        <w:rPr>
          <w:rFonts w:ascii="Times New Roman" w:hAnsi="Times New Roman" w:cs="Times New Roman"/>
          <w:kern w:val="0"/>
        </w:rPr>
        <w:t xml:space="preserve"> payment and royalties anticipated</w:t>
      </w:r>
      <w:r w:rsidR="004951CD" w:rsidRPr="006E7BAE">
        <w:rPr>
          <w:rFonts w:ascii="Times New Roman" w:hAnsi="Times New Roman" w:cs="Times New Roman"/>
          <w:kern w:val="0"/>
        </w:rPr>
        <w:t xml:space="preserve"> for the </w:t>
      </w:r>
      <w:r w:rsidR="000316C4" w:rsidRPr="006E7BAE">
        <w:rPr>
          <w:rFonts w:ascii="Times New Roman" w:hAnsi="Times New Roman" w:cs="Times New Roman"/>
          <w:kern w:val="0"/>
        </w:rPr>
        <w:t>first five years,</w:t>
      </w:r>
      <w:r w:rsidR="004951CD" w:rsidRPr="006E7BAE">
        <w:rPr>
          <w:rFonts w:ascii="Times New Roman" w:hAnsi="Times New Roman" w:cs="Times New Roman"/>
          <w:kern w:val="0"/>
        </w:rPr>
        <w:t xml:space="preserve"> was </w:t>
      </w:r>
      <w:r w:rsidR="000316C4" w:rsidRPr="006E7BAE">
        <w:rPr>
          <w:rFonts w:ascii="Times New Roman" w:hAnsi="Times New Roman" w:cs="Times New Roman"/>
          <w:kern w:val="0"/>
        </w:rPr>
        <w:t>€</w:t>
      </w:r>
      <w:r w:rsidR="004951CD" w:rsidRPr="006E7BAE">
        <w:rPr>
          <w:rFonts w:ascii="Times New Roman" w:hAnsi="Times New Roman" w:cs="Times New Roman"/>
          <w:kern w:val="0"/>
        </w:rPr>
        <w:t xml:space="preserve">100 million less than </w:t>
      </w:r>
      <w:r w:rsidR="00897F62" w:rsidRPr="006E7BAE">
        <w:rPr>
          <w:rFonts w:ascii="Times New Roman" w:hAnsi="Times New Roman" w:cs="Times New Roman"/>
          <w:kern w:val="0"/>
        </w:rPr>
        <w:t xml:space="preserve">the </w:t>
      </w:r>
      <w:proofErr w:type="gramStart"/>
      <w:r w:rsidR="00897F62" w:rsidRPr="006E7BAE">
        <w:rPr>
          <w:rFonts w:ascii="Times New Roman" w:hAnsi="Times New Roman" w:cs="Times New Roman"/>
          <w:kern w:val="0"/>
        </w:rPr>
        <w:t>next-lowest</w:t>
      </w:r>
      <w:proofErr w:type="gramEnd"/>
      <w:r w:rsidR="00897F62" w:rsidRPr="006E7BAE">
        <w:rPr>
          <w:rFonts w:ascii="Times New Roman" w:hAnsi="Times New Roman" w:cs="Times New Roman"/>
          <w:kern w:val="0"/>
        </w:rPr>
        <w:t xml:space="preserve"> bid.</w:t>
      </w:r>
    </w:p>
    <w:p w14:paraId="7FA38E53" w14:textId="765BDBE9" w:rsidR="00972429"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4</w:t>
      </w:r>
      <w:r w:rsidR="001B6A87" w:rsidRPr="006E7BAE">
        <w:rPr>
          <w:rFonts w:ascii="Times New Roman" w:hAnsi="Times New Roman" w:cs="Times New Roman"/>
          <w:kern w:val="0"/>
        </w:rPr>
        <w:t>9</w:t>
      </w:r>
      <w:r w:rsidR="000316C4" w:rsidRPr="006E7BAE">
        <w:rPr>
          <w:rFonts w:ascii="Times New Roman" w:hAnsi="Times New Roman" w:cs="Times New Roman"/>
          <w:kern w:val="0"/>
        </w:rPr>
        <w:t>.</w:t>
      </w:r>
      <w:r w:rsidR="00723824" w:rsidRPr="006E7BAE">
        <w:rPr>
          <w:rFonts w:ascii="Times New Roman" w:hAnsi="Times New Roman" w:cs="Times New Roman"/>
          <w:kern w:val="0"/>
        </w:rPr>
        <w:tab/>
      </w:r>
      <w:r w:rsidR="000316C4" w:rsidRPr="006E7BAE">
        <w:rPr>
          <w:rFonts w:ascii="Times New Roman" w:hAnsi="Times New Roman" w:cs="Times New Roman"/>
          <w:kern w:val="0"/>
        </w:rPr>
        <w:t xml:space="preserve">At a press conference on </w:t>
      </w:r>
      <w:r w:rsidR="002A1A5A">
        <w:rPr>
          <w:rFonts w:ascii="Times New Roman" w:hAnsi="Times New Roman" w:cs="Times New Roman"/>
          <w:kern w:val="0"/>
        </w:rPr>
        <w:t>19</w:t>
      </w:r>
      <w:r w:rsidR="000316C4" w:rsidRPr="006E7BAE">
        <w:rPr>
          <w:rFonts w:ascii="Times New Roman" w:hAnsi="Times New Roman" w:cs="Times New Roman"/>
          <w:kern w:val="0"/>
        </w:rPr>
        <w:t xml:space="preserve"> July 2024, </w:t>
      </w:r>
      <w:r w:rsidR="008D7FEE" w:rsidRPr="006E7BAE">
        <w:rPr>
          <w:rFonts w:ascii="Times New Roman" w:hAnsi="Times New Roman" w:cs="Times New Roman"/>
          <w:kern w:val="0"/>
        </w:rPr>
        <w:t>the Restovian Minister of Natural Resources announc</w:t>
      </w:r>
      <w:r w:rsidR="000316C4" w:rsidRPr="006E7BAE">
        <w:rPr>
          <w:rFonts w:ascii="Times New Roman" w:hAnsi="Times New Roman" w:cs="Times New Roman"/>
          <w:kern w:val="0"/>
        </w:rPr>
        <w:t xml:space="preserve">ed </w:t>
      </w:r>
      <w:r w:rsidR="001D3AD0" w:rsidRPr="006E7BAE">
        <w:rPr>
          <w:rFonts w:ascii="Times New Roman" w:hAnsi="Times New Roman" w:cs="Times New Roman"/>
          <w:kern w:val="0"/>
        </w:rPr>
        <w:t xml:space="preserve">that </w:t>
      </w:r>
      <w:r w:rsidR="008D7FEE" w:rsidRPr="006E7BAE">
        <w:rPr>
          <w:rFonts w:ascii="Times New Roman" w:hAnsi="Times New Roman" w:cs="Times New Roman"/>
          <w:kern w:val="0"/>
        </w:rPr>
        <w:t xml:space="preserve">the </w:t>
      </w:r>
      <w:r w:rsidR="000316C4" w:rsidRPr="006E7BAE">
        <w:rPr>
          <w:rFonts w:ascii="Times New Roman" w:hAnsi="Times New Roman" w:cs="Times New Roman"/>
          <w:kern w:val="0"/>
        </w:rPr>
        <w:t>government had decided to award the contract to Hyperion. He said</w:t>
      </w:r>
      <w:r w:rsidR="008D7FEE" w:rsidRPr="006E7BAE">
        <w:rPr>
          <w:rFonts w:ascii="Times New Roman" w:hAnsi="Times New Roman" w:cs="Times New Roman"/>
          <w:kern w:val="0"/>
        </w:rPr>
        <w:t>:</w:t>
      </w:r>
    </w:p>
    <w:p w14:paraId="589F5521" w14:textId="3FEEB326" w:rsidR="00723824" w:rsidRPr="006E7BAE" w:rsidRDefault="000316C4" w:rsidP="00766200">
      <w:pPr>
        <w:ind w:left="720" w:right="720"/>
        <w:jc w:val="both"/>
        <w:rPr>
          <w:rFonts w:ascii="Times New Roman" w:hAnsi="Times New Roman" w:cs="Times New Roman"/>
          <w:kern w:val="0"/>
        </w:rPr>
      </w:pPr>
      <w:r w:rsidRPr="006E7BAE">
        <w:rPr>
          <w:rFonts w:ascii="Times New Roman" w:hAnsi="Times New Roman" w:cs="Times New Roman"/>
          <w:kern w:val="0"/>
        </w:rPr>
        <w:t xml:space="preserve">I think it was clear to everyone that </w:t>
      </w:r>
      <w:r w:rsidR="00975227" w:rsidRPr="006E7BAE">
        <w:rPr>
          <w:rFonts w:ascii="Times New Roman" w:hAnsi="Times New Roman" w:cs="Times New Roman"/>
          <w:kern w:val="0"/>
        </w:rPr>
        <w:t>NEXCA</w:t>
      </w:r>
      <w:r w:rsidRPr="006E7BAE">
        <w:rPr>
          <w:rFonts w:ascii="Times New Roman" w:hAnsi="Times New Roman" w:cs="Times New Roman"/>
          <w:kern w:val="0"/>
        </w:rPr>
        <w:t xml:space="preserve"> was the most likely recipient of this award, until a combination of its </w:t>
      </w:r>
      <w:r w:rsidR="00975227" w:rsidRPr="006E7BAE">
        <w:rPr>
          <w:rFonts w:ascii="Times New Roman" w:hAnsi="Times New Roman" w:cs="Times New Roman"/>
          <w:kern w:val="0"/>
        </w:rPr>
        <w:t>negligence</w:t>
      </w:r>
      <w:r w:rsidRPr="006E7BAE">
        <w:rPr>
          <w:rFonts w:ascii="Times New Roman" w:hAnsi="Times New Roman" w:cs="Times New Roman"/>
          <w:kern w:val="0"/>
        </w:rPr>
        <w:t xml:space="preserve"> and apparent corruption </w:t>
      </w:r>
      <w:r w:rsidR="00A25B28" w:rsidRPr="006E7BAE">
        <w:rPr>
          <w:rFonts w:ascii="Times New Roman" w:hAnsi="Times New Roman" w:cs="Times New Roman"/>
          <w:kern w:val="0"/>
        </w:rPr>
        <w:t xml:space="preserve">caused </w:t>
      </w:r>
      <w:r w:rsidRPr="006E7BAE">
        <w:rPr>
          <w:rFonts w:ascii="Times New Roman" w:hAnsi="Times New Roman" w:cs="Times New Roman"/>
          <w:kern w:val="0"/>
        </w:rPr>
        <w:t xml:space="preserve">us to realize that, </w:t>
      </w:r>
      <w:r w:rsidR="00D54065" w:rsidRPr="006E7BAE">
        <w:rPr>
          <w:rFonts w:ascii="Times New Roman" w:hAnsi="Times New Roman" w:cs="Times New Roman"/>
          <w:kern w:val="0"/>
        </w:rPr>
        <w:t>put simply</w:t>
      </w:r>
      <w:r w:rsidRPr="006E7BAE">
        <w:rPr>
          <w:rFonts w:ascii="Times New Roman" w:hAnsi="Times New Roman" w:cs="Times New Roman"/>
          <w:kern w:val="0"/>
        </w:rPr>
        <w:t xml:space="preserve">, we could not trust it. </w:t>
      </w:r>
      <w:r w:rsidR="008D7FEE" w:rsidRPr="006E7BAE">
        <w:rPr>
          <w:rFonts w:ascii="Times New Roman" w:hAnsi="Times New Roman" w:cs="Times New Roman"/>
          <w:kern w:val="0"/>
        </w:rPr>
        <w:t xml:space="preserve">We </w:t>
      </w:r>
      <w:r w:rsidR="00975227" w:rsidRPr="006E7BAE">
        <w:rPr>
          <w:rFonts w:ascii="Times New Roman" w:hAnsi="Times New Roman" w:cs="Times New Roman"/>
          <w:kern w:val="0"/>
        </w:rPr>
        <w:t xml:space="preserve">regret that </w:t>
      </w:r>
      <w:r w:rsidRPr="006E7BAE">
        <w:rPr>
          <w:rFonts w:ascii="Times New Roman" w:hAnsi="Times New Roman" w:cs="Times New Roman"/>
          <w:kern w:val="0"/>
        </w:rPr>
        <w:t xml:space="preserve">REL decided to withdraw, although we understand why it felt the need to do so: this </w:t>
      </w:r>
      <w:r w:rsidR="00874FDA" w:rsidRPr="006E7BAE">
        <w:rPr>
          <w:rFonts w:ascii="Times New Roman" w:hAnsi="Times New Roman" w:cs="Times New Roman"/>
          <w:kern w:val="0"/>
        </w:rPr>
        <w:t>award</w:t>
      </w:r>
      <w:r w:rsidRPr="006E7BAE">
        <w:rPr>
          <w:rFonts w:ascii="Times New Roman" w:hAnsi="Times New Roman" w:cs="Times New Roman"/>
          <w:kern w:val="0"/>
        </w:rPr>
        <w:t xml:space="preserve"> has taken far too long. We have given serious consideration to reopening the bidding process, especially </w:t>
      </w:r>
      <w:proofErr w:type="gramStart"/>
      <w:r w:rsidRPr="006E7BAE">
        <w:rPr>
          <w:rFonts w:ascii="Times New Roman" w:hAnsi="Times New Roman" w:cs="Times New Roman"/>
          <w:kern w:val="0"/>
        </w:rPr>
        <w:t>in light of</w:t>
      </w:r>
      <w:proofErr w:type="gramEnd"/>
      <w:r w:rsidRPr="006E7BAE">
        <w:rPr>
          <w:rFonts w:ascii="Times New Roman" w:hAnsi="Times New Roman" w:cs="Times New Roman"/>
          <w:kern w:val="0"/>
        </w:rPr>
        <w:t xml:space="preserve"> the </w:t>
      </w:r>
      <w:r w:rsidR="00887ECB" w:rsidRPr="006E7BAE">
        <w:rPr>
          <w:rFonts w:ascii="Times New Roman" w:hAnsi="Times New Roman" w:cs="Times New Roman"/>
          <w:kern w:val="0"/>
        </w:rPr>
        <w:t xml:space="preserve">probability that we will now </w:t>
      </w:r>
      <w:r w:rsidR="00C56060" w:rsidRPr="006E7BAE">
        <w:rPr>
          <w:rFonts w:ascii="Times New Roman" w:hAnsi="Times New Roman" w:cs="Times New Roman"/>
          <w:kern w:val="0"/>
        </w:rPr>
        <w:t xml:space="preserve">be compelled to </w:t>
      </w:r>
      <w:r w:rsidR="00887ECB" w:rsidRPr="006E7BAE">
        <w:rPr>
          <w:rFonts w:ascii="Times New Roman" w:hAnsi="Times New Roman" w:cs="Times New Roman"/>
          <w:kern w:val="0"/>
        </w:rPr>
        <w:t>collect some €</w:t>
      </w:r>
      <w:r w:rsidR="00A25B28" w:rsidRPr="006E7BAE">
        <w:rPr>
          <w:rFonts w:ascii="Times New Roman" w:hAnsi="Times New Roman" w:cs="Times New Roman"/>
          <w:kern w:val="0"/>
        </w:rPr>
        <w:t xml:space="preserve">100 million </w:t>
      </w:r>
      <w:r w:rsidR="00887ECB" w:rsidRPr="006E7BAE">
        <w:rPr>
          <w:rFonts w:ascii="Times New Roman" w:hAnsi="Times New Roman" w:cs="Times New Roman"/>
          <w:kern w:val="0"/>
        </w:rPr>
        <w:t>less than we had expected</w:t>
      </w:r>
      <w:r w:rsidR="00A25B28" w:rsidRPr="006E7BAE">
        <w:rPr>
          <w:rFonts w:ascii="Times New Roman" w:hAnsi="Times New Roman" w:cs="Times New Roman"/>
          <w:kern w:val="0"/>
        </w:rPr>
        <w:t xml:space="preserve">. However, we </w:t>
      </w:r>
      <w:r w:rsidR="00887ECB" w:rsidRPr="006E7BAE">
        <w:rPr>
          <w:rFonts w:ascii="Times New Roman" w:hAnsi="Times New Roman" w:cs="Times New Roman"/>
          <w:kern w:val="0"/>
        </w:rPr>
        <w:t xml:space="preserve">are reminded that Parliament directed us nearly four years ago to proceed with </w:t>
      </w:r>
      <w:r w:rsidR="00766200">
        <w:rPr>
          <w:rFonts w:ascii="Times New Roman" w:hAnsi="Times New Roman" w:cs="Times New Roman"/>
          <w:kern w:val="0"/>
        </w:rPr>
        <w:t>“</w:t>
      </w:r>
      <w:r w:rsidR="00887ECB" w:rsidRPr="006E7BAE">
        <w:rPr>
          <w:rFonts w:ascii="Times New Roman" w:hAnsi="Times New Roman" w:cs="Times New Roman"/>
          <w:kern w:val="0"/>
        </w:rPr>
        <w:t>urgency.</w:t>
      </w:r>
      <w:r w:rsidR="00766200">
        <w:rPr>
          <w:rFonts w:ascii="Times New Roman" w:hAnsi="Times New Roman" w:cs="Times New Roman"/>
          <w:kern w:val="0"/>
        </w:rPr>
        <w:t>”</w:t>
      </w:r>
      <w:r w:rsidR="00887ECB" w:rsidRPr="006E7BAE">
        <w:rPr>
          <w:rFonts w:ascii="Times New Roman" w:hAnsi="Times New Roman" w:cs="Times New Roman"/>
          <w:kern w:val="0"/>
        </w:rPr>
        <w:t xml:space="preserve"> And so</w:t>
      </w:r>
      <w:r w:rsidR="00D54065" w:rsidRPr="006E7BAE">
        <w:rPr>
          <w:rFonts w:ascii="Times New Roman" w:hAnsi="Times New Roman" w:cs="Times New Roman"/>
          <w:kern w:val="0"/>
        </w:rPr>
        <w:t>,</w:t>
      </w:r>
      <w:r w:rsidR="00887ECB" w:rsidRPr="006E7BAE">
        <w:rPr>
          <w:rFonts w:ascii="Times New Roman" w:hAnsi="Times New Roman" w:cs="Times New Roman"/>
          <w:kern w:val="0"/>
        </w:rPr>
        <w:t xml:space="preserve"> w</w:t>
      </w:r>
      <w:r w:rsidR="00A25B28" w:rsidRPr="006E7BAE">
        <w:rPr>
          <w:rFonts w:ascii="Times New Roman" w:hAnsi="Times New Roman" w:cs="Times New Roman"/>
          <w:kern w:val="0"/>
        </w:rPr>
        <w:t xml:space="preserve">e are pleased to </w:t>
      </w:r>
      <w:r w:rsidR="00874FDA" w:rsidRPr="006E7BAE">
        <w:rPr>
          <w:rFonts w:ascii="Times New Roman" w:hAnsi="Times New Roman" w:cs="Times New Roman"/>
          <w:kern w:val="0"/>
        </w:rPr>
        <w:t>announce that</w:t>
      </w:r>
      <w:r w:rsidR="00A25B28" w:rsidRPr="006E7BAE">
        <w:rPr>
          <w:rFonts w:ascii="Times New Roman" w:hAnsi="Times New Roman" w:cs="Times New Roman"/>
          <w:kern w:val="0"/>
        </w:rPr>
        <w:t xml:space="preserve"> the min</w:t>
      </w:r>
      <w:r w:rsidR="00887ECB" w:rsidRPr="006E7BAE">
        <w:rPr>
          <w:rFonts w:ascii="Times New Roman" w:hAnsi="Times New Roman" w:cs="Times New Roman"/>
          <w:kern w:val="0"/>
        </w:rPr>
        <w:t xml:space="preserve">ing </w:t>
      </w:r>
      <w:r w:rsidR="00A1073D" w:rsidRPr="006E7BAE">
        <w:rPr>
          <w:rFonts w:ascii="Times New Roman" w:hAnsi="Times New Roman" w:cs="Times New Roman"/>
          <w:kern w:val="0"/>
        </w:rPr>
        <w:t>license</w:t>
      </w:r>
      <w:r w:rsidR="00A25B28" w:rsidRPr="006E7BAE">
        <w:rPr>
          <w:rFonts w:ascii="Times New Roman" w:hAnsi="Times New Roman" w:cs="Times New Roman"/>
          <w:kern w:val="0"/>
        </w:rPr>
        <w:t xml:space="preserve"> </w:t>
      </w:r>
      <w:r w:rsidR="00874FDA" w:rsidRPr="006E7BAE">
        <w:rPr>
          <w:rFonts w:ascii="Times New Roman" w:hAnsi="Times New Roman" w:cs="Times New Roman"/>
          <w:kern w:val="0"/>
        </w:rPr>
        <w:t xml:space="preserve">will be issued </w:t>
      </w:r>
      <w:r w:rsidR="00A25B28" w:rsidRPr="006E7BAE">
        <w:rPr>
          <w:rFonts w:ascii="Times New Roman" w:hAnsi="Times New Roman" w:cs="Times New Roman"/>
          <w:kern w:val="0"/>
        </w:rPr>
        <w:t xml:space="preserve">to </w:t>
      </w:r>
      <w:r w:rsidR="00887ECB" w:rsidRPr="006E7BAE">
        <w:rPr>
          <w:rFonts w:ascii="Times New Roman" w:hAnsi="Times New Roman" w:cs="Times New Roman"/>
          <w:kern w:val="0"/>
        </w:rPr>
        <w:t>Hyperion. W</w:t>
      </w:r>
      <w:r w:rsidR="00A25B28" w:rsidRPr="006E7BAE">
        <w:rPr>
          <w:rFonts w:ascii="Times New Roman" w:hAnsi="Times New Roman" w:cs="Times New Roman"/>
          <w:kern w:val="0"/>
        </w:rPr>
        <w:t xml:space="preserve">e look forward to </w:t>
      </w:r>
      <w:r w:rsidR="00887ECB" w:rsidRPr="006E7BAE">
        <w:rPr>
          <w:rFonts w:ascii="Times New Roman" w:hAnsi="Times New Roman" w:cs="Times New Roman"/>
          <w:kern w:val="0"/>
        </w:rPr>
        <w:t xml:space="preserve">working with that company in </w:t>
      </w:r>
      <w:r w:rsidR="00A25B28" w:rsidRPr="006E7BAE">
        <w:rPr>
          <w:rFonts w:ascii="Times New Roman" w:hAnsi="Times New Roman" w:cs="Times New Roman"/>
          <w:kern w:val="0"/>
        </w:rPr>
        <w:t>developing critical natural resour</w:t>
      </w:r>
      <w:r w:rsidR="00565646" w:rsidRPr="006E7BAE">
        <w:rPr>
          <w:rFonts w:ascii="Times New Roman" w:hAnsi="Times New Roman" w:cs="Times New Roman"/>
          <w:kern w:val="0"/>
        </w:rPr>
        <w:t>ces to secure a bright future for all Restovians.</w:t>
      </w:r>
      <w:r w:rsidR="004A13C0" w:rsidRPr="006E7BAE">
        <w:rPr>
          <w:rFonts w:ascii="Times New Roman" w:hAnsi="Times New Roman" w:cs="Times New Roman"/>
          <w:kern w:val="0"/>
        </w:rPr>
        <w:t xml:space="preserve"> And we hope that the initial exploration </w:t>
      </w:r>
      <w:r w:rsidR="00BD13B5" w:rsidRPr="006E7BAE">
        <w:rPr>
          <w:rFonts w:ascii="Times New Roman" w:hAnsi="Times New Roman" w:cs="Times New Roman"/>
          <w:kern w:val="0"/>
        </w:rPr>
        <w:t>will commence as soon as possible.</w:t>
      </w:r>
    </w:p>
    <w:p w14:paraId="48E56E55" w14:textId="6A014337" w:rsidR="00791E87" w:rsidRPr="006E7BAE" w:rsidRDefault="001B6A87" w:rsidP="00766200">
      <w:pPr>
        <w:jc w:val="both"/>
        <w:rPr>
          <w:rFonts w:ascii="Times New Roman" w:hAnsi="Times New Roman" w:cs="Times New Roman"/>
          <w:kern w:val="0"/>
        </w:rPr>
      </w:pPr>
      <w:r w:rsidRPr="006E7BAE">
        <w:rPr>
          <w:rFonts w:ascii="Times New Roman" w:hAnsi="Times New Roman" w:cs="Times New Roman"/>
          <w:kern w:val="0"/>
        </w:rPr>
        <w:t>50</w:t>
      </w:r>
      <w:r w:rsidR="00887ECB" w:rsidRPr="006E7BAE">
        <w:rPr>
          <w:rFonts w:ascii="Times New Roman" w:hAnsi="Times New Roman" w:cs="Times New Roman"/>
          <w:kern w:val="0"/>
        </w:rPr>
        <w:t>.</w:t>
      </w:r>
      <w:r w:rsidR="00723824" w:rsidRPr="006E7BAE">
        <w:rPr>
          <w:rFonts w:ascii="Times New Roman" w:hAnsi="Times New Roman" w:cs="Times New Roman"/>
          <w:kern w:val="0"/>
        </w:rPr>
        <w:tab/>
      </w:r>
      <w:r w:rsidR="00791E87" w:rsidRPr="006E7BAE">
        <w:rPr>
          <w:rFonts w:ascii="Times New Roman" w:hAnsi="Times New Roman" w:cs="Times New Roman"/>
          <w:kern w:val="0"/>
        </w:rPr>
        <w:t xml:space="preserve"> On 5 September 2024, the estate of Domingo Montoya, the deceased security guard, filed a civil wrongful death lawsuit against NEXCA in a Restovian district court. NEXCA </w:t>
      </w:r>
      <w:r w:rsidR="00C56060" w:rsidRPr="006E7BAE">
        <w:rPr>
          <w:rFonts w:ascii="Times New Roman" w:hAnsi="Times New Roman" w:cs="Times New Roman"/>
          <w:kern w:val="0"/>
        </w:rPr>
        <w:t xml:space="preserve">promptly </w:t>
      </w:r>
      <w:r w:rsidR="00791E87" w:rsidRPr="006E7BAE">
        <w:rPr>
          <w:rFonts w:ascii="Times New Roman" w:hAnsi="Times New Roman" w:cs="Times New Roman"/>
          <w:kern w:val="0"/>
        </w:rPr>
        <w:t xml:space="preserve">moved to dismiss the action, invoking Section 1668 of the Restovian </w:t>
      </w:r>
      <w:r w:rsidR="00C56060" w:rsidRPr="006E7BAE">
        <w:rPr>
          <w:rFonts w:ascii="Times New Roman" w:hAnsi="Times New Roman" w:cs="Times New Roman"/>
          <w:kern w:val="0"/>
        </w:rPr>
        <w:t xml:space="preserve">code of </w:t>
      </w:r>
      <w:r w:rsidR="00791E87" w:rsidRPr="006E7BAE">
        <w:rPr>
          <w:rFonts w:ascii="Times New Roman" w:hAnsi="Times New Roman" w:cs="Times New Roman"/>
          <w:kern w:val="0"/>
        </w:rPr>
        <w:t xml:space="preserve">civil procedure, </w:t>
      </w:r>
      <w:r w:rsidR="00C56060" w:rsidRPr="006E7BAE">
        <w:rPr>
          <w:rFonts w:ascii="Times New Roman" w:hAnsi="Times New Roman" w:cs="Times New Roman"/>
          <w:kern w:val="0"/>
        </w:rPr>
        <w:t xml:space="preserve">under </w:t>
      </w:r>
      <w:r w:rsidR="00791E87" w:rsidRPr="006E7BAE">
        <w:rPr>
          <w:rFonts w:ascii="Times New Roman" w:hAnsi="Times New Roman" w:cs="Times New Roman"/>
          <w:kern w:val="0"/>
        </w:rPr>
        <w:t xml:space="preserve">which: </w:t>
      </w:r>
      <w:r w:rsidR="00766200">
        <w:rPr>
          <w:rFonts w:ascii="Times New Roman" w:hAnsi="Times New Roman" w:cs="Times New Roman"/>
          <w:kern w:val="0"/>
        </w:rPr>
        <w:t>“</w:t>
      </w:r>
      <w:r w:rsidR="00791E87" w:rsidRPr="006E7BAE">
        <w:rPr>
          <w:rFonts w:ascii="Times New Roman" w:hAnsi="Times New Roman" w:cs="Times New Roman"/>
          <w:kern w:val="0"/>
        </w:rPr>
        <w:t xml:space="preserve">The jurisdiction of the courts [of Restovia] and the enforceability of judicial decisions are </w:t>
      </w:r>
      <w:r w:rsidR="00791E87" w:rsidRPr="006E7BAE">
        <w:rPr>
          <w:rFonts w:ascii="Times New Roman" w:hAnsi="Times New Roman" w:cs="Times New Roman"/>
          <w:kern w:val="0"/>
        </w:rPr>
        <w:lastRenderedPageBreak/>
        <w:t>limited by the exceptions recognized in international law.</w:t>
      </w:r>
      <w:r w:rsidR="00766200">
        <w:rPr>
          <w:rFonts w:ascii="Times New Roman" w:hAnsi="Times New Roman" w:cs="Times New Roman"/>
          <w:kern w:val="0"/>
        </w:rPr>
        <w:t>”</w:t>
      </w:r>
      <w:r w:rsidR="00791E87" w:rsidRPr="006E7BAE">
        <w:rPr>
          <w:rFonts w:ascii="Times New Roman" w:hAnsi="Times New Roman" w:cs="Times New Roman"/>
          <w:kern w:val="0"/>
        </w:rPr>
        <w:t xml:space="preserve"> NEXCA</w:t>
      </w:r>
      <w:r w:rsidR="00766200">
        <w:rPr>
          <w:rFonts w:ascii="Times New Roman" w:hAnsi="Times New Roman" w:cs="Times New Roman"/>
          <w:kern w:val="0"/>
        </w:rPr>
        <w:t>’</w:t>
      </w:r>
      <w:r w:rsidR="00791E87" w:rsidRPr="006E7BAE">
        <w:rPr>
          <w:rFonts w:ascii="Times New Roman" w:hAnsi="Times New Roman" w:cs="Times New Roman"/>
          <w:kern w:val="0"/>
        </w:rPr>
        <w:t xml:space="preserve">s motion argued that state immunity is a rule of customary international law and, as a company owned by Alekostria and therefore an instrumentality of a foreign state, </w:t>
      </w:r>
      <w:r w:rsidR="00494726" w:rsidRPr="006E7BAE">
        <w:rPr>
          <w:rFonts w:ascii="Times New Roman" w:hAnsi="Times New Roman" w:cs="Times New Roman"/>
          <w:kern w:val="0"/>
        </w:rPr>
        <w:t xml:space="preserve">Section 1688 </w:t>
      </w:r>
      <w:r w:rsidR="00791E87" w:rsidRPr="006E7BAE">
        <w:rPr>
          <w:rFonts w:ascii="Times New Roman" w:hAnsi="Times New Roman" w:cs="Times New Roman"/>
          <w:kern w:val="0"/>
        </w:rPr>
        <w:t xml:space="preserve">entitled </w:t>
      </w:r>
      <w:r w:rsidR="00494726" w:rsidRPr="006E7BAE">
        <w:rPr>
          <w:rFonts w:ascii="Times New Roman" w:hAnsi="Times New Roman" w:cs="Times New Roman"/>
          <w:kern w:val="0"/>
        </w:rPr>
        <w:t xml:space="preserve">it </w:t>
      </w:r>
      <w:r w:rsidR="00791E87" w:rsidRPr="006E7BAE">
        <w:rPr>
          <w:rFonts w:ascii="Times New Roman" w:hAnsi="Times New Roman" w:cs="Times New Roman"/>
          <w:kern w:val="0"/>
        </w:rPr>
        <w:t>to immunity.</w:t>
      </w:r>
    </w:p>
    <w:p w14:paraId="416CDAF7" w14:textId="31F30EE0" w:rsidR="00373BF7"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1</w:t>
      </w:r>
      <w:r w:rsidR="00373BF7" w:rsidRPr="006E7BAE">
        <w:rPr>
          <w:rFonts w:ascii="Times New Roman" w:hAnsi="Times New Roman" w:cs="Times New Roman"/>
          <w:kern w:val="0"/>
        </w:rPr>
        <w:t>.</w:t>
      </w:r>
      <w:r w:rsidR="00003F6A" w:rsidRPr="006E7BAE">
        <w:rPr>
          <w:rFonts w:ascii="Times New Roman" w:hAnsi="Times New Roman" w:cs="Times New Roman"/>
          <w:kern w:val="0"/>
        </w:rPr>
        <w:tab/>
      </w:r>
      <w:r w:rsidR="00373BF7" w:rsidRPr="006E7BAE">
        <w:rPr>
          <w:rFonts w:ascii="Times New Roman" w:hAnsi="Times New Roman" w:cs="Times New Roman"/>
          <w:kern w:val="0"/>
        </w:rPr>
        <w:t xml:space="preserve">The </w:t>
      </w:r>
      <w:r w:rsidR="00F873BA" w:rsidRPr="006E7BAE">
        <w:rPr>
          <w:rFonts w:ascii="Times New Roman" w:hAnsi="Times New Roman" w:cs="Times New Roman"/>
          <w:kern w:val="0"/>
        </w:rPr>
        <w:t xml:space="preserve">district </w:t>
      </w:r>
      <w:r w:rsidR="00373BF7" w:rsidRPr="006E7BAE">
        <w:rPr>
          <w:rFonts w:ascii="Times New Roman" w:hAnsi="Times New Roman" w:cs="Times New Roman"/>
          <w:kern w:val="0"/>
        </w:rPr>
        <w:t>court directed the parties to file written argument</w:t>
      </w:r>
      <w:r w:rsidR="00A26718" w:rsidRPr="006E7BAE">
        <w:rPr>
          <w:rFonts w:ascii="Times New Roman" w:hAnsi="Times New Roman" w:cs="Times New Roman"/>
          <w:kern w:val="0"/>
        </w:rPr>
        <w:t>s</w:t>
      </w:r>
      <w:r w:rsidR="00373BF7" w:rsidRPr="006E7BAE">
        <w:rPr>
          <w:rFonts w:ascii="Times New Roman" w:hAnsi="Times New Roman" w:cs="Times New Roman"/>
          <w:kern w:val="0"/>
        </w:rPr>
        <w:t xml:space="preserve"> and scheduled an oral hearing for </w:t>
      </w:r>
      <w:r w:rsidR="0072091E" w:rsidRPr="006E7BAE">
        <w:rPr>
          <w:rFonts w:ascii="Times New Roman" w:hAnsi="Times New Roman" w:cs="Times New Roman"/>
          <w:kern w:val="0"/>
        </w:rPr>
        <w:t xml:space="preserve">5 November </w:t>
      </w:r>
      <w:r w:rsidR="00373BF7" w:rsidRPr="006E7BAE">
        <w:rPr>
          <w:rFonts w:ascii="Times New Roman" w:hAnsi="Times New Roman" w:cs="Times New Roman"/>
          <w:kern w:val="0"/>
        </w:rPr>
        <w:t>202</w:t>
      </w:r>
      <w:r w:rsidR="007E546C" w:rsidRPr="006E7BAE">
        <w:rPr>
          <w:rFonts w:ascii="Times New Roman" w:hAnsi="Times New Roman" w:cs="Times New Roman"/>
          <w:kern w:val="0"/>
        </w:rPr>
        <w:t>4</w:t>
      </w:r>
      <w:r w:rsidR="00373BF7" w:rsidRPr="006E7BAE">
        <w:rPr>
          <w:rFonts w:ascii="Times New Roman" w:hAnsi="Times New Roman" w:cs="Times New Roman"/>
          <w:kern w:val="0"/>
        </w:rPr>
        <w:t>.</w:t>
      </w:r>
    </w:p>
    <w:p w14:paraId="08190562" w14:textId="50A3D32F" w:rsidR="00373BF7"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2</w:t>
      </w:r>
      <w:r w:rsidR="00373BF7" w:rsidRPr="006E7BAE">
        <w:rPr>
          <w:rFonts w:ascii="Times New Roman" w:hAnsi="Times New Roman" w:cs="Times New Roman"/>
          <w:kern w:val="0"/>
        </w:rPr>
        <w:t>.</w:t>
      </w:r>
      <w:r w:rsidR="00373BF7" w:rsidRPr="006E7BAE">
        <w:rPr>
          <w:rFonts w:ascii="Times New Roman" w:hAnsi="Times New Roman" w:cs="Times New Roman"/>
          <w:kern w:val="0"/>
        </w:rPr>
        <w:tab/>
      </w:r>
      <w:r w:rsidR="00A26718" w:rsidRPr="006E7BAE">
        <w:rPr>
          <w:rFonts w:ascii="Times New Roman" w:hAnsi="Times New Roman" w:cs="Times New Roman"/>
          <w:kern w:val="0"/>
        </w:rPr>
        <w:t>O</w:t>
      </w:r>
      <w:r w:rsidR="00373BF7" w:rsidRPr="006E7BAE">
        <w:rPr>
          <w:rFonts w:ascii="Times New Roman" w:hAnsi="Times New Roman" w:cs="Times New Roman"/>
          <w:kern w:val="0"/>
        </w:rPr>
        <w:t xml:space="preserve">n </w:t>
      </w:r>
      <w:r w:rsidR="00400202" w:rsidRPr="006E7BAE">
        <w:rPr>
          <w:rFonts w:ascii="Times New Roman" w:hAnsi="Times New Roman" w:cs="Times New Roman"/>
          <w:kern w:val="0"/>
        </w:rPr>
        <w:t>29</w:t>
      </w:r>
      <w:r w:rsidR="0072091E" w:rsidRPr="006E7BAE">
        <w:rPr>
          <w:rFonts w:ascii="Times New Roman" w:hAnsi="Times New Roman" w:cs="Times New Roman"/>
          <w:kern w:val="0"/>
        </w:rPr>
        <w:t xml:space="preserve"> November</w:t>
      </w:r>
      <w:r w:rsidR="00373BF7" w:rsidRPr="006E7BAE">
        <w:rPr>
          <w:rFonts w:ascii="Times New Roman" w:hAnsi="Times New Roman" w:cs="Times New Roman"/>
          <w:kern w:val="0"/>
        </w:rPr>
        <w:t xml:space="preserve"> </w:t>
      </w:r>
      <w:r w:rsidR="007E546C" w:rsidRPr="006E7BAE">
        <w:rPr>
          <w:rFonts w:ascii="Times New Roman" w:hAnsi="Times New Roman" w:cs="Times New Roman"/>
          <w:kern w:val="0"/>
        </w:rPr>
        <w:t>2024</w:t>
      </w:r>
      <w:r w:rsidR="00373BF7" w:rsidRPr="006E7BAE">
        <w:rPr>
          <w:rFonts w:ascii="Times New Roman" w:hAnsi="Times New Roman" w:cs="Times New Roman"/>
          <w:kern w:val="0"/>
        </w:rPr>
        <w:t xml:space="preserve">, the district court denied </w:t>
      </w:r>
      <w:r w:rsidR="0076323F" w:rsidRPr="006E7BAE">
        <w:rPr>
          <w:rFonts w:ascii="Times New Roman" w:hAnsi="Times New Roman" w:cs="Times New Roman"/>
          <w:kern w:val="0"/>
        </w:rPr>
        <w:t xml:space="preserve">the </w:t>
      </w:r>
      <w:r w:rsidR="00373BF7" w:rsidRPr="006E7BAE">
        <w:rPr>
          <w:rFonts w:ascii="Times New Roman" w:hAnsi="Times New Roman" w:cs="Times New Roman"/>
          <w:kern w:val="0"/>
        </w:rPr>
        <w:t>motion</w:t>
      </w:r>
      <w:r w:rsidR="00C33C66" w:rsidRPr="006E7BAE">
        <w:rPr>
          <w:rFonts w:ascii="Times New Roman" w:hAnsi="Times New Roman" w:cs="Times New Roman"/>
          <w:kern w:val="0"/>
        </w:rPr>
        <w:t xml:space="preserve"> to dismiss</w:t>
      </w:r>
      <w:r w:rsidR="00373BF7" w:rsidRPr="006E7BAE">
        <w:rPr>
          <w:rFonts w:ascii="Times New Roman" w:hAnsi="Times New Roman" w:cs="Times New Roman"/>
          <w:kern w:val="0"/>
        </w:rPr>
        <w:t>. Its judgment read, in relevant part:</w:t>
      </w:r>
    </w:p>
    <w:p w14:paraId="671FC984" w14:textId="6F62741A" w:rsidR="00173348" w:rsidRPr="006E7BAE" w:rsidRDefault="009D0938" w:rsidP="00766200">
      <w:pPr>
        <w:ind w:left="720" w:right="720"/>
        <w:jc w:val="both"/>
        <w:rPr>
          <w:rFonts w:ascii="Times New Roman" w:hAnsi="Times New Roman" w:cs="Times New Roman"/>
          <w:kern w:val="0"/>
        </w:rPr>
      </w:pPr>
      <w:bookmarkStart w:id="1" w:name="_Hlk207711340"/>
      <w:r w:rsidRPr="006E7BAE">
        <w:rPr>
          <w:rFonts w:ascii="Times New Roman" w:hAnsi="Times New Roman" w:cs="Times New Roman"/>
          <w:kern w:val="0"/>
        </w:rPr>
        <w:t>International law certainly recognizes the concept of sovereign immunity. Immunity, however, does not extend to state-owned enterprises with independent legal personality that are engaged in such commercial activities as mining. While NEXCA allegedly failed to uphold Alekostria</w:t>
      </w:r>
      <w:r w:rsidR="00766200">
        <w:rPr>
          <w:rFonts w:ascii="Times New Roman" w:hAnsi="Times New Roman" w:cs="Times New Roman"/>
          <w:kern w:val="0"/>
        </w:rPr>
        <w:t>’</w:t>
      </w:r>
      <w:r w:rsidRPr="006E7BAE">
        <w:rPr>
          <w:rFonts w:ascii="Times New Roman" w:hAnsi="Times New Roman" w:cs="Times New Roman"/>
          <w:kern w:val="0"/>
        </w:rPr>
        <w:t>s international obligations regarding the protection of the Torngat Plateau, these events occurred in the context of activities typical of private businesses, not state organs. In addition, the present proceedings fall within another exception to immunity accepted in international law. According to the complaint, Mr. Montoya</w:t>
      </w:r>
      <w:r w:rsidR="00766200">
        <w:rPr>
          <w:rFonts w:ascii="Times New Roman" w:hAnsi="Times New Roman" w:cs="Times New Roman"/>
          <w:kern w:val="0"/>
        </w:rPr>
        <w:t>’</w:t>
      </w:r>
      <w:r w:rsidRPr="006E7BAE">
        <w:rPr>
          <w:rFonts w:ascii="Times New Roman" w:hAnsi="Times New Roman" w:cs="Times New Roman"/>
          <w:kern w:val="0"/>
        </w:rPr>
        <w:t>s death resulted from NEXCA</w:t>
      </w:r>
      <w:r w:rsidR="00766200">
        <w:rPr>
          <w:rFonts w:ascii="Times New Roman" w:hAnsi="Times New Roman" w:cs="Times New Roman"/>
          <w:kern w:val="0"/>
        </w:rPr>
        <w:t>’</w:t>
      </w:r>
      <w:r w:rsidRPr="006E7BAE">
        <w:rPr>
          <w:rFonts w:ascii="Times New Roman" w:hAnsi="Times New Roman" w:cs="Times New Roman"/>
          <w:kern w:val="0"/>
        </w:rPr>
        <w:t>s negligent operation of a vehicle, causing injuries in Restovian territory. Either of these exceptions individually would justify denial of the claim of immunity. I am therefore denying the motion</w:t>
      </w:r>
      <w:r w:rsidR="006D2C66" w:rsidRPr="006E7BAE">
        <w:rPr>
          <w:rFonts w:ascii="Times New Roman" w:hAnsi="Times New Roman" w:cs="Times New Roman"/>
          <w:kern w:val="0"/>
        </w:rPr>
        <w:t xml:space="preserve"> to dismiss</w:t>
      </w:r>
      <w:r w:rsidRPr="006E7BAE">
        <w:rPr>
          <w:rFonts w:ascii="Times New Roman" w:hAnsi="Times New Roman" w:cs="Times New Roman"/>
          <w:kern w:val="0"/>
        </w:rPr>
        <w:t>. The defendant is not entitled to immunity from the jurisdiction of this Court, and this case will now be scheduled for trial.</w:t>
      </w:r>
      <w:bookmarkEnd w:id="1"/>
    </w:p>
    <w:p w14:paraId="34C8A99C" w14:textId="789AD665" w:rsidR="00373BF7" w:rsidRPr="006E7BAE" w:rsidRDefault="00373BF7" w:rsidP="00766200">
      <w:pPr>
        <w:jc w:val="both"/>
        <w:rPr>
          <w:rFonts w:ascii="Times New Roman" w:hAnsi="Times New Roman" w:cs="Times New Roman"/>
          <w:kern w:val="0"/>
        </w:rPr>
      </w:pPr>
      <w:r w:rsidRPr="006E7BAE">
        <w:rPr>
          <w:rFonts w:ascii="Times New Roman" w:hAnsi="Times New Roman" w:cs="Times New Roman"/>
          <w:kern w:val="0"/>
        </w:rPr>
        <w:t xml:space="preserve">NEXCA appealed to the Supreme Court of Restovia, which upheld the ruling. </w:t>
      </w:r>
      <w:r w:rsidR="00381069" w:rsidRPr="006E7BAE">
        <w:rPr>
          <w:rFonts w:ascii="Times New Roman" w:hAnsi="Times New Roman" w:cs="Times New Roman"/>
          <w:kern w:val="0"/>
        </w:rPr>
        <w:t>No date for the</w:t>
      </w:r>
      <w:r w:rsidRPr="006E7BAE">
        <w:rPr>
          <w:rFonts w:ascii="Times New Roman" w:hAnsi="Times New Roman" w:cs="Times New Roman"/>
          <w:kern w:val="0"/>
        </w:rPr>
        <w:t xml:space="preserve"> </w:t>
      </w:r>
      <w:r w:rsidR="008A33D3" w:rsidRPr="006E7BAE">
        <w:rPr>
          <w:rFonts w:ascii="Times New Roman" w:hAnsi="Times New Roman" w:cs="Times New Roman"/>
          <w:kern w:val="0"/>
        </w:rPr>
        <w:t>trial has yet been issued by</w:t>
      </w:r>
      <w:r w:rsidRPr="006E7BAE">
        <w:rPr>
          <w:rFonts w:ascii="Times New Roman" w:hAnsi="Times New Roman" w:cs="Times New Roman"/>
          <w:kern w:val="0"/>
        </w:rPr>
        <w:t xml:space="preserve"> the district court.</w:t>
      </w:r>
    </w:p>
    <w:p w14:paraId="18E3452A" w14:textId="1610DD07"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3</w:t>
      </w:r>
      <w:r w:rsidR="00C8781F" w:rsidRPr="006E7BAE">
        <w:rPr>
          <w:rFonts w:ascii="Times New Roman" w:hAnsi="Times New Roman" w:cs="Times New Roman"/>
          <w:kern w:val="0"/>
        </w:rPr>
        <w:t>.</w:t>
      </w:r>
      <w:r w:rsidR="00EE4BED" w:rsidRPr="006E7BAE">
        <w:rPr>
          <w:rFonts w:ascii="Times New Roman" w:hAnsi="Times New Roman" w:cs="Times New Roman"/>
          <w:kern w:val="0"/>
        </w:rPr>
        <w:tab/>
      </w:r>
      <w:r w:rsidR="00C8781F" w:rsidRPr="006E7BAE">
        <w:rPr>
          <w:rFonts w:ascii="Times New Roman" w:hAnsi="Times New Roman" w:cs="Times New Roman"/>
          <w:kern w:val="0"/>
        </w:rPr>
        <w:t xml:space="preserve">On 24 January 2025, </w:t>
      </w:r>
      <w:r w:rsidR="00356F96" w:rsidRPr="006E7BAE">
        <w:rPr>
          <w:rFonts w:ascii="Times New Roman" w:hAnsi="Times New Roman" w:cs="Times New Roman"/>
          <w:kern w:val="0"/>
        </w:rPr>
        <w:t>Alekostrian</w:t>
      </w:r>
      <w:r w:rsidR="00C8781F" w:rsidRPr="006E7BAE">
        <w:rPr>
          <w:rFonts w:ascii="Times New Roman" w:hAnsi="Times New Roman" w:cs="Times New Roman"/>
          <w:kern w:val="0"/>
        </w:rPr>
        <w:t xml:space="preserve"> Prime Minister</w:t>
      </w:r>
      <w:r w:rsidR="006B7A5F" w:rsidRPr="006E7BAE">
        <w:rPr>
          <w:rFonts w:ascii="Times New Roman" w:hAnsi="Times New Roman" w:cs="Times New Roman"/>
          <w:kern w:val="0"/>
        </w:rPr>
        <w:t xml:space="preserve"> </w:t>
      </w:r>
      <w:r w:rsidR="007B14BD" w:rsidRPr="006E7BAE">
        <w:rPr>
          <w:rFonts w:ascii="Times New Roman" w:hAnsi="Times New Roman" w:cs="Times New Roman"/>
          <w:kern w:val="0"/>
        </w:rPr>
        <w:t>Jane Isadora</w:t>
      </w:r>
      <w:r w:rsidR="00C8781F" w:rsidRPr="006E7BAE">
        <w:rPr>
          <w:rFonts w:ascii="Times New Roman" w:hAnsi="Times New Roman" w:cs="Times New Roman"/>
          <w:kern w:val="0"/>
        </w:rPr>
        <w:t xml:space="preserve"> appeared on television</w:t>
      </w:r>
      <w:r w:rsidR="006B7A5F" w:rsidRPr="006E7BAE">
        <w:rPr>
          <w:rFonts w:ascii="Times New Roman" w:hAnsi="Times New Roman" w:cs="Times New Roman"/>
          <w:kern w:val="0"/>
        </w:rPr>
        <w:t xml:space="preserve">. </w:t>
      </w:r>
      <w:r w:rsidR="004A13C0" w:rsidRPr="006E7BAE">
        <w:rPr>
          <w:rFonts w:ascii="Times New Roman" w:hAnsi="Times New Roman" w:cs="Times New Roman"/>
          <w:kern w:val="0"/>
        </w:rPr>
        <w:t>She</w:t>
      </w:r>
      <w:r w:rsidR="006B7A5F" w:rsidRPr="006E7BAE">
        <w:rPr>
          <w:rFonts w:ascii="Times New Roman" w:hAnsi="Times New Roman" w:cs="Times New Roman"/>
          <w:kern w:val="0"/>
        </w:rPr>
        <w:t xml:space="preserve"> </w:t>
      </w:r>
      <w:r w:rsidR="00C8781F" w:rsidRPr="006E7BAE">
        <w:rPr>
          <w:rFonts w:ascii="Times New Roman" w:hAnsi="Times New Roman" w:cs="Times New Roman"/>
          <w:kern w:val="0"/>
        </w:rPr>
        <w:t>announce</w:t>
      </w:r>
      <w:r w:rsidR="006B7A5F" w:rsidRPr="006E7BAE">
        <w:rPr>
          <w:rFonts w:ascii="Times New Roman" w:hAnsi="Times New Roman" w:cs="Times New Roman"/>
          <w:kern w:val="0"/>
        </w:rPr>
        <w:t>d</w:t>
      </w:r>
      <w:r w:rsidR="00C8781F" w:rsidRPr="006E7BAE">
        <w:rPr>
          <w:rFonts w:ascii="Times New Roman" w:hAnsi="Times New Roman" w:cs="Times New Roman"/>
          <w:kern w:val="0"/>
        </w:rPr>
        <w:t xml:space="preserve"> that </w:t>
      </w:r>
      <w:r w:rsidR="004A13C0" w:rsidRPr="006E7BAE">
        <w:rPr>
          <w:rFonts w:ascii="Times New Roman" w:hAnsi="Times New Roman" w:cs="Times New Roman"/>
          <w:kern w:val="0"/>
        </w:rPr>
        <w:t>her government</w:t>
      </w:r>
      <w:r w:rsidR="00C8781F" w:rsidRPr="006E7BAE">
        <w:rPr>
          <w:rFonts w:ascii="Times New Roman" w:hAnsi="Times New Roman" w:cs="Times New Roman"/>
          <w:kern w:val="0"/>
        </w:rPr>
        <w:t xml:space="preserve"> was</w:t>
      </w:r>
      <w:r w:rsidR="006B7A5F" w:rsidRPr="006E7BAE">
        <w:rPr>
          <w:rFonts w:ascii="Times New Roman" w:hAnsi="Times New Roman" w:cs="Times New Roman"/>
          <w:kern w:val="0"/>
        </w:rPr>
        <w:t xml:space="preserve"> formally</w:t>
      </w:r>
      <w:r w:rsidR="00C8781F" w:rsidRPr="006E7BAE">
        <w:rPr>
          <w:rFonts w:ascii="Times New Roman" w:hAnsi="Times New Roman" w:cs="Times New Roman"/>
          <w:kern w:val="0"/>
        </w:rPr>
        <w:t xml:space="preserve"> objecting to the Gordian Gorge project</w:t>
      </w:r>
      <w:r w:rsidR="00C24212" w:rsidRPr="006E7BAE">
        <w:rPr>
          <w:rFonts w:ascii="Times New Roman" w:hAnsi="Times New Roman" w:cs="Times New Roman"/>
          <w:kern w:val="0"/>
        </w:rPr>
        <w:t xml:space="preserve"> as inconsistent with </w:t>
      </w:r>
      <w:r w:rsidR="00333AFF" w:rsidRPr="006E7BAE">
        <w:rPr>
          <w:rFonts w:ascii="Times New Roman" w:hAnsi="Times New Roman" w:cs="Times New Roman"/>
          <w:kern w:val="0"/>
        </w:rPr>
        <w:t>ARPA</w:t>
      </w:r>
      <w:r w:rsidR="0014220C" w:rsidRPr="006E7BAE">
        <w:rPr>
          <w:rFonts w:ascii="Times New Roman" w:hAnsi="Times New Roman" w:cs="Times New Roman"/>
          <w:kern w:val="0"/>
        </w:rPr>
        <w:t>.</w:t>
      </w:r>
    </w:p>
    <w:p w14:paraId="6A2256AB" w14:textId="1343812C" w:rsidR="00C8781F"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4</w:t>
      </w:r>
      <w:r w:rsidR="00C8781F" w:rsidRPr="006E7BAE">
        <w:rPr>
          <w:rFonts w:ascii="Times New Roman" w:hAnsi="Times New Roman" w:cs="Times New Roman"/>
          <w:kern w:val="0"/>
        </w:rPr>
        <w:t>.</w:t>
      </w:r>
      <w:r w:rsidR="00C8781F" w:rsidRPr="006E7BAE">
        <w:rPr>
          <w:rFonts w:ascii="Times New Roman" w:hAnsi="Times New Roman" w:cs="Times New Roman"/>
          <w:kern w:val="0"/>
        </w:rPr>
        <w:tab/>
        <w:t>Recognizing a growing set of interconnected disputes</w:t>
      </w:r>
      <w:r w:rsidR="006B7A5F" w:rsidRPr="006E7BAE">
        <w:rPr>
          <w:rFonts w:ascii="Times New Roman" w:hAnsi="Times New Roman" w:cs="Times New Roman"/>
          <w:kern w:val="0"/>
        </w:rPr>
        <w:t xml:space="preserve"> – </w:t>
      </w:r>
      <w:r w:rsidR="002A7962" w:rsidRPr="006E7BAE">
        <w:rPr>
          <w:rFonts w:ascii="Times New Roman" w:hAnsi="Times New Roman" w:cs="Times New Roman"/>
          <w:kern w:val="0"/>
        </w:rPr>
        <w:t xml:space="preserve">relating to the </w:t>
      </w:r>
      <w:r w:rsidR="00D862F4" w:rsidRPr="006E7BAE">
        <w:rPr>
          <w:rFonts w:ascii="Times New Roman" w:hAnsi="Times New Roman" w:cs="Times New Roman"/>
          <w:kern w:val="0"/>
        </w:rPr>
        <w:t>mining</w:t>
      </w:r>
      <w:r w:rsidR="006B7A5F" w:rsidRPr="006E7BAE">
        <w:rPr>
          <w:rFonts w:ascii="Times New Roman" w:hAnsi="Times New Roman" w:cs="Times New Roman"/>
          <w:kern w:val="0"/>
        </w:rPr>
        <w:t xml:space="preserve"> project, the immunit</w:t>
      </w:r>
      <w:r w:rsidR="00D862F4" w:rsidRPr="006E7BAE">
        <w:rPr>
          <w:rFonts w:ascii="Times New Roman" w:hAnsi="Times New Roman" w:cs="Times New Roman"/>
          <w:kern w:val="0"/>
        </w:rPr>
        <w:t xml:space="preserve">y of </w:t>
      </w:r>
      <w:r w:rsidR="00350ED5" w:rsidRPr="006E7BAE">
        <w:rPr>
          <w:rFonts w:ascii="Times New Roman" w:hAnsi="Times New Roman" w:cs="Times New Roman"/>
          <w:kern w:val="0"/>
        </w:rPr>
        <w:t>NEXCA</w:t>
      </w:r>
      <w:r w:rsidR="006B7A5F" w:rsidRPr="006E7BAE">
        <w:rPr>
          <w:rFonts w:ascii="Times New Roman" w:hAnsi="Times New Roman" w:cs="Times New Roman"/>
          <w:kern w:val="0"/>
        </w:rPr>
        <w:t>, and</w:t>
      </w:r>
      <w:r w:rsidR="002A7962" w:rsidRPr="006E7BAE">
        <w:rPr>
          <w:rFonts w:ascii="Times New Roman" w:hAnsi="Times New Roman" w:cs="Times New Roman"/>
          <w:kern w:val="0"/>
        </w:rPr>
        <w:t xml:space="preserve"> the </w:t>
      </w:r>
      <w:r w:rsidR="00350ED5" w:rsidRPr="006E7BAE">
        <w:rPr>
          <w:rFonts w:ascii="Times New Roman" w:hAnsi="Times New Roman" w:cs="Times New Roman"/>
          <w:kern w:val="0"/>
        </w:rPr>
        <w:t xml:space="preserve">requested </w:t>
      </w:r>
      <w:r w:rsidR="002A7962" w:rsidRPr="006E7BAE">
        <w:rPr>
          <w:rFonts w:ascii="Times New Roman" w:hAnsi="Times New Roman" w:cs="Times New Roman"/>
          <w:kern w:val="0"/>
        </w:rPr>
        <w:t xml:space="preserve">extradition </w:t>
      </w:r>
      <w:r w:rsidR="00350ED5" w:rsidRPr="006E7BAE">
        <w:rPr>
          <w:rFonts w:ascii="Times New Roman" w:hAnsi="Times New Roman" w:cs="Times New Roman"/>
          <w:kern w:val="0"/>
        </w:rPr>
        <w:t xml:space="preserve">of Liz </w:t>
      </w:r>
      <w:r w:rsidR="00397474" w:rsidRPr="006E7BAE">
        <w:rPr>
          <w:rFonts w:ascii="Times New Roman" w:hAnsi="Times New Roman" w:cs="Times New Roman"/>
          <w:kern w:val="0"/>
        </w:rPr>
        <w:t xml:space="preserve">Scott </w:t>
      </w:r>
      <w:r w:rsidR="006B7A5F" w:rsidRPr="006E7BAE">
        <w:rPr>
          <w:rFonts w:ascii="Times New Roman" w:hAnsi="Times New Roman" w:cs="Times New Roman"/>
          <w:kern w:val="0"/>
        </w:rPr>
        <w:t xml:space="preserve">– </w:t>
      </w:r>
      <w:r w:rsidR="00C8781F" w:rsidRPr="006E7BAE">
        <w:rPr>
          <w:rFonts w:ascii="Times New Roman" w:hAnsi="Times New Roman" w:cs="Times New Roman"/>
          <w:kern w:val="0"/>
        </w:rPr>
        <w:t xml:space="preserve">on </w:t>
      </w:r>
      <w:r w:rsidR="00283E5D" w:rsidRPr="006E7BAE">
        <w:rPr>
          <w:rFonts w:ascii="Times New Roman" w:hAnsi="Times New Roman" w:cs="Times New Roman"/>
          <w:kern w:val="0"/>
        </w:rPr>
        <w:t>6</w:t>
      </w:r>
      <w:r w:rsidR="00C8781F" w:rsidRPr="006E7BAE">
        <w:rPr>
          <w:rFonts w:ascii="Times New Roman" w:hAnsi="Times New Roman" w:cs="Times New Roman"/>
          <w:kern w:val="0"/>
        </w:rPr>
        <w:t xml:space="preserve"> March 2025, the</w:t>
      </w:r>
      <w:r w:rsidR="00604690" w:rsidRPr="006E7BAE">
        <w:rPr>
          <w:rFonts w:ascii="Times New Roman" w:hAnsi="Times New Roman" w:cs="Times New Roman"/>
          <w:kern w:val="0"/>
        </w:rPr>
        <w:t xml:space="preserve"> </w:t>
      </w:r>
      <w:r w:rsidR="00356F96" w:rsidRPr="006E7BAE">
        <w:rPr>
          <w:rFonts w:ascii="Times New Roman" w:hAnsi="Times New Roman" w:cs="Times New Roman"/>
          <w:kern w:val="0"/>
        </w:rPr>
        <w:t>Alekostrian</w:t>
      </w:r>
      <w:r w:rsidR="00C8781F" w:rsidRPr="006E7BAE">
        <w:rPr>
          <w:rFonts w:ascii="Times New Roman" w:hAnsi="Times New Roman" w:cs="Times New Roman"/>
          <w:kern w:val="0"/>
        </w:rPr>
        <w:t xml:space="preserve"> Minister of Foreign </w:t>
      </w:r>
      <w:r w:rsidR="00283E5D" w:rsidRPr="006E7BAE">
        <w:rPr>
          <w:rFonts w:ascii="Times New Roman" w:hAnsi="Times New Roman" w:cs="Times New Roman"/>
          <w:kern w:val="0"/>
        </w:rPr>
        <w:t xml:space="preserve">Relations </w:t>
      </w:r>
      <w:r w:rsidR="00C8781F" w:rsidRPr="006E7BAE">
        <w:rPr>
          <w:rFonts w:ascii="Times New Roman" w:hAnsi="Times New Roman" w:cs="Times New Roman"/>
          <w:kern w:val="0"/>
        </w:rPr>
        <w:t xml:space="preserve">proposed to </w:t>
      </w:r>
      <w:r w:rsidR="00283E5D" w:rsidRPr="006E7BAE">
        <w:rPr>
          <w:rFonts w:ascii="Times New Roman" w:hAnsi="Times New Roman" w:cs="Times New Roman"/>
          <w:kern w:val="0"/>
        </w:rPr>
        <w:t xml:space="preserve">her </w:t>
      </w:r>
      <w:r w:rsidR="00C8781F" w:rsidRPr="006E7BAE">
        <w:rPr>
          <w:rFonts w:ascii="Times New Roman" w:hAnsi="Times New Roman" w:cs="Times New Roman"/>
          <w:kern w:val="0"/>
        </w:rPr>
        <w:t xml:space="preserve">Restovian counterpart that </w:t>
      </w:r>
      <w:r w:rsidR="00766200">
        <w:rPr>
          <w:rFonts w:ascii="Times New Roman" w:hAnsi="Times New Roman" w:cs="Times New Roman"/>
          <w:kern w:val="0"/>
        </w:rPr>
        <w:t>“</w:t>
      </w:r>
      <w:r w:rsidR="00C8781F" w:rsidRPr="006E7BAE">
        <w:rPr>
          <w:rFonts w:ascii="Times New Roman" w:hAnsi="Times New Roman" w:cs="Times New Roman"/>
          <w:kern w:val="0"/>
        </w:rPr>
        <w:t xml:space="preserve">we take these </w:t>
      </w:r>
      <w:r w:rsidR="00311774" w:rsidRPr="006E7BAE">
        <w:rPr>
          <w:rFonts w:ascii="Times New Roman" w:hAnsi="Times New Roman" w:cs="Times New Roman"/>
          <w:kern w:val="0"/>
        </w:rPr>
        <w:t xml:space="preserve">knotty </w:t>
      </w:r>
      <w:r w:rsidR="00C8781F" w:rsidRPr="006E7BAE">
        <w:rPr>
          <w:rFonts w:ascii="Times New Roman" w:hAnsi="Times New Roman" w:cs="Times New Roman"/>
          <w:kern w:val="0"/>
        </w:rPr>
        <w:t>legal matters to the International Court of Justice</w:t>
      </w:r>
      <w:r w:rsidR="007B2076" w:rsidRPr="006E7BAE">
        <w:rPr>
          <w:rFonts w:ascii="Times New Roman" w:hAnsi="Times New Roman" w:cs="Times New Roman"/>
          <w:kern w:val="0"/>
        </w:rPr>
        <w:t>.</w:t>
      </w:r>
      <w:r w:rsidR="00766200">
        <w:rPr>
          <w:rFonts w:ascii="Times New Roman" w:hAnsi="Times New Roman" w:cs="Times New Roman"/>
          <w:kern w:val="0"/>
        </w:rPr>
        <w:t>”</w:t>
      </w:r>
      <w:r w:rsidR="00BC7AD5" w:rsidRPr="006E7BAE">
        <w:rPr>
          <w:rFonts w:ascii="Times New Roman" w:hAnsi="Times New Roman" w:cs="Times New Roman"/>
          <w:kern w:val="0"/>
        </w:rPr>
        <w:t xml:space="preserve"> </w:t>
      </w:r>
      <w:r w:rsidR="003055BF" w:rsidRPr="006E7BAE">
        <w:rPr>
          <w:rFonts w:ascii="Times New Roman" w:hAnsi="Times New Roman" w:cs="Times New Roman"/>
          <w:kern w:val="0"/>
        </w:rPr>
        <w:t xml:space="preserve">For this purpose, the </w:t>
      </w:r>
      <w:r w:rsidR="00DF2BDC" w:rsidRPr="006E7BAE">
        <w:rPr>
          <w:rFonts w:ascii="Times New Roman" w:hAnsi="Times New Roman" w:cs="Times New Roman"/>
          <w:kern w:val="0"/>
        </w:rPr>
        <w:t xml:space="preserve">two </w:t>
      </w:r>
      <w:r w:rsidR="00E53B91" w:rsidRPr="006E7BAE">
        <w:rPr>
          <w:rFonts w:ascii="Times New Roman" w:hAnsi="Times New Roman" w:cs="Times New Roman"/>
          <w:kern w:val="0"/>
        </w:rPr>
        <w:t xml:space="preserve">states </w:t>
      </w:r>
      <w:r w:rsidR="007B2076" w:rsidRPr="006E7BAE">
        <w:rPr>
          <w:rFonts w:ascii="Times New Roman" w:hAnsi="Times New Roman" w:cs="Times New Roman"/>
          <w:kern w:val="0"/>
        </w:rPr>
        <w:t xml:space="preserve">proceeded to </w:t>
      </w:r>
      <w:r w:rsidR="003055BF" w:rsidRPr="006E7BAE">
        <w:rPr>
          <w:rFonts w:ascii="Times New Roman" w:hAnsi="Times New Roman" w:cs="Times New Roman"/>
          <w:kern w:val="0"/>
        </w:rPr>
        <w:t xml:space="preserve">draft and sign </w:t>
      </w:r>
      <w:r w:rsidR="00EC00CE" w:rsidRPr="006E7BAE">
        <w:rPr>
          <w:rFonts w:ascii="Times New Roman" w:hAnsi="Times New Roman" w:cs="Times New Roman"/>
          <w:kern w:val="0"/>
        </w:rPr>
        <w:t xml:space="preserve">a </w:t>
      </w:r>
      <w:r w:rsidR="003055BF" w:rsidRPr="006E7BAE">
        <w:rPr>
          <w:rFonts w:ascii="Times New Roman" w:hAnsi="Times New Roman" w:cs="Times New Roman"/>
          <w:kern w:val="0"/>
        </w:rPr>
        <w:t>Special Agreement</w:t>
      </w:r>
      <w:r w:rsidR="00D25692" w:rsidRPr="006E7BAE">
        <w:rPr>
          <w:rFonts w:ascii="Times New Roman" w:hAnsi="Times New Roman" w:cs="Times New Roman"/>
          <w:kern w:val="0"/>
        </w:rPr>
        <w:t>.</w:t>
      </w:r>
    </w:p>
    <w:p w14:paraId="51866EAD" w14:textId="0CCC13E1" w:rsidR="0072091E"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5</w:t>
      </w:r>
      <w:r w:rsidR="00C8781F" w:rsidRPr="006E7BAE">
        <w:rPr>
          <w:rFonts w:ascii="Times New Roman" w:hAnsi="Times New Roman" w:cs="Times New Roman"/>
          <w:kern w:val="0"/>
        </w:rPr>
        <w:t>.</w:t>
      </w:r>
      <w:r w:rsidR="00C8781F" w:rsidRPr="006E7BAE">
        <w:rPr>
          <w:rFonts w:ascii="Times New Roman" w:hAnsi="Times New Roman" w:cs="Times New Roman"/>
          <w:kern w:val="0"/>
        </w:rPr>
        <w:tab/>
      </w:r>
      <w:r w:rsidR="00973360" w:rsidRPr="006E7BAE">
        <w:rPr>
          <w:rFonts w:ascii="Times New Roman" w:hAnsi="Times New Roman" w:cs="Times New Roman"/>
          <w:kern w:val="0"/>
        </w:rPr>
        <w:t xml:space="preserve">After </w:t>
      </w:r>
      <w:r w:rsidR="004F7E41" w:rsidRPr="006E7BAE">
        <w:rPr>
          <w:rFonts w:ascii="Times New Roman" w:hAnsi="Times New Roman" w:cs="Times New Roman"/>
          <w:kern w:val="0"/>
        </w:rPr>
        <w:t>these proceedings were initiated</w:t>
      </w:r>
      <w:r w:rsidR="00C8781F" w:rsidRPr="006E7BAE">
        <w:rPr>
          <w:rFonts w:ascii="Times New Roman" w:hAnsi="Times New Roman" w:cs="Times New Roman"/>
          <w:kern w:val="0"/>
        </w:rPr>
        <w:t xml:space="preserve">, </w:t>
      </w:r>
      <w:r w:rsidR="00BA5551" w:rsidRPr="006E7BAE">
        <w:rPr>
          <w:rFonts w:ascii="Times New Roman" w:hAnsi="Times New Roman" w:cs="Times New Roman"/>
          <w:kern w:val="0"/>
        </w:rPr>
        <w:t>Sollania</w:t>
      </w:r>
      <w:r w:rsidR="00C8781F" w:rsidRPr="006E7BAE">
        <w:rPr>
          <w:rFonts w:ascii="Times New Roman" w:hAnsi="Times New Roman" w:cs="Times New Roman"/>
          <w:kern w:val="0"/>
        </w:rPr>
        <w:t xml:space="preserve"> filed </w:t>
      </w:r>
      <w:r w:rsidR="006B7A5F" w:rsidRPr="006E7BAE">
        <w:rPr>
          <w:rFonts w:ascii="Times New Roman" w:hAnsi="Times New Roman" w:cs="Times New Roman"/>
          <w:kern w:val="0"/>
        </w:rPr>
        <w:t xml:space="preserve">an application </w:t>
      </w:r>
      <w:r w:rsidR="00A21DEB" w:rsidRPr="006E7BAE">
        <w:rPr>
          <w:rFonts w:ascii="Times New Roman" w:hAnsi="Times New Roman" w:cs="Times New Roman"/>
          <w:kern w:val="0"/>
        </w:rPr>
        <w:t xml:space="preserve">for </w:t>
      </w:r>
      <w:r w:rsidR="00A11293" w:rsidRPr="006E7BAE">
        <w:rPr>
          <w:rFonts w:ascii="Times New Roman" w:hAnsi="Times New Roman" w:cs="Times New Roman"/>
          <w:kern w:val="0"/>
        </w:rPr>
        <w:t xml:space="preserve">leave </w:t>
      </w:r>
      <w:r w:rsidR="006B7A5F" w:rsidRPr="006E7BAE">
        <w:rPr>
          <w:rFonts w:ascii="Times New Roman" w:hAnsi="Times New Roman" w:cs="Times New Roman"/>
          <w:kern w:val="0"/>
        </w:rPr>
        <w:t xml:space="preserve">to intervene </w:t>
      </w:r>
      <w:r w:rsidR="00A21DEB" w:rsidRPr="006E7BAE">
        <w:rPr>
          <w:rFonts w:ascii="Times New Roman" w:hAnsi="Times New Roman" w:cs="Times New Roman"/>
          <w:kern w:val="0"/>
        </w:rPr>
        <w:t>as a non-party</w:t>
      </w:r>
      <w:r w:rsidR="0072091E" w:rsidRPr="006E7BAE">
        <w:rPr>
          <w:rFonts w:ascii="Times New Roman" w:hAnsi="Times New Roman" w:cs="Times New Roman"/>
          <w:kern w:val="0"/>
        </w:rPr>
        <w:t xml:space="preserve">, </w:t>
      </w:r>
      <w:r w:rsidR="00C8781F" w:rsidRPr="006E7BAE">
        <w:rPr>
          <w:rFonts w:ascii="Times New Roman" w:hAnsi="Times New Roman" w:cs="Times New Roman"/>
          <w:kern w:val="0"/>
        </w:rPr>
        <w:t xml:space="preserve">pursuant to Article 62 of the Statute of the </w:t>
      </w:r>
      <w:r w:rsidR="006B7A5F" w:rsidRPr="006E7BAE">
        <w:rPr>
          <w:rFonts w:ascii="Times New Roman" w:hAnsi="Times New Roman" w:cs="Times New Roman"/>
          <w:kern w:val="0"/>
        </w:rPr>
        <w:t>Court</w:t>
      </w:r>
      <w:r w:rsidR="00E20A63" w:rsidRPr="006E7BAE">
        <w:rPr>
          <w:rFonts w:ascii="Times New Roman" w:hAnsi="Times New Roman" w:cs="Times New Roman"/>
          <w:kern w:val="0"/>
        </w:rPr>
        <w:t>, claiming</w:t>
      </w:r>
      <w:r w:rsidR="0072091E" w:rsidRPr="006E7BAE">
        <w:rPr>
          <w:rFonts w:ascii="Times New Roman" w:hAnsi="Times New Roman" w:cs="Times New Roman"/>
          <w:kern w:val="0"/>
        </w:rPr>
        <w:t xml:space="preserve"> that it </w:t>
      </w:r>
      <w:r w:rsidR="00C8781F" w:rsidRPr="006E7BAE">
        <w:rPr>
          <w:rFonts w:ascii="Times New Roman" w:hAnsi="Times New Roman" w:cs="Times New Roman"/>
          <w:kern w:val="0"/>
        </w:rPr>
        <w:t>ha</w:t>
      </w:r>
      <w:r w:rsidR="00552EB8" w:rsidRPr="006E7BAE">
        <w:rPr>
          <w:rFonts w:ascii="Times New Roman" w:hAnsi="Times New Roman" w:cs="Times New Roman"/>
          <w:kern w:val="0"/>
        </w:rPr>
        <w:t xml:space="preserve">s </w:t>
      </w:r>
      <w:r w:rsidR="00766200">
        <w:rPr>
          <w:rFonts w:ascii="Times New Roman" w:hAnsi="Times New Roman" w:cs="Times New Roman"/>
          <w:kern w:val="0"/>
        </w:rPr>
        <w:t>“</w:t>
      </w:r>
      <w:r w:rsidR="00552EB8" w:rsidRPr="006E7BAE">
        <w:rPr>
          <w:rFonts w:ascii="Times New Roman" w:hAnsi="Times New Roman" w:cs="Times New Roman"/>
          <w:kern w:val="0"/>
        </w:rPr>
        <w:t>an interest of a legal nature which may be affected by the decision in the case.</w:t>
      </w:r>
      <w:r w:rsidR="00766200">
        <w:rPr>
          <w:rFonts w:ascii="Times New Roman" w:hAnsi="Times New Roman" w:cs="Times New Roman"/>
          <w:kern w:val="0"/>
        </w:rPr>
        <w:t>”</w:t>
      </w:r>
      <w:r w:rsidR="00552EB8" w:rsidRPr="006E7BAE">
        <w:rPr>
          <w:rFonts w:ascii="Times New Roman" w:hAnsi="Times New Roman" w:cs="Times New Roman"/>
          <w:kern w:val="0"/>
        </w:rPr>
        <w:t xml:space="preserve"> Its Justice Minister</w:t>
      </w:r>
      <w:r w:rsidR="00397474" w:rsidRPr="006E7BAE">
        <w:rPr>
          <w:rFonts w:ascii="Times New Roman" w:hAnsi="Times New Roman" w:cs="Times New Roman"/>
          <w:kern w:val="0"/>
        </w:rPr>
        <w:t xml:space="preserve"> </w:t>
      </w:r>
      <w:r w:rsidR="0072091E" w:rsidRPr="006E7BAE">
        <w:rPr>
          <w:rFonts w:ascii="Times New Roman" w:hAnsi="Times New Roman" w:cs="Times New Roman"/>
          <w:kern w:val="0"/>
        </w:rPr>
        <w:t>stat</w:t>
      </w:r>
      <w:r w:rsidR="00552EB8" w:rsidRPr="006E7BAE">
        <w:rPr>
          <w:rFonts w:ascii="Times New Roman" w:hAnsi="Times New Roman" w:cs="Times New Roman"/>
          <w:kern w:val="0"/>
        </w:rPr>
        <w:t>ed</w:t>
      </w:r>
      <w:r w:rsidR="00877E5B" w:rsidRPr="006E7BAE">
        <w:rPr>
          <w:rFonts w:ascii="Times New Roman" w:hAnsi="Times New Roman" w:cs="Times New Roman"/>
          <w:kern w:val="0"/>
        </w:rPr>
        <w:t xml:space="preserve"> in a press release</w:t>
      </w:r>
      <w:r w:rsidR="0072091E" w:rsidRPr="006E7BAE">
        <w:rPr>
          <w:rFonts w:ascii="Times New Roman" w:hAnsi="Times New Roman" w:cs="Times New Roman"/>
          <w:kern w:val="0"/>
        </w:rPr>
        <w:t>:</w:t>
      </w:r>
    </w:p>
    <w:p w14:paraId="15DCE62A" w14:textId="239BFCB2" w:rsidR="00723824" w:rsidRPr="006E7BAE" w:rsidRDefault="0072091E" w:rsidP="00766200">
      <w:pPr>
        <w:ind w:left="720" w:right="720"/>
        <w:jc w:val="both"/>
        <w:rPr>
          <w:rFonts w:ascii="Times New Roman" w:hAnsi="Times New Roman" w:cs="Times New Roman"/>
          <w:color w:val="000000" w:themeColor="text1"/>
          <w:kern w:val="0"/>
        </w:rPr>
      </w:pPr>
      <w:r w:rsidRPr="006E7BAE">
        <w:rPr>
          <w:rFonts w:ascii="Times New Roman" w:hAnsi="Times New Roman" w:cs="Times New Roman"/>
          <w:kern w:val="0"/>
        </w:rPr>
        <w:t xml:space="preserve">Any judgment regarding the </w:t>
      </w:r>
      <w:r w:rsidR="00B87056" w:rsidRPr="006E7BAE">
        <w:rPr>
          <w:rFonts w:ascii="Times New Roman" w:hAnsi="Times New Roman" w:cs="Times New Roman"/>
          <w:kern w:val="0"/>
        </w:rPr>
        <w:t>Torngat Plateau</w:t>
      </w:r>
      <w:r w:rsidR="00076C21" w:rsidRPr="006E7BAE">
        <w:rPr>
          <w:rFonts w:ascii="Times New Roman" w:hAnsi="Times New Roman" w:cs="Times New Roman"/>
          <w:kern w:val="0"/>
        </w:rPr>
        <w:t xml:space="preserve"> </w:t>
      </w:r>
      <w:r w:rsidR="00552EB8" w:rsidRPr="006E7BAE">
        <w:rPr>
          <w:rFonts w:ascii="Times New Roman" w:hAnsi="Times New Roman" w:cs="Times New Roman"/>
          <w:kern w:val="0"/>
        </w:rPr>
        <w:t xml:space="preserve">will </w:t>
      </w:r>
      <w:r w:rsidR="00076C21" w:rsidRPr="006E7BAE">
        <w:rPr>
          <w:rFonts w:ascii="Times New Roman" w:hAnsi="Times New Roman" w:cs="Times New Roman"/>
          <w:kern w:val="0"/>
        </w:rPr>
        <w:t xml:space="preserve">not </w:t>
      </w:r>
      <w:r w:rsidR="00552EB8" w:rsidRPr="006E7BAE">
        <w:rPr>
          <w:rFonts w:ascii="Times New Roman" w:hAnsi="Times New Roman" w:cs="Times New Roman"/>
          <w:kern w:val="0"/>
        </w:rPr>
        <w:t>affect only Alekostria and R</w:t>
      </w:r>
      <w:r w:rsidR="00A62FB3" w:rsidRPr="006E7BAE">
        <w:rPr>
          <w:rFonts w:ascii="Times New Roman" w:hAnsi="Times New Roman" w:cs="Times New Roman"/>
          <w:kern w:val="0"/>
        </w:rPr>
        <w:t>estovia</w:t>
      </w:r>
      <w:r w:rsidR="00076C21" w:rsidRPr="006E7BAE">
        <w:rPr>
          <w:rFonts w:ascii="Times New Roman" w:hAnsi="Times New Roman" w:cs="Times New Roman"/>
          <w:kern w:val="0"/>
        </w:rPr>
        <w:t xml:space="preserve">. </w:t>
      </w:r>
      <w:r w:rsidR="00A62FB3" w:rsidRPr="006E7BAE">
        <w:rPr>
          <w:rFonts w:ascii="Times New Roman" w:hAnsi="Times New Roman" w:cs="Times New Roman"/>
          <w:kern w:val="0"/>
        </w:rPr>
        <w:t>T</w:t>
      </w:r>
      <w:r w:rsidR="00076C21" w:rsidRPr="006E7BAE">
        <w:rPr>
          <w:rFonts w:ascii="Times New Roman" w:hAnsi="Times New Roman" w:cs="Times New Roman"/>
          <w:kern w:val="0"/>
        </w:rPr>
        <w:t>h</w:t>
      </w:r>
      <w:r w:rsidR="00A62FB3" w:rsidRPr="006E7BAE">
        <w:rPr>
          <w:rFonts w:ascii="Times New Roman" w:hAnsi="Times New Roman" w:cs="Times New Roman"/>
          <w:kern w:val="0"/>
        </w:rPr>
        <w:t>e outcome of this</w:t>
      </w:r>
      <w:r w:rsidR="00076C21" w:rsidRPr="006E7BAE">
        <w:rPr>
          <w:rFonts w:ascii="Times New Roman" w:hAnsi="Times New Roman" w:cs="Times New Roman"/>
          <w:kern w:val="0"/>
        </w:rPr>
        <w:t xml:space="preserve"> case </w:t>
      </w:r>
      <w:r w:rsidR="00A62FB3" w:rsidRPr="006E7BAE">
        <w:rPr>
          <w:rFonts w:ascii="Times New Roman" w:hAnsi="Times New Roman" w:cs="Times New Roman"/>
          <w:kern w:val="0"/>
        </w:rPr>
        <w:t xml:space="preserve">will </w:t>
      </w:r>
      <w:r w:rsidR="00076C21" w:rsidRPr="006E7BAE">
        <w:rPr>
          <w:rFonts w:ascii="Times New Roman" w:hAnsi="Times New Roman" w:cs="Times New Roman"/>
          <w:kern w:val="0"/>
        </w:rPr>
        <w:t xml:space="preserve">inevitably </w:t>
      </w:r>
      <w:r w:rsidRPr="006E7BAE">
        <w:rPr>
          <w:rFonts w:ascii="Times New Roman" w:hAnsi="Times New Roman" w:cs="Times New Roman"/>
          <w:kern w:val="0"/>
        </w:rPr>
        <w:t xml:space="preserve">impact </w:t>
      </w:r>
      <w:r w:rsidR="001238B4" w:rsidRPr="006E7BAE">
        <w:rPr>
          <w:rFonts w:ascii="Times New Roman" w:hAnsi="Times New Roman" w:cs="Times New Roman"/>
          <w:kern w:val="0"/>
        </w:rPr>
        <w:t xml:space="preserve">us in </w:t>
      </w:r>
      <w:r w:rsidRPr="006E7BAE">
        <w:rPr>
          <w:rFonts w:ascii="Times New Roman" w:hAnsi="Times New Roman" w:cs="Times New Roman"/>
          <w:kern w:val="0"/>
        </w:rPr>
        <w:t xml:space="preserve">Sollania, </w:t>
      </w:r>
      <w:r w:rsidR="004D7F70" w:rsidRPr="006E7BAE">
        <w:rPr>
          <w:rFonts w:ascii="Times New Roman" w:hAnsi="Times New Roman" w:cs="Times New Roman"/>
          <w:kern w:val="0"/>
        </w:rPr>
        <w:t>a</w:t>
      </w:r>
      <w:r w:rsidR="0086332F" w:rsidRPr="006E7BAE">
        <w:rPr>
          <w:rFonts w:ascii="Times New Roman" w:hAnsi="Times New Roman" w:cs="Times New Roman"/>
          <w:kern w:val="0"/>
        </w:rPr>
        <w:t xml:space="preserve"> country governed by </w:t>
      </w:r>
      <w:r w:rsidR="00A9413F" w:rsidRPr="006E7BAE">
        <w:rPr>
          <w:rFonts w:ascii="Times New Roman" w:hAnsi="Times New Roman" w:cs="Times New Roman"/>
          <w:kern w:val="0"/>
        </w:rPr>
        <w:t>Pilemon traditions and laws</w:t>
      </w:r>
      <w:r w:rsidR="0086332F" w:rsidRPr="006E7BAE">
        <w:rPr>
          <w:rFonts w:ascii="Times New Roman" w:hAnsi="Times New Roman" w:cs="Times New Roman"/>
          <w:i/>
          <w:iCs/>
          <w:kern w:val="0"/>
        </w:rPr>
        <w:t xml:space="preserve"> </w:t>
      </w:r>
      <w:r w:rsidR="0086332F" w:rsidRPr="006E7BAE">
        <w:rPr>
          <w:rFonts w:ascii="Times New Roman" w:hAnsi="Times New Roman" w:cs="Times New Roman"/>
          <w:kern w:val="0"/>
        </w:rPr>
        <w:t xml:space="preserve">and </w:t>
      </w:r>
      <w:r w:rsidR="004D7F70" w:rsidRPr="006E7BAE">
        <w:rPr>
          <w:rFonts w:ascii="Times New Roman" w:hAnsi="Times New Roman" w:cs="Times New Roman"/>
          <w:kern w:val="0"/>
        </w:rPr>
        <w:t xml:space="preserve">whose </w:t>
      </w:r>
      <w:r w:rsidR="0086332F" w:rsidRPr="006E7BAE">
        <w:rPr>
          <w:rFonts w:ascii="Times New Roman" w:hAnsi="Times New Roman" w:cs="Times New Roman"/>
          <w:kern w:val="0"/>
        </w:rPr>
        <w:t>citizenry consider</w:t>
      </w:r>
      <w:r w:rsidRPr="006E7BAE">
        <w:rPr>
          <w:rFonts w:ascii="Times New Roman" w:hAnsi="Times New Roman" w:cs="Times New Roman"/>
          <w:kern w:val="0"/>
        </w:rPr>
        <w:t>s</w:t>
      </w:r>
      <w:r w:rsidR="0086332F" w:rsidRPr="006E7BAE">
        <w:rPr>
          <w:rFonts w:ascii="Times New Roman" w:hAnsi="Times New Roman" w:cs="Times New Roman"/>
          <w:kern w:val="0"/>
        </w:rPr>
        <w:t xml:space="preserve"> the </w:t>
      </w:r>
      <w:r w:rsidR="006B7A5F" w:rsidRPr="006E7BAE">
        <w:rPr>
          <w:rFonts w:ascii="Times New Roman" w:hAnsi="Times New Roman" w:cs="Times New Roman"/>
          <w:kern w:val="0"/>
        </w:rPr>
        <w:t xml:space="preserve">Gordian </w:t>
      </w:r>
      <w:r w:rsidR="006B7A5F" w:rsidRPr="006E7BAE">
        <w:rPr>
          <w:rFonts w:ascii="Times New Roman" w:hAnsi="Times New Roman" w:cs="Times New Roman"/>
          <w:kern w:val="0"/>
        </w:rPr>
        <w:lastRenderedPageBreak/>
        <w:t xml:space="preserve">Gorge </w:t>
      </w:r>
      <w:r w:rsidR="004D7F70" w:rsidRPr="006E7BAE">
        <w:rPr>
          <w:rFonts w:ascii="Times New Roman" w:hAnsi="Times New Roman" w:cs="Times New Roman"/>
          <w:kern w:val="0"/>
        </w:rPr>
        <w:t xml:space="preserve">to be </w:t>
      </w:r>
      <w:r w:rsidR="0086332F" w:rsidRPr="006E7BAE">
        <w:rPr>
          <w:rFonts w:ascii="Times New Roman" w:hAnsi="Times New Roman" w:cs="Times New Roman"/>
          <w:kern w:val="0"/>
        </w:rPr>
        <w:t>sacred</w:t>
      </w:r>
      <w:r w:rsidRPr="006E7BAE">
        <w:rPr>
          <w:rFonts w:ascii="Times New Roman" w:hAnsi="Times New Roman" w:cs="Times New Roman"/>
          <w:kern w:val="0"/>
        </w:rPr>
        <w:t xml:space="preserve">. Furthermore, </w:t>
      </w:r>
      <w:r w:rsidR="009F530A" w:rsidRPr="006E7BAE">
        <w:rPr>
          <w:rFonts w:ascii="Times New Roman" w:hAnsi="Times New Roman" w:cs="Times New Roman"/>
          <w:kern w:val="0"/>
        </w:rPr>
        <w:t xml:space="preserve">should </w:t>
      </w:r>
      <w:r w:rsidRPr="006E7BAE">
        <w:rPr>
          <w:rFonts w:ascii="Times New Roman" w:hAnsi="Times New Roman" w:cs="Times New Roman"/>
          <w:kern w:val="0"/>
        </w:rPr>
        <w:t xml:space="preserve">the Court </w:t>
      </w:r>
      <w:r w:rsidR="0086332F" w:rsidRPr="006E7BAE">
        <w:rPr>
          <w:rFonts w:ascii="Times New Roman" w:hAnsi="Times New Roman" w:cs="Times New Roman"/>
          <w:kern w:val="0"/>
        </w:rPr>
        <w:t xml:space="preserve">choose to </w:t>
      </w:r>
      <w:r w:rsidRPr="006E7BAE">
        <w:rPr>
          <w:rFonts w:ascii="Times New Roman" w:hAnsi="Times New Roman" w:cs="Times New Roman"/>
          <w:kern w:val="0"/>
        </w:rPr>
        <w:t xml:space="preserve">engage in </w:t>
      </w:r>
      <w:r w:rsidR="0086332F" w:rsidRPr="006E7BAE">
        <w:rPr>
          <w:rFonts w:ascii="Times New Roman" w:hAnsi="Times New Roman" w:cs="Times New Roman"/>
          <w:kern w:val="0"/>
        </w:rPr>
        <w:t xml:space="preserve">legal </w:t>
      </w:r>
      <w:r w:rsidR="00C8781F" w:rsidRPr="006E7BAE">
        <w:rPr>
          <w:rFonts w:ascii="Times New Roman" w:hAnsi="Times New Roman" w:cs="Times New Roman"/>
          <w:kern w:val="0"/>
        </w:rPr>
        <w:t xml:space="preserve">interpretation of </w:t>
      </w:r>
      <w:r w:rsidR="0086332F" w:rsidRPr="006E7BAE">
        <w:rPr>
          <w:rFonts w:ascii="Times New Roman" w:hAnsi="Times New Roman" w:cs="Times New Roman"/>
          <w:kern w:val="0"/>
        </w:rPr>
        <w:t xml:space="preserve">the </w:t>
      </w:r>
      <w:r w:rsidR="009F530A" w:rsidRPr="006E7BAE">
        <w:rPr>
          <w:rFonts w:ascii="Times New Roman" w:hAnsi="Times New Roman" w:cs="Times New Roman"/>
          <w:kern w:val="0"/>
        </w:rPr>
        <w:t xml:space="preserve">duty </w:t>
      </w:r>
      <w:r w:rsidR="0086332F" w:rsidRPr="006E7BAE">
        <w:rPr>
          <w:rFonts w:ascii="Times New Roman" w:hAnsi="Times New Roman" w:cs="Times New Roman"/>
          <w:kern w:val="0"/>
        </w:rPr>
        <w:t xml:space="preserve">to protect </w:t>
      </w:r>
      <w:r w:rsidRPr="006E7BAE">
        <w:rPr>
          <w:rFonts w:ascii="Times New Roman" w:hAnsi="Times New Roman" w:cs="Times New Roman"/>
          <w:kern w:val="0"/>
        </w:rPr>
        <w:t xml:space="preserve">the rights of </w:t>
      </w:r>
      <w:r w:rsidR="006418F4" w:rsidRPr="006E7BAE">
        <w:rPr>
          <w:rFonts w:ascii="Times New Roman" w:hAnsi="Times New Roman" w:cs="Times New Roman"/>
          <w:kern w:val="0"/>
        </w:rPr>
        <w:t>Pilemo</w:t>
      </w:r>
      <w:r w:rsidR="0086332F" w:rsidRPr="006E7BAE">
        <w:rPr>
          <w:rFonts w:ascii="Times New Roman" w:hAnsi="Times New Roman" w:cs="Times New Roman"/>
          <w:kern w:val="0"/>
        </w:rPr>
        <w:t>n</w:t>
      </w:r>
      <w:r w:rsidR="002C53AF" w:rsidRPr="006E7BAE">
        <w:rPr>
          <w:rFonts w:ascii="Times New Roman" w:hAnsi="Times New Roman" w:cs="Times New Roman"/>
          <w:kern w:val="0"/>
        </w:rPr>
        <w:t xml:space="preserve"> </w:t>
      </w:r>
      <w:r w:rsidRPr="006E7BAE">
        <w:rPr>
          <w:rFonts w:ascii="Times New Roman" w:hAnsi="Times New Roman" w:cs="Times New Roman"/>
          <w:kern w:val="0"/>
        </w:rPr>
        <w:t xml:space="preserve">communities, </w:t>
      </w:r>
      <w:r w:rsidR="0086332F" w:rsidRPr="006E7BAE">
        <w:rPr>
          <w:rFonts w:ascii="Times New Roman" w:hAnsi="Times New Roman" w:cs="Times New Roman"/>
          <w:kern w:val="0"/>
        </w:rPr>
        <w:t>as derived from both</w:t>
      </w:r>
      <w:r w:rsidRPr="006E7BAE">
        <w:rPr>
          <w:rFonts w:ascii="Times New Roman" w:hAnsi="Times New Roman" w:cs="Times New Roman"/>
          <w:color w:val="000000" w:themeColor="text1"/>
          <w:kern w:val="0"/>
        </w:rPr>
        <w:t xml:space="preserve"> </w:t>
      </w:r>
      <w:r w:rsidRPr="006E7BAE">
        <w:rPr>
          <w:rFonts w:ascii="Times New Roman" w:hAnsi="Times New Roman" w:cs="Times New Roman"/>
          <w:kern w:val="0"/>
        </w:rPr>
        <w:t>customary international law</w:t>
      </w:r>
      <w:r w:rsidR="0086332F" w:rsidRPr="006E7BAE">
        <w:rPr>
          <w:rFonts w:ascii="Times New Roman" w:hAnsi="Times New Roman" w:cs="Times New Roman"/>
          <w:color w:val="000000" w:themeColor="text1"/>
          <w:kern w:val="0"/>
        </w:rPr>
        <w:t xml:space="preserve"> and </w:t>
      </w:r>
      <w:r w:rsidR="006C0EF9" w:rsidRPr="006E7BAE">
        <w:rPr>
          <w:rFonts w:ascii="Times New Roman" w:hAnsi="Times New Roman" w:cs="Times New Roman"/>
          <w:color w:val="000000" w:themeColor="text1"/>
          <w:kern w:val="0"/>
        </w:rPr>
        <w:t>the bilateral treaty between the parties</w:t>
      </w:r>
      <w:r w:rsidRPr="006E7BAE">
        <w:rPr>
          <w:rFonts w:ascii="Times New Roman" w:hAnsi="Times New Roman" w:cs="Times New Roman"/>
          <w:color w:val="000000" w:themeColor="text1"/>
          <w:kern w:val="0"/>
        </w:rPr>
        <w:t>,</w:t>
      </w:r>
      <w:r w:rsidR="0086332F" w:rsidRPr="006E7BAE">
        <w:rPr>
          <w:rFonts w:ascii="Times New Roman" w:hAnsi="Times New Roman" w:cs="Times New Roman"/>
          <w:color w:val="000000" w:themeColor="text1"/>
          <w:kern w:val="0"/>
        </w:rPr>
        <w:t xml:space="preserve"> such reasoning will directly implicate </w:t>
      </w:r>
      <w:r w:rsidR="001238B4" w:rsidRPr="006E7BAE">
        <w:rPr>
          <w:rFonts w:ascii="Times New Roman" w:hAnsi="Times New Roman" w:cs="Times New Roman"/>
          <w:color w:val="000000" w:themeColor="text1"/>
          <w:kern w:val="0"/>
        </w:rPr>
        <w:t>our</w:t>
      </w:r>
      <w:r w:rsidR="00877E5B" w:rsidRPr="006E7BAE">
        <w:rPr>
          <w:rFonts w:ascii="Times New Roman" w:hAnsi="Times New Roman" w:cs="Times New Roman"/>
          <w:color w:val="000000" w:themeColor="text1"/>
          <w:kern w:val="0"/>
        </w:rPr>
        <w:t xml:space="preserve"> </w:t>
      </w:r>
      <w:r w:rsidR="006C0EF9" w:rsidRPr="006E7BAE">
        <w:rPr>
          <w:rFonts w:ascii="Times New Roman" w:hAnsi="Times New Roman" w:cs="Times New Roman"/>
          <w:color w:val="000000" w:themeColor="text1"/>
          <w:kern w:val="0"/>
        </w:rPr>
        <w:t xml:space="preserve">legal </w:t>
      </w:r>
      <w:r w:rsidR="00076C21" w:rsidRPr="006E7BAE">
        <w:rPr>
          <w:rFonts w:ascii="Times New Roman" w:hAnsi="Times New Roman" w:cs="Times New Roman"/>
          <w:color w:val="000000" w:themeColor="text1"/>
          <w:kern w:val="0"/>
        </w:rPr>
        <w:t xml:space="preserve">interests </w:t>
      </w:r>
      <w:r w:rsidR="006C0EF9" w:rsidRPr="006E7BAE">
        <w:rPr>
          <w:rFonts w:ascii="Times New Roman" w:hAnsi="Times New Roman" w:cs="Times New Roman"/>
          <w:color w:val="000000" w:themeColor="text1"/>
          <w:kern w:val="0"/>
        </w:rPr>
        <w:t>as well</w:t>
      </w:r>
      <w:r w:rsidR="009765E5" w:rsidRPr="006E7BAE">
        <w:rPr>
          <w:rFonts w:ascii="Times New Roman" w:hAnsi="Times New Roman" w:cs="Times New Roman"/>
          <w:color w:val="000000" w:themeColor="text1"/>
          <w:kern w:val="0"/>
        </w:rPr>
        <w:t>,</w:t>
      </w:r>
      <w:r w:rsidR="0086332F" w:rsidRPr="006E7BAE">
        <w:rPr>
          <w:rFonts w:ascii="Times New Roman" w:hAnsi="Times New Roman" w:cs="Times New Roman"/>
          <w:color w:val="000000" w:themeColor="text1"/>
          <w:kern w:val="0"/>
        </w:rPr>
        <w:t xml:space="preserve"> including those </w:t>
      </w:r>
      <w:r w:rsidR="00084366" w:rsidRPr="006E7BAE">
        <w:rPr>
          <w:rFonts w:ascii="Times New Roman" w:hAnsi="Times New Roman" w:cs="Times New Roman"/>
          <w:color w:val="000000" w:themeColor="text1"/>
          <w:kern w:val="0"/>
        </w:rPr>
        <w:t xml:space="preserve">rights </w:t>
      </w:r>
      <w:r w:rsidR="001238B4" w:rsidRPr="006E7BAE">
        <w:rPr>
          <w:rFonts w:ascii="Times New Roman" w:hAnsi="Times New Roman" w:cs="Times New Roman"/>
          <w:color w:val="000000" w:themeColor="text1"/>
          <w:kern w:val="0"/>
        </w:rPr>
        <w:t>enshrined in</w:t>
      </w:r>
      <w:r w:rsidR="0086332F" w:rsidRPr="006E7BAE">
        <w:rPr>
          <w:rFonts w:ascii="Times New Roman" w:hAnsi="Times New Roman" w:cs="Times New Roman"/>
          <w:color w:val="000000" w:themeColor="text1"/>
          <w:kern w:val="0"/>
        </w:rPr>
        <w:t xml:space="preserve"> </w:t>
      </w:r>
      <w:r w:rsidR="009765E5" w:rsidRPr="006E7BAE">
        <w:rPr>
          <w:rFonts w:ascii="Times New Roman" w:hAnsi="Times New Roman" w:cs="Times New Roman"/>
          <w:color w:val="000000" w:themeColor="text1"/>
          <w:kern w:val="0"/>
        </w:rPr>
        <w:t xml:space="preserve">our </w:t>
      </w:r>
      <w:r w:rsidR="001238B4" w:rsidRPr="006E7BAE">
        <w:rPr>
          <w:rFonts w:ascii="Times New Roman" w:hAnsi="Times New Roman" w:cs="Times New Roman"/>
          <w:color w:val="000000" w:themeColor="text1"/>
          <w:kern w:val="0"/>
        </w:rPr>
        <w:t xml:space="preserve">own </w:t>
      </w:r>
      <w:r w:rsidR="009765E5" w:rsidRPr="006E7BAE">
        <w:rPr>
          <w:rFonts w:ascii="Times New Roman" w:hAnsi="Times New Roman" w:cs="Times New Roman"/>
          <w:color w:val="000000" w:themeColor="text1"/>
          <w:kern w:val="0"/>
        </w:rPr>
        <w:t>treaty with Alekostria</w:t>
      </w:r>
      <w:r w:rsidR="0086332F" w:rsidRPr="006E7BAE">
        <w:rPr>
          <w:rFonts w:ascii="Times New Roman" w:hAnsi="Times New Roman" w:cs="Times New Roman"/>
          <w:color w:val="000000" w:themeColor="text1"/>
          <w:kern w:val="0"/>
        </w:rPr>
        <w:t>.</w:t>
      </w:r>
      <w:r w:rsidR="00BC7AD5" w:rsidRPr="006E7BAE">
        <w:rPr>
          <w:rFonts w:ascii="Times New Roman" w:hAnsi="Times New Roman" w:cs="Times New Roman"/>
          <w:color w:val="000000" w:themeColor="text1"/>
          <w:kern w:val="0"/>
        </w:rPr>
        <w:t xml:space="preserve"> </w:t>
      </w:r>
      <w:r w:rsidR="009765E5" w:rsidRPr="006E7BAE">
        <w:rPr>
          <w:rFonts w:ascii="Times New Roman" w:hAnsi="Times New Roman" w:cs="Times New Roman"/>
          <w:color w:val="000000" w:themeColor="text1"/>
          <w:kern w:val="0"/>
        </w:rPr>
        <w:t xml:space="preserve">We seek the right to </w:t>
      </w:r>
      <w:r w:rsidR="00A21DEB" w:rsidRPr="006E7BAE">
        <w:rPr>
          <w:rFonts w:ascii="Times New Roman" w:hAnsi="Times New Roman" w:cs="Times New Roman"/>
          <w:color w:val="000000" w:themeColor="text1"/>
          <w:kern w:val="0"/>
        </w:rPr>
        <w:t xml:space="preserve">join this case now to preserve </w:t>
      </w:r>
      <w:r w:rsidR="001238B4" w:rsidRPr="006E7BAE">
        <w:rPr>
          <w:rFonts w:ascii="Times New Roman" w:hAnsi="Times New Roman" w:cs="Times New Roman"/>
          <w:color w:val="000000" w:themeColor="text1"/>
          <w:kern w:val="0"/>
        </w:rPr>
        <w:t xml:space="preserve">and protect </w:t>
      </w:r>
      <w:r w:rsidR="009765E5" w:rsidRPr="006E7BAE">
        <w:rPr>
          <w:rFonts w:ascii="Times New Roman" w:hAnsi="Times New Roman" w:cs="Times New Roman"/>
          <w:color w:val="000000" w:themeColor="text1"/>
          <w:kern w:val="0"/>
        </w:rPr>
        <w:t>those rights</w:t>
      </w:r>
      <w:r w:rsidR="00A21DEB" w:rsidRPr="006E7BAE">
        <w:rPr>
          <w:rFonts w:ascii="Times New Roman" w:hAnsi="Times New Roman" w:cs="Times New Roman"/>
          <w:color w:val="000000" w:themeColor="text1"/>
          <w:kern w:val="0"/>
        </w:rPr>
        <w:t xml:space="preserve">, while standing ready to pursue our own litigation in </w:t>
      </w:r>
      <w:r w:rsidR="002A1A5A">
        <w:rPr>
          <w:rFonts w:ascii="Times New Roman" w:hAnsi="Times New Roman" w:cs="Times New Roman"/>
          <w:color w:val="000000" w:themeColor="text1"/>
          <w:kern w:val="0"/>
        </w:rPr>
        <w:t xml:space="preserve">the </w:t>
      </w:r>
      <w:r w:rsidR="00A21DEB" w:rsidRPr="006E7BAE">
        <w:rPr>
          <w:rFonts w:ascii="Times New Roman" w:hAnsi="Times New Roman" w:cs="Times New Roman"/>
          <w:color w:val="000000" w:themeColor="text1"/>
          <w:kern w:val="0"/>
        </w:rPr>
        <w:t>future.</w:t>
      </w:r>
    </w:p>
    <w:p w14:paraId="1F7D1D64" w14:textId="247E27DB"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color w:val="000000" w:themeColor="text1"/>
          <w:kern w:val="0"/>
        </w:rPr>
        <w:t>5</w:t>
      </w:r>
      <w:r w:rsidR="001B6A87" w:rsidRPr="006E7BAE">
        <w:rPr>
          <w:rFonts w:ascii="Times New Roman" w:hAnsi="Times New Roman" w:cs="Times New Roman"/>
          <w:color w:val="000000" w:themeColor="text1"/>
          <w:kern w:val="0"/>
        </w:rPr>
        <w:t>6</w:t>
      </w:r>
      <w:r w:rsidR="00003F6A" w:rsidRPr="006E7BAE">
        <w:rPr>
          <w:rFonts w:ascii="Times New Roman" w:hAnsi="Times New Roman" w:cs="Times New Roman"/>
          <w:color w:val="000000" w:themeColor="text1"/>
          <w:kern w:val="0"/>
        </w:rPr>
        <w:t>.</w:t>
      </w:r>
      <w:r w:rsidR="00003F6A" w:rsidRPr="006E7BAE">
        <w:rPr>
          <w:rFonts w:ascii="Times New Roman" w:hAnsi="Times New Roman" w:cs="Times New Roman"/>
          <w:color w:val="000000" w:themeColor="text1"/>
          <w:kern w:val="0"/>
        </w:rPr>
        <w:tab/>
      </w:r>
      <w:r w:rsidR="0086332F" w:rsidRPr="006E7BAE">
        <w:rPr>
          <w:rFonts w:ascii="Times New Roman" w:hAnsi="Times New Roman" w:cs="Times New Roman"/>
          <w:color w:val="000000" w:themeColor="text1"/>
          <w:kern w:val="0"/>
        </w:rPr>
        <w:t>Restovia object</w:t>
      </w:r>
      <w:r w:rsidR="00AB71FA" w:rsidRPr="006E7BAE">
        <w:rPr>
          <w:rFonts w:ascii="Times New Roman" w:hAnsi="Times New Roman" w:cs="Times New Roman"/>
          <w:color w:val="000000" w:themeColor="text1"/>
          <w:kern w:val="0"/>
        </w:rPr>
        <w:t>ed</w:t>
      </w:r>
      <w:r w:rsidR="0086332F" w:rsidRPr="006E7BAE">
        <w:rPr>
          <w:rFonts w:ascii="Times New Roman" w:hAnsi="Times New Roman" w:cs="Times New Roman"/>
          <w:color w:val="000000" w:themeColor="text1"/>
          <w:kern w:val="0"/>
        </w:rPr>
        <w:t xml:space="preserve"> to Sollania</w:t>
      </w:r>
      <w:r w:rsidR="00766200">
        <w:rPr>
          <w:rFonts w:ascii="Times New Roman" w:hAnsi="Times New Roman" w:cs="Times New Roman"/>
          <w:color w:val="000000" w:themeColor="text1"/>
          <w:kern w:val="0"/>
        </w:rPr>
        <w:t>’</w:t>
      </w:r>
      <w:r w:rsidR="0086332F" w:rsidRPr="006E7BAE">
        <w:rPr>
          <w:rFonts w:ascii="Times New Roman" w:hAnsi="Times New Roman" w:cs="Times New Roman"/>
          <w:color w:val="000000" w:themeColor="text1"/>
          <w:kern w:val="0"/>
        </w:rPr>
        <w:t xml:space="preserve">s request to intervene, arguing that </w:t>
      </w:r>
      <w:r w:rsidR="00BD202A" w:rsidRPr="006E7BAE">
        <w:rPr>
          <w:rFonts w:ascii="Times New Roman" w:hAnsi="Times New Roman" w:cs="Times New Roman"/>
          <w:color w:val="000000" w:themeColor="text1"/>
          <w:kern w:val="0"/>
        </w:rPr>
        <w:t xml:space="preserve">it </w:t>
      </w:r>
      <w:r w:rsidR="0086332F" w:rsidRPr="006E7BAE">
        <w:rPr>
          <w:rFonts w:ascii="Times New Roman" w:hAnsi="Times New Roman" w:cs="Times New Roman"/>
          <w:color w:val="000000" w:themeColor="text1"/>
          <w:kern w:val="0"/>
        </w:rPr>
        <w:t xml:space="preserve">lacked </w:t>
      </w:r>
      <w:r w:rsidR="00BD202A" w:rsidRPr="006E7BAE">
        <w:rPr>
          <w:rFonts w:ascii="Times New Roman" w:hAnsi="Times New Roman" w:cs="Times New Roman"/>
          <w:color w:val="000000" w:themeColor="text1"/>
          <w:kern w:val="0"/>
        </w:rPr>
        <w:t xml:space="preserve">the </w:t>
      </w:r>
      <w:r w:rsidR="00766200">
        <w:rPr>
          <w:rFonts w:ascii="Times New Roman" w:hAnsi="Times New Roman" w:cs="Times New Roman"/>
          <w:color w:val="000000" w:themeColor="text1"/>
          <w:kern w:val="0"/>
        </w:rPr>
        <w:t>“</w:t>
      </w:r>
      <w:r w:rsidR="001874AC" w:rsidRPr="006E7BAE">
        <w:rPr>
          <w:rFonts w:ascii="Times New Roman" w:hAnsi="Times New Roman" w:cs="Times New Roman"/>
          <w:color w:val="000000" w:themeColor="text1"/>
          <w:kern w:val="0"/>
        </w:rPr>
        <w:t>interest of a legal nature</w:t>
      </w:r>
      <w:r w:rsidR="00766200">
        <w:rPr>
          <w:rFonts w:ascii="Times New Roman" w:hAnsi="Times New Roman" w:cs="Times New Roman"/>
          <w:color w:val="000000" w:themeColor="text1"/>
          <w:kern w:val="0"/>
        </w:rPr>
        <w:t>”</w:t>
      </w:r>
      <w:r w:rsidR="001874AC" w:rsidRPr="006E7BAE">
        <w:rPr>
          <w:rFonts w:ascii="Times New Roman" w:hAnsi="Times New Roman" w:cs="Times New Roman"/>
          <w:color w:val="000000" w:themeColor="text1"/>
          <w:kern w:val="0"/>
        </w:rPr>
        <w:t xml:space="preserve"> </w:t>
      </w:r>
      <w:r w:rsidR="0086332F" w:rsidRPr="006E7BAE">
        <w:rPr>
          <w:rFonts w:ascii="Times New Roman" w:hAnsi="Times New Roman" w:cs="Times New Roman"/>
          <w:color w:val="000000" w:themeColor="text1"/>
          <w:kern w:val="0"/>
        </w:rPr>
        <w:t xml:space="preserve">required under Article 62. </w:t>
      </w:r>
      <w:r w:rsidR="00CD38FA" w:rsidRPr="006E7BAE">
        <w:rPr>
          <w:rFonts w:ascii="Times New Roman" w:hAnsi="Times New Roman" w:cs="Times New Roman"/>
          <w:color w:val="000000" w:themeColor="text1"/>
          <w:kern w:val="0"/>
        </w:rPr>
        <w:t>The Court decided to join the question of the admissibility of Sollania</w:t>
      </w:r>
      <w:r w:rsidR="00766200">
        <w:rPr>
          <w:rFonts w:ascii="Times New Roman" w:hAnsi="Times New Roman" w:cs="Times New Roman"/>
          <w:color w:val="000000" w:themeColor="text1"/>
          <w:kern w:val="0"/>
        </w:rPr>
        <w:t>’</w:t>
      </w:r>
      <w:r w:rsidR="00CD38FA" w:rsidRPr="006E7BAE">
        <w:rPr>
          <w:rFonts w:ascii="Times New Roman" w:hAnsi="Times New Roman" w:cs="Times New Roman"/>
          <w:color w:val="000000" w:themeColor="text1"/>
          <w:kern w:val="0"/>
        </w:rPr>
        <w:t xml:space="preserve">s intervention to the merits phase of the proceedings. As a result, at this stage, the Parties </w:t>
      </w:r>
      <w:r w:rsidR="000F1143" w:rsidRPr="006E7BAE">
        <w:rPr>
          <w:rFonts w:ascii="Times New Roman" w:hAnsi="Times New Roman" w:cs="Times New Roman"/>
          <w:color w:val="000000" w:themeColor="text1"/>
          <w:kern w:val="0"/>
        </w:rPr>
        <w:t xml:space="preserve">will </w:t>
      </w:r>
      <w:r w:rsidR="00CD38FA" w:rsidRPr="006E7BAE">
        <w:rPr>
          <w:rFonts w:ascii="Times New Roman" w:hAnsi="Times New Roman" w:cs="Times New Roman"/>
          <w:color w:val="000000" w:themeColor="text1"/>
          <w:kern w:val="0"/>
        </w:rPr>
        <w:t xml:space="preserve">present their arguments on the merits and on the question of admissibility, while Sollania </w:t>
      </w:r>
      <w:r w:rsidR="00FD00A6" w:rsidRPr="006E7BAE">
        <w:rPr>
          <w:rFonts w:ascii="Times New Roman" w:hAnsi="Times New Roman" w:cs="Times New Roman"/>
          <w:color w:val="000000" w:themeColor="text1"/>
          <w:kern w:val="0"/>
        </w:rPr>
        <w:t>will</w:t>
      </w:r>
      <w:r w:rsidR="00CD38FA" w:rsidRPr="006E7BAE">
        <w:rPr>
          <w:rFonts w:ascii="Times New Roman" w:hAnsi="Times New Roman" w:cs="Times New Roman"/>
          <w:color w:val="000000" w:themeColor="text1"/>
          <w:kern w:val="0"/>
        </w:rPr>
        <w:t xml:space="preserve"> be permitted only to </w:t>
      </w:r>
      <w:r w:rsidR="006D2C66" w:rsidRPr="006E7BAE">
        <w:rPr>
          <w:rFonts w:ascii="Times New Roman" w:hAnsi="Times New Roman" w:cs="Times New Roman"/>
          <w:color w:val="000000" w:themeColor="text1"/>
          <w:kern w:val="0"/>
        </w:rPr>
        <w:t xml:space="preserve">make </w:t>
      </w:r>
      <w:r w:rsidR="00CD38FA" w:rsidRPr="006E7BAE">
        <w:rPr>
          <w:rFonts w:ascii="Times New Roman" w:hAnsi="Times New Roman" w:cs="Times New Roman"/>
          <w:color w:val="000000" w:themeColor="text1"/>
          <w:kern w:val="0"/>
        </w:rPr>
        <w:t xml:space="preserve">its </w:t>
      </w:r>
      <w:r w:rsidR="006D2C66" w:rsidRPr="006E7BAE">
        <w:rPr>
          <w:rFonts w:ascii="Times New Roman" w:hAnsi="Times New Roman" w:cs="Times New Roman"/>
          <w:color w:val="000000" w:themeColor="text1"/>
          <w:kern w:val="0"/>
        </w:rPr>
        <w:t xml:space="preserve">submission </w:t>
      </w:r>
      <w:r w:rsidR="00A35FF5" w:rsidRPr="006E7BAE">
        <w:rPr>
          <w:rFonts w:ascii="Times New Roman" w:hAnsi="Times New Roman" w:cs="Times New Roman"/>
          <w:color w:val="000000" w:themeColor="text1"/>
          <w:kern w:val="0"/>
        </w:rPr>
        <w:t xml:space="preserve">in writing </w:t>
      </w:r>
      <w:r w:rsidR="00CD38FA" w:rsidRPr="006E7BAE">
        <w:rPr>
          <w:rFonts w:ascii="Times New Roman" w:hAnsi="Times New Roman" w:cs="Times New Roman"/>
          <w:color w:val="000000" w:themeColor="text1"/>
          <w:kern w:val="0"/>
        </w:rPr>
        <w:t xml:space="preserve">on the admissibility question. This </w:t>
      </w:r>
      <w:r w:rsidR="004E18C1" w:rsidRPr="006E7BAE">
        <w:rPr>
          <w:rFonts w:ascii="Times New Roman" w:hAnsi="Times New Roman" w:cs="Times New Roman"/>
          <w:color w:val="000000" w:themeColor="text1"/>
          <w:kern w:val="0"/>
        </w:rPr>
        <w:t>is</w:t>
      </w:r>
      <w:r w:rsidR="00CD38FA" w:rsidRPr="006E7BAE">
        <w:rPr>
          <w:rFonts w:ascii="Times New Roman" w:hAnsi="Times New Roman" w:cs="Times New Roman"/>
          <w:color w:val="000000" w:themeColor="text1"/>
          <w:kern w:val="0"/>
        </w:rPr>
        <w:t xml:space="preserve"> without prejudice to the possibility of a subsequent merits phase of the proceedings should the Court permit Sollania to intervene.</w:t>
      </w:r>
    </w:p>
    <w:p w14:paraId="65BDAB59" w14:textId="6F1166B5" w:rsidR="00DD32ED"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7</w:t>
      </w:r>
      <w:r w:rsidR="00DB0DA1" w:rsidRPr="006E7BAE">
        <w:rPr>
          <w:rFonts w:ascii="Times New Roman" w:hAnsi="Times New Roman" w:cs="Times New Roman"/>
          <w:kern w:val="0"/>
        </w:rPr>
        <w:t>.</w:t>
      </w:r>
      <w:r w:rsidR="00DB0DA1" w:rsidRPr="006E7BAE">
        <w:rPr>
          <w:rFonts w:ascii="Times New Roman" w:hAnsi="Times New Roman" w:cs="Times New Roman"/>
          <w:kern w:val="0"/>
        </w:rPr>
        <w:tab/>
      </w:r>
      <w:r w:rsidR="00901BFB" w:rsidRPr="006E7BAE">
        <w:rPr>
          <w:rFonts w:ascii="Times New Roman" w:hAnsi="Times New Roman" w:cs="Times New Roman"/>
          <w:kern w:val="0"/>
        </w:rPr>
        <w:t>In a television interview,</w:t>
      </w:r>
      <w:r w:rsidR="000A11B8" w:rsidRPr="006E7BAE">
        <w:rPr>
          <w:rFonts w:ascii="Times New Roman" w:hAnsi="Times New Roman" w:cs="Times New Roman"/>
          <w:kern w:val="0"/>
        </w:rPr>
        <w:t xml:space="preserve"> </w:t>
      </w:r>
      <w:r w:rsidR="00901BFB" w:rsidRPr="006E7BAE">
        <w:rPr>
          <w:rFonts w:ascii="Times New Roman" w:hAnsi="Times New Roman" w:cs="Times New Roman"/>
          <w:kern w:val="0"/>
        </w:rPr>
        <w:t>the Restovia</w:t>
      </w:r>
      <w:r w:rsidR="007861BC" w:rsidRPr="006E7BAE">
        <w:rPr>
          <w:rFonts w:ascii="Times New Roman" w:hAnsi="Times New Roman" w:cs="Times New Roman"/>
          <w:kern w:val="0"/>
        </w:rPr>
        <w:t>n</w:t>
      </w:r>
      <w:r w:rsidR="00901BFB" w:rsidRPr="006E7BAE">
        <w:rPr>
          <w:rFonts w:ascii="Times New Roman" w:hAnsi="Times New Roman" w:cs="Times New Roman"/>
          <w:kern w:val="0"/>
        </w:rPr>
        <w:t xml:space="preserve"> </w:t>
      </w:r>
      <w:r w:rsidR="00283E5D" w:rsidRPr="006E7BAE">
        <w:rPr>
          <w:rFonts w:ascii="Times New Roman" w:hAnsi="Times New Roman" w:cs="Times New Roman"/>
          <w:kern w:val="0"/>
        </w:rPr>
        <w:t>Minister of Foreign Affairs</w:t>
      </w:r>
      <w:r w:rsidR="007B14BD" w:rsidRPr="006E7BAE">
        <w:rPr>
          <w:rFonts w:ascii="Times New Roman" w:hAnsi="Times New Roman" w:cs="Times New Roman"/>
          <w:kern w:val="0"/>
        </w:rPr>
        <w:t xml:space="preserve"> </w:t>
      </w:r>
      <w:r w:rsidR="00901BFB" w:rsidRPr="006E7BAE">
        <w:rPr>
          <w:rFonts w:ascii="Times New Roman" w:hAnsi="Times New Roman" w:cs="Times New Roman"/>
          <w:kern w:val="0"/>
        </w:rPr>
        <w:t>said</w:t>
      </w:r>
      <w:r w:rsidR="00DD32ED" w:rsidRPr="006E7BAE">
        <w:rPr>
          <w:rFonts w:ascii="Times New Roman" w:hAnsi="Times New Roman" w:cs="Times New Roman"/>
          <w:kern w:val="0"/>
        </w:rPr>
        <w:t>:</w:t>
      </w:r>
    </w:p>
    <w:p w14:paraId="4C461815" w14:textId="31B3515C" w:rsidR="00723824" w:rsidRPr="006E7BAE" w:rsidRDefault="00DD32ED" w:rsidP="00766200">
      <w:pPr>
        <w:ind w:left="720" w:right="720"/>
        <w:jc w:val="both"/>
        <w:rPr>
          <w:rFonts w:ascii="Times New Roman" w:hAnsi="Times New Roman" w:cs="Times New Roman"/>
          <w:kern w:val="0"/>
        </w:rPr>
      </w:pPr>
      <w:r w:rsidRPr="006E7BAE">
        <w:rPr>
          <w:rFonts w:ascii="Times New Roman" w:hAnsi="Times New Roman" w:cs="Times New Roman"/>
          <w:kern w:val="0"/>
        </w:rPr>
        <w:t>I</w:t>
      </w:r>
      <w:r w:rsidR="00901BFB" w:rsidRPr="006E7BAE">
        <w:rPr>
          <w:rFonts w:ascii="Times New Roman" w:hAnsi="Times New Roman" w:cs="Times New Roman"/>
          <w:kern w:val="0"/>
        </w:rPr>
        <w:t xml:space="preserve">t is important that the Court weigh carefully the very problematic implications of opening </w:t>
      </w:r>
      <w:r w:rsidR="00ED3388" w:rsidRPr="006E7BAE">
        <w:rPr>
          <w:rFonts w:ascii="Times New Roman" w:hAnsi="Times New Roman" w:cs="Times New Roman"/>
          <w:kern w:val="0"/>
        </w:rPr>
        <w:t xml:space="preserve">its </w:t>
      </w:r>
      <w:r w:rsidR="00901BFB" w:rsidRPr="006E7BAE">
        <w:rPr>
          <w:rFonts w:ascii="Times New Roman" w:hAnsi="Times New Roman" w:cs="Times New Roman"/>
          <w:kern w:val="0"/>
        </w:rPr>
        <w:t xml:space="preserve">doors </w:t>
      </w:r>
      <w:r w:rsidR="00363815" w:rsidRPr="006E7BAE">
        <w:rPr>
          <w:rFonts w:ascii="Times New Roman" w:hAnsi="Times New Roman" w:cs="Times New Roman"/>
          <w:kern w:val="0"/>
        </w:rPr>
        <w:t>as</w:t>
      </w:r>
      <w:r w:rsidR="00ED3388" w:rsidRPr="006E7BAE">
        <w:rPr>
          <w:rFonts w:ascii="Times New Roman" w:hAnsi="Times New Roman" w:cs="Times New Roman"/>
          <w:kern w:val="0"/>
        </w:rPr>
        <w:t xml:space="preserve"> Sollania </w:t>
      </w:r>
      <w:r w:rsidR="00363815" w:rsidRPr="006E7BAE">
        <w:rPr>
          <w:rFonts w:ascii="Times New Roman" w:hAnsi="Times New Roman" w:cs="Times New Roman"/>
          <w:kern w:val="0"/>
        </w:rPr>
        <w:t>has</w:t>
      </w:r>
      <w:r w:rsidR="00901BFB" w:rsidRPr="006E7BAE">
        <w:rPr>
          <w:rFonts w:ascii="Times New Roman" w:hAnsi="Times New Roman" w:cs="Times New Roman"/>
          <w:kern w:val="0"/>
        </w:rPr>
        <w:t xml:space="preserve"> propos</w:t>
      </w:r>
      <w:r w:rsidR="00363815" w:rsidRPr="006E7BAE">
        <w:rPr>
          <w:rFonts w:ascii="Times New Roman" w:hAnsi="Times New Roman" w:cs="Times New Roman"/>
          <w:kern w:val="0"/>
        </w:rPr>
        <w:t xml:space="preserve">ed and as </w:t>
      </w:r>
      <w:r w:rsidR="00356F96" w:rsidRPr="006E7BAE">
        <w:rPr>
          <w:rFonts w:ascii="Times New Roman" w:hAnsi="Times New Roman" w:cs="Times New Roman"/>
          <w:kern w:val="0"/>
        </w:rPr>
        <w:t>Alekostria</w:t>
      </w:r>
      <w:r w:rsidR="000A11B8" w:rsidRPr="006E7BAE">
        <w:rPr>
          <w:rFonts w:ascii="Times New Roman" w:hAnsi="Times New Roman" w:cs="Times New Roman"/>
          <w:kern w:val="0"/>
        </w:rPr>
        <w:t xml:space="preserve"> </w:t>
      </w:r>
      <w:r w:rsidR="00363815" w:rsidRPr="006E7BAE">
        <w:rPr>
          <w:rFonts w:ascii="Times New Roman" w:hAnsi="Times New Roman" w:cs="Times New Roman"/>
          <w:kern w:val="0"/>
        </w:rPr>
        <w:t>has agreed</w:t>
      </w:r>
      <w:r w:rsidR="00901BFB" w:rsidRPr="006E7BAE">
        <w:rPr>
          <w:rFonts w:ascii="Times New Roman" w:hAnsi="Times New Roman" w:cs="Times New Roman"/>
          <w:kern w:val="0"/>
        </w:rPr>
        <w:t>.</w:t>
      </w:r>
      <w:r w:rsidR="00BC7AD5" w:rsidRPr="006E7BAE">
        <w:rPr>
          <w:rFonts w:ascii="Times New Roman" w:hAnsi="Times New Roman" w:cs="Times New Roman"/>
          <w:kern w:val="0"/>
        </w:rPr>
        <w:t xml:space="preserve"> </w:t>
      </w:r>
      <w:r w:rsidR="00363815" w:rsidRPr="006E7BAE">
        <w:rPr>
          <w:rFonts w:ascii="Times New Roman" w:hAnsi="Times New Roman" w:cs="Times New Roman"/>
          <w:kern w:val="0"/>
        </w:rPr>
        <w:t>I</w:t>
      </w:r>
      <w:r w:rsidR="00901BFB" w:rsidRPr="006E7BAE">
        <w:rPr>
          <w:rFonts w:ascii="Times New Roman" w:hAnsi="Times New Roman" w:cs="Times New Roman"/>
          <w:kern w:val="0"/>
        </w:rPr>
        <w:t xml:space="preserve">f Sollania </w:t>
      </w:r>
      <w:r w:rsidR="00C55DAD" w:rsidRPr="006E7BAE">
        <w:rPr>
          <w:rFonts w:ascii="Times New Roman" w:hAnsi="Times New Roman" w:cs="Times New Roman"/>
          <w:kern w:val="0"/>
        </w:rPr>
        <w:t>considers that its appearance before the ICJ is</w:t>
      </w:r>
      <w:r w:rsidR="008B4C8B" w:rsidRPr="006E7BAE">
        <w:rPr>
          <w:rFonts w:ascii="Times New Roman" w:hAnsi="Times New Roman" w:cs="Times New Roman"/>
          <w:kern w:val="0"/>
        </w:rPr>
        <w:t xml:space="preserve"> </w:t>
      </w:r>
      <w:r w:rsidR="00901BFB" w:rsidRPr="006E7BAE">
        <w:rPr>
          <w:rFonts w:ascii="Times New Roman" w:hAnsi="Times New Roman" w:cs="Times New Roman"/>
          <w:kern w:val="0"/>
        </w:rPr>
        <w:t xml:space="preserve">necessary, it </w:t>
      </w:r>
      <w:r w:rsidR="00363815" w:rsidRPr="006E7BAE">
        <w:rPr>
          <w:rFonts w:ascii="Times New Roman" w:hAnsi="Times New Roman" w:cs="Times New Roman"/>
          <w:kern w:val="0"/>
        </w:rPr>
        <w:t>sh</w:t>
      </w:r>
      <w:r w:rsidR="00901BFB" w:rsidRPr="006E7BAE">
        <w:rPr>
          <w:rFonts w:ascii="Times New Roman" w:hAnsi="Times New Roman" w:cs="Times New Roman"/>
          <w:kern w:val="0"/>
        </w:rPr>
        <w:t xml:space="preserve">ould have joined with </w:t>
      </w:r>
      <w:r w:rsidR="00356F96" w:rsidRPr="006E7BAE">
        <w:rPr>
          <w:rFonts w:ascii="Times New Roman" w:hAnsi="Times New Roman" w:cs="Times New Roman"/>
          <w:kern w:val="0"/>
        </w:rPr>
        <w:t>Alekostria</w:t>
      </w:r>
      <w:r w:rsidR="00901BFB" w:rsidRPr="006E7BAE">
        <w:rPr>
          <w:rFonts w:ascii="Times New Roman" w:hAnsi="Times New Roman" w:cs="Times New Roman"/>
          <w:kern w:val="0"/>
        </w:rPr>
        <w:t xml:space="preserve"> as a</w:t>
      </w:r>
      <w:r w:rsidR="00D316AA" w:rsidRPr="006E7BAE">
        <w:rPr>
          <w:rFonts w:ascii="Times New Roman" w:hAnsi="Times New Roman" w:cs="Times New Roman"/>
          <w:kern w:val="0"/>
        </w:rPr>
        <w:t xml:space="preserve">n applicant. </w:t>
      </w:r>
      <w:r w:rsidR="00677901" w:rsidRPr="006E7BAE">
        <w:rPr>
          <w:rFonts w:ascii="Times New Roman" w:hAnsi="Times New Roman" w:cs="Times New Roman"/>
          <w:kern w:val="0"/>
        </w:rPr>
        <w:t xml:space="preserve">We see nothing that Sollania might have to say in this case that differs from arguments and submissions that Alekostria is certain to make. </w:t>
      </w:r>
      <w:r w:rsidR="00D316AA" w:rsidRPr="006E7BAE">
        <w:rPr>
          <w:rFonts w:ascii="Times New Roman" w:hAnsi="Times New Roman" w:cs="Times New Roman"/>
          <w:kern w:val="0"/>
        </w:rPr>
        <w:t xml:space="preserve">The </w:t>
      </w:r>
      <w:r w:rsidR="00677901" w:rsidRPr="006E7BAE">
        <w:rPr>
          <w:rFonts w:ascii="Times New Roman" w:hAnsi="Times New Roman" w:cs="Times New Roman"/>
          <w:kern w:val="0"/>
        </w:rPr>
        <w:t>proposed use of</w:t>
      </w:r>
      <w:r w:rsidR="00D316AA" w:rsidRPr="006E7BAE">
        <w:rPr>
          <w:rFonts w:ascii="Times New Roman" w:hAnsi="Times New Roman" w:cs="Times New Roman"/>
          <w:kern w:val="0"/>
        </w:rPr>
        <w:t xml:space="preserve"> </w:t>
      </w:r>
      <w:r w:rsidR="00901BFB" w:rsidRPr="006E7BAE">
        <w:rPr>
          <w:rFonts w:ascii="Times New Roman" w:hAnsi="Times New Roman" w:cs="Times New Roman"/>
          <w:kern w:val="0"/>
        </w:rPr>
        <w:t xml:space="preserve">Article 62 </w:t>
      </w:r>
      <w:r w:rsidRPr="006E7BAE">
        <w:rPr>
          <w:rFonts w:ascii="Times New Roman" w:hAnsi="Times New Roman" w:cs="Times New Roman"/>
          <w:kern w:val="0"/>
        </w:rPr>
        <w:t xml:space="preserve">to permit unmerited and duplicative intervention should be resisted, as compromising the integrity </w:t>
      </w:r>
      <w:r w:rsidR="00B65547" w:rsidRPr="006E7BAE">
        <w:rPr>
          <w:rFonts w:ascii="Times New Roman" w:hAnsi="Times New Roman" w:cs="Times New Roman"/>
          <w:kern w:val="0"/>
        </w:rPr>
        <w:t>of</w:t>
      </w:r>
      <w:r w:rsidRPr="006E7BAE">
        <w:rPr>
          <w:rFonts w:ascii="Times New Roman" w:hAnsi="Times New Roman" w:cs="Times New Roman"/>
          <w:kern w:val="0"/>
        </w:rPr>
        <w:t xml:space="preserve"> the judicial organ of the United Nations.</w:t>
      </w:r>
    </w:p>
    <w:p w14:paraId="2A058184" w14:textId="0EEEB2DB" w:rsidR="00723824"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8</w:t>
      </w:r>
      <w:r w:rsidR="002A0F68" w:rsidRPr="006E7BAE">
        <w:rPr>
          <w:rFonts w:ascii="Times New Roman" w:hAnsi="Times New Roman" w:cs="Times New Roman"/>
          <w:kern w:val="0"/>
        </w:rPr>
        <w:t>.</w:t>
      </w:r>
      <w:r w:rsidR="002A0F68" w:rsidRPr="006E7BAE">
        <w:rPr>
          <w:rFonts w:ascii="Times New Roman" w:hAnsi="Times New Roman" w:cs="Times New Roman"/>
          <w:kern w:val="0"/>
        </w:rPr>
        <w:tab/>
      </w:r>
      <w:r w:rsidR="00356F96" w:rsidRPr="006E7BAE">
        <w:rPr>
          <w:rFonts w:ascii="Times New Roman" w:hAnsi="Times New Roman" w:cs="Times New Roman"/>
          <w:kern w:val="0"/>
        </w:rPr>
        <w:t>Alekostria</w:t>
      </w:r>
      <w:r w:rsidR="00975F0B" w:rsidRPr="006E7BAE">
        <w:rPr>
          <w:rFonts w:ascii="Times New Roman" w:hAnsi="Times New Roman" w:cs="Times New Roman"/>
          <w:kern w:val="0"/>
        </w:rPr>
        <w:t xml:space="preserve">, </w:t>
      </w:r>
      <w:r w:rsidR="002A0F68" w:rsidRPr="006E7BAE">
        <w:rPr>
          <w:rFonts w:ascii="Times New Roman" w:hAnsi="Times New Roman" w:cs="Times New Roman"/>
          <w:kern w:val="0"/>
        </w:rPr>
        <w:t>Restovia</w:t>
      </w:r>
      <w:r w:rsidR="00975F0B" w:rsidRPr="006E7BAE">
        <w:rPr>
          <w:rFonts w:ascii="Times New Roman" w:hAnsi="Times New Roman" w:cs="Times New Roman"/>
          <w:kern w:val="0"/>
        </w:rPr>
        <w:t>, and Sollania</w:t>
      </w:r>
      <w:r w:rsidR="002A0F68" w:rsidRPr="006E7BAE">
        <w:rPr>
          <w:rFonts w:ascii="Times New Roman" w:hAnsi="Times New Roman" w:cs="Times New Roman"/>
          <w:kern w:val="0"/>
        </w:rPr>
        <w:t xml:space="preserve"> have at all relevant times been members of the United Nations and parties to the </w:t>
      </w:r>
      <w:r w:rsidR="00EC00CE" w:rsidRPr="006E7BAE">
        <w:rPr>
          <w:rFonts w:ascii="Times New Roman" w:hAnsi="Times New Roman" w:cs="Times New Roman"/>
          <w:kern w:val="0"/>
        </w:rPr>
        <w:t xml:space="preserve">Statute of the International Court of Justice, the </w:t>
      </w:r>
      <w:r w:rsidR="002A0F68" w:rsidRPr="006E7BAE">
        <w:rPr>
          <w:rFonts w:ascii="Times New Roman" w:hAnsi="Times New Roman" w:cs="Times New Roman"/>
          <w:kern w:val="0"/>
        </w:rPr>
        <w:t>Vienna Convention on the Law of Treaties</w:t>
      </w:r>
      <w:r w:rsidR="001874AC" w:rsidRPr="006E7BAE">
        <w:rPr>
          <w:rFonts w:ascii="Times New Roman" w:hAnsi="Times New Roman" w:cs="Times New Roman"/>
          <w:kern w:val="0"/>
        </w:rPr>
        <w:t xml:space="preserve"> (VCLT)</w:t>
      </w:r>
      <w:r w:rsidR="002A0F68" w:rsidRPr="006E7BAE">
        <w:rPr>
          <w:rFonts w:ascii="Times New Roman" w:hAnsi="Times New Roman" w:cs="Times New Roman"/>
          <w:kern w:val="0"/>
        </w:rPr>
        <w:t>, the International Covenant on Civil and Political Rights</w:t>
      </w:r>
      <w:r w:rsidR="001874AC" w:rsidRPr="006E7BAE">
        <w:rPr>
          <w:rFonts w:ascii="Times New Roman" w:hAnsi="Times New Roman" w:cs="Times New Roman"/>
          <w:kern w:val="0"/>
        </w:rPr>
        <w:t xml:space="preserve"> (ICCPR)</w:t>
      </w:r>
      <w:r w:rsidR="002A0F68" w:rsidRPr="006E7BAE">
        <w:rPr>
          <w:rFonts w:ascii="Times New Roman" w:hAnsi="Times New Roman" w:cs="Times New Roman"/>
          <w:kern w:val="0"/>
        </w:rPr>
        <w:t xml:space="preserve">, </w:t>
      </w:r>
      <w:r w:rsidR="001874AC" w:rsidRPr="006E7BAE">
        <w:rPr>
          <w:rFonts w:ascii="Times New Roman" w:hAnsi="Times New Roman" w:cs="Times New Roman"/>
          <w:kern w:val="0"/>
        </w:rPr>
        <w:t>the International Covenant on Economic, Social, and Cultural Rights (ICESCR)</w:t>
      </w:r>
      <w:r w:rsidR="000B5818" w:rsidRPr="006E7BAE">
        <w:rPr>
          <w:rFonts w:ascii="Times New Roman" w:hAnsi="Times New Roman" w:cs="Times New Roman"/>
          <w:kern w:val="0"/>
        </w:rPr>
        <w:t xml:space="preserve">, and the </w:t>
      </w:r>
      <w:r w:rsidR="00EC00CE" w:rsidRPr="006E7BAE">
        <w:rPr>
          <w:rFonts w:ascii="Times New Roman" w:hAnsi="Times New Roman" w:cs="Times New Roman"/>
          <w:kern w:val="0"/>
        </w:rPr>
        <w:t xml:space="preserve">International </w:t>
      </w:r>
      <w:r w:rsidR="000B5818" w:rsidRPr="006E7BAE">
        <w:rPr>
          <w:rFonts w:ascii="Times New Roman" w:hAnsi="Times New Roman" w:cs="Times New Roman"/>
          <w:kern w:val="0"/>
        </w:rPr>
        <w:t>Convention on the Elimination of All Forms of Racial Discrimination (CERD)</w:t>
      </w:r>
      <w:r w:rsidR="00B65547" w:rsidRPr="006E7BAE">
        <w:rPr>
          <w:rFonts w:ascii="Times New Roman" w:hAnsi="Times New Roman" w:cs="Times New Roman"/>
          <w:kern w:val="0"/>
        </w:rPr>
        <w:t>.</w:t>
      </w:r>
      <w:r w:rsidR="002A0F68" w:rsidRPr="006E7BAE">
        <w:rPr>
          <w:rFonts w:ascii="Times New Roman" w:hAnsi="Times New Roman" w:cs="Times New Roman"/>
          <w:kern w:val="0"/>
        </w:rPr>
        <w:t xml:space="preserve"> </w:t>
      </w:r>
      <w:r w:rsidR="001874AC" w:rsidRPr="006E7BAE">
        <w:rPr>
          <w:rFonts w:ascii="Times New Roman" w:hAnsi="Times New Roman" w:cs="Times New Roman"/>
          <w:kern w:val="0"/>
        </w:rPr>
        <w:t xml:space="preserve">Other than these treaties and those named earlier in the </w:t>
      </w:r>
      <w:r w:rsidR="00E96869" w:rsidRPr="006E7BAE">
        <w:rPr>
          <w:rFonts w:ascii="Times New Roman" w:hAnsi="Times New Roman" w:cs="Times New Roman"/>
          <w:kern w:val="0"/>
        </w:rPr>
        <w:t>Statement of Agreed Facts</w:t>
      </w:r>
      <w:r w:rsidR="001874AC" w:rsidRPr="006E7BAE">
        <w:rPr>
          <w:rFonts w:ascii="Times New Roman" w:hAnsi="Times New Roman" w:cs="Times New Roman"/>
          <w:kern w:val="0"/>
        </w:rPr>
        <w:t xml:space="preserve">, </w:t>
      </w:r>
      <w:r w:rsidR="00975F0B" w:rsidRPr="006E7BAE">
        <w:rPr>
          <w:rFonts w:ascii="Times New Roman" w:hAnsi="Times New Roman" w:cs="Times New Roman"/>
          <w:kern w:val="0"/>
        </w:rPr>
        <w:t xml:space="preserve">none </w:t>
      </w:r>
      <w:r w:rsidR="002A0F68" w:rsidRPr="006E7BAE">
        <w:rPr>
          <w:rFonts w:ascii="Times New Roman" w:hAnsi="Times New Roman" w:cs="Times New Roman"/>
          <w:kern w:val="0"/>
        </w:rPr>
        <w:t>is a party to any treaty of relevance to this case.</w:t>
      </w:r>
      <w:r w:rsidR="007E349B" w:rsidRPr="006E7BAE">
        <w:rPr>
          <w:rFonts w:ascii="Times New Roman" w:hAnsi="Times New Roman" w:cs="Times New Roman"/>
          <w:kern w:val="0"/>
        </w:rPr>
        <w:t xml:space="preserve"> </w:t>
      </w:r>
      <w:r w:rsidR="00D33B12" w:rsidRPr="006E7BAE">
        <w:rPr>
          <w:rFonts w:ascii="Times New Roman" w:hAnsi="Times New Roman" w:cs="Times New Roman"/>
          <w:kern w:val="0"/>
        </w:rPr>
        <w:t xml:space="preserve">All three </w:t>
      </w:r>
      <w:r w:rsidR="002A0F68" w:rsidRPr="006E7BAE">
        <w:rPr>
          <w:rFonts w:ascii="Times New Roman" w:hAnsi="Times New Roman" w:cs="Times New Roman"/>
          <w:kern w:val="0"/>
        </w:rPr>
        <w:t xml:space="preserve">voted in favor of the </w:t>
      </w:r>
      <w:r w:rsidR="001874AC" w:rsidRPr="006E7BAE">
        <w:rPr>
          <w:rFonts w:ascii="Times New Roman" w:hAnsi="Times New Roman" w:cs="Times New Roman"/>
          <w:kern w:val="0"/>
        </w:rPr>
        <w:t xml:space="preserve">General Assembly </w:t>
      </w:r>
      <w:r w:rsidR="002A6FB6" w:rsidRPr="006E7BAE">
        <w:rPr>
          <w:rFonts w:ascii="Times New Roman" w:hAnsi="Times New Roman" w:cs="Times New Roman"/>
          <w:kern w:val="0"/>
        </w:rPr>
        <w:t>R</w:t>
      </w:r>
      <w:r w:rsidR="001874AC" w:rsidRPr="006E7BAE">
        <w:rPr>
          <w:rFonts w:ascii="Times New Roman" w:hAnsi="Times New Roman" w:cs="Times New Roman"/>
          <w:kern w:val="0"/>
        </w:rPr>
        <w:t xml:space="preserve">esolution adopting the </w:t>
      </w:r>
      <w:r w:rsidR="002A0F68" w:rsidRPr="006E7BAE">
        <w:rPr>
          <w:rFonts w:ascii="Times New Roman" w:hAnsi="Times New Roman" w:cs="Times New Roman"/>
          <w:kern w:val="0"/>
        </w:rPr>
        <w:t>United Nations Declaration on the Rights of Indigenous Peoples (UNDRIP) in 2007.</w:t>
      </w:r>
    </w:p>
    <w:p w14:paraId="6AAD47FC" w14:textId="0B84A283" w:rsidR="002A0F68" w:rsidRPr="006E7BAE" w:rsidRDefault="00113893" w:rsidP="00766200">
      <w:pPr>
        <w:jc w:val="both"/>
        <w:rPr>
          <w:rFonts w:ascii="Times New Roman" w:hAnsi="Times New Roman" w:cs="Times New Roman"/>
          <w:kern w:val="0"/>
        </w:rPr>
      </w:pPr>
      <w:r w:rsidRPr="006E7BAE">
        <w:rPr>
          <w:rFonts w:ascii="Times New Roman" w:hAnsi="Times New Roman" w:cs="Times New Roman"/>
          <w:kern w:val="0"/>
        </w:rPr>
        <w:t>5</w:t>
      </w:r>
      <w:r w:rsidR="001B6A87" w:rsidRPr="006E7BAE">
        <w:rPr>
          <w:rFonts w:ascii="Times New Roman" w:hAnsi="Times New Roman" w:cs="Times New Roman"/>
          <w:kern w:val="0"/>
        </w:rPr>
        <w:t>9</w:t>
      </w:r>
      <w:r w:rsidR="002A0F68" w:rsidRPr="006E7BAE">
        <w:rPr>
          <w:rFonts w:ascii="Times New Roman" w:hAnsi="Times New Roman" w:cs="Times New Roman"/>
          <w:kern w:val="0"/>
        </w:rPr>
        <w:t>.</w:t>
      </w:r>
      <w:r w:rsidR="002A0F68" w:rsidRPr="006E7BAE">
        <w:rPr>
          <w:rFonts w:ascii="Times New Roman" w:hAnsi="Times New Roman" w:cs="Times New Roman"/>
          <w:kern w:val="0"/>
        </w:rPr>
        <w:tab/>
      </w:r>
      <w:r w:rsidR="00B51CC0" w:rsidRPr="006E7BAE">
        <w:rPr>
          <w:rFonts w:ascii="Times New Roman" w:hAnsi="Times New Roman" w:cs="Times New Roman"/>
          <w:kern w:val="0"/>
        </w:rPr>
        <w:t>Alekostria</w:t>
      </w:r>
      <w:r w:rsidR="002A0F68" w:rsidRPr="006E7BAE">
        <w:rPr>
          <w:rFonts w:ascii="Times New Roman" w:hAnsi="Times New Roman" w:cs="Times New Roman"/>
          <w:kern w:val="0"/>
        </w:rPr>
        <w:t xml:space="preserve"> respectfully requests the Court</w:t>
      </w:r>
      <w:r w:rsidR="001407D2" w:rsidRPr="006E7BAE">
        <w:rPr>
          <w:rFonts w:ascii="Times New Roman" w:hAnsi="Times New Roman" w:cs="Times New Roman"/>
          <w:kern w:val="0"/>
        </w:rPr>
        <w:t xml:space="preserve"> to adjudge and declare</w:t>
      </w:r>
      <w:r w:rsidR="00003F6A" w:rsidRPr="006E7BAE">
        <w:rPr>
          <w:rFonts w:ascii="Times New Roman" w:hAnsi="Times New Roman" w:cs="Times New Roman"/>
          <w:kern w:val="0"/>
        </w:rPr>
        <w:t>:</w:t>
      </w:r>
    </w:p>
    <w:p w14:paraId="2A110594" w14:textId="3D58A8C0" w:rsidR="002A0F68"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(a)</w:t>
      </w:r>
      <w:r w:rsidRPr="006E7BAE">
        <w:rPr>
          <w:rFonts w:ascii="Times New Roman" w:hAnsi="Times New Roman" w:cs="Times New Roman"/>
          <w:kern w:val="0"/>
        </w:rPr>
        <w:tab/>
      </w:r>
      <w:r w:rsidR="001407D2" w:rsidRPr="006E7BAE">
        <w:rPr>
          <w:rFonts w:ascii="Times New Roman" w:hAnsi="Times New Roman" w:cs="Times New Roman"/>
          <w:kern w:val="0"/>
        </w:rPr>
        <w:t>that</w:t>
      </w:r>
      <w:r w:rsidR="00A21DEB" w:rsidRPr="006E7BAE">
        <w:rPr>
          <w:rFonts w:ascii="Times New Roman" w:hAnsi="Times New Roman" w:cs="Times New Roman"/>
          <w:kern w:val="0"/>
        </w:rPr>
        <w:t xml:space="preserve"> Sollania </w:t>
      </w:r>
      <w:r w:rsidR="00E53B91" w:rsidRPr="006E7BAE">
        <w:rPr>
          <w:rFonts w:ascii="Times New Roman" w:hAnsi="Times New Roman" w:cs="Times New Roman"/>
          <w:kern w:val="0"/>
        </w:rPr>
        <w:t xml:space="preserve">be permitted to </w:t>
      </w:r>
      <w:r w:rsidR="00A21DEB" w:rsidRPr="006E7BAE">
        <w:rPr>
          <w:rFonts w:ascii="Times New Roman" w:hAnsi="Times New Roman" w:cs="Times New Roman"/>
          <w:kern w:val="0"/>
        </w:rPr>
        <w:t xml:space="preserve">intervene </w:t>
      </w:r>
      <w:r w:rsidR="00B65547" w:rsidRPr="006E7BAE">
        <w:rPr>
          <w:rFonts w:ascii="Times New Roman" w:hAnsi="Times New Roman" w:cs="Times New Roman"/>
          <w:kern w:val="0"/>
        </w:rPr>
        <w:t xml:space="preserve">in these proceedings </w:t>
      </w:r>
      <w:r w:rsidR="00A21DEB" w:rsidRPr="006E7BAE">
        <w:rPr>
          <w:rFonts w:ascii="Times New Roman" w:hAnsi="Times New Roman" w:cs="Times New Roman"/>
          <w:kern w:val="0"/>
        </w:rPr>
        <w:t>as a non-party</w:t>
      </w:r>
      <w:r w:rsidR="00A70EDA" w:rsidRPr="006E7BAE">
        <w:rPr>
          <w:rFonts w:ascii="Times New Roman" w:hAnsi="Times New Roman" w:cs="Times New Roman"/>
          <w:kern w:val="0"/>
        </w:rPr>
        <w:t xml:space="preserve"> in accordance with Article 62 of the Court</w:t>
      </w:r>
      <w:r w:rsidR="00766200">
        <w:rPr>
          <w:rFonts w:ascii="Times New Roman" w:hAnsi="Times New Roman" w:cs="Times New Roman"/>
          <w:kern w:val="0"/>
        </w:rPr>
        <w:t>’</w:t>
      </w:r>
      <w:r w:rsidR="00A70EDA" w:rsidRPr="006E7BAE">
        <w:rPr>
          <w:rFonts w:ascii="Times New Roman" w:hAnsi="Times New Roman" w:cs="Times New Roman"/>
          <w:kern w:val="0"/>
        </w:rPr>
        <w:t xml:space="preserve">s </w:t>
      </w:r>
      <w:proofErr w:type="gramStart"/>
      <w:r w:rsidR="00A70EDA" w:rsidRPr="006E7BAE">
        <w:rPr>
          <w:rFonts w:ascii="Times New Roman" w:hAnsi="Times New Roman" w:cs="Times New Roman"/>
          <w:kern w:val="0"/>
        </w:rPr>
        <w:t>Statute</w:t>
      </w:r>
      <w:r w:rsidR="00003F6A" w:rsidRPr="006E7BAE">
        <w:rPr>
          <w:rFonts w:ascii="Times New Roman" w:hAnsi="Times New Roman" w:cs="Times New Roman"/>
          <w:kern w:val="0"/>
        </w:rPr>
        <w:t>;</w:t>
      </w:r>
      <w:proofErr w:type="gramEnd"/>
    </w:p>
    <w:p w14:paraId="4DA004D5" w14:textId="33BAEB22" w:rsidR="00723824"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(b)</w:t>
      </w:r>
      <w:r w:rsidRPr="006E7BAE">
        <w:rPr>
          <w:rFonts w:ascii="Times New Roman" w:hAnsi="Times New Roman" w:cs="Times New Roman"/>
          <w:kern w:val="0"/>
        </w:rPr>
        <w:tab/>
      </w:r>
      <w:r w:rsidR="00501CA2" w:rsidRPr="006E7BAE">
        <w:rPr>
          <w:rFonts w:ascii="Times New Roman" w:hAnsi="Times New Roman" w:cs="Times New Roman"/>
          <w:kern w:val="0"/>
        </w:rPr>
        <w:t>that</w:t>
      </w:r>
      <w:r w:rsidR="00901BFB" w:rsidRPr="006E7BAE">
        <w:rPr>
          <w:rFonts w:ascii="Times New Roman" w:hAnsi="Times New Roman" w:cs="Times New Roman"/>
          <w:kern w:val="0"/>
        </w:rPr>
        <w:t xml:space="preserve"> Restovia has breached </w:t>
      </w:r>
      <w:r w:rsidR="00864670" w:rsidRPr="006E7BAE">
        <w:rPr>
          <w:rFonts w:ascii="Times New Roman" w:hAnsi="Times New Roman" w:cs="Times New Roman"/>
          <w:kern w:val="0"/>
        </w:rPr>
        <w:t xml:space="preserve">the terms of </w:t>
      </w:r>
      <w:r w:rsidR="00A70EDA" w:rsidRPr="006E7BAE">
        <w:rPr>
          <w:rFonts w:ascii="Times New Roman" w:hAnsi="Times New Roman" w:cs="Times New Roman"/>
          <w:kern w:val="0"/>
        </w:rPr>
        <w:t>ARPA</w:t>
      </w:r>
      <w:r w:rsidR="00864670" w:rsidRPr="006E7BAE">
        <w:rPr>
          <w:rFonts w:ascii="Times New Roman" w:hAnsi="Times New Roman" w:cs="Times New Roman"/>
          <w:kern w:val="0"/>
        </w:rPr>
        <w:t>, as well as its</w:t>
      </w:r>
      <w:r w:rsidR="006B7A5F" w:rsidRPr="006E7BAE">
        <w:rPr>
          <w:rFonts w:ascii="Times New Roman" w:hAnsi="Times New Roman" w:cs="Times New Roman"/>
          <w:kern w:val="0"/>
        </w:rPr>
        <w:t xml:space="preserve"> customary </w:t>
      </w:r>
      <w:r w:rsidR="00901BFB" w:rsidRPr="006E7BAE">
        <w:rPr>
          <w:rFonts w:ascii="Times New Roman" w:hAnsi="Times New Roman" w:cs="Times New Roman"/>
          <w:kern w:val="0"/>
        </w:rPr>
        <w:t xml:space="preserve">international law </w:t>
      </w:r>
      <w:r w:rsidR="00B65547" w:rsidRPr="006E7BAE">
        <w:rPr>
          <w:rFonts w:ascii="Times New Roman" w:hAnsi="Times New Roman" w:cs="Times New Roman"/>
          <w:kern w:val="0"/>
        </w:rPr>
        <w:t>obligation</w:t>
      </w:r>
      <w:r w:rsidR="00662004" w:rsidRPr="006E7BAE">
        <w:rPr>
          <w:rFonts w:ascii="Times New Roman" w:hAnsi="Times New Roman" w:cs="Times New Roman"/>
          <w:kern w:val="0"/>
        </w:rPr>
        <w:t>s, in failing</w:t>
      </w:r>
      <w:r w:rsidR="006B7A5F" w:rsidRPr="006E7BAE">
        <w:rPr>
          <w:rFonts w:ascii="Times New Roman" w:hAnsi="Times New Roman" w:cs="Times New Roman"/>
          <w:kern w:val="0"/>
        </w:rPr>
        <w:t xml:space="preserve"> </w:t>
      </w:r>
      <w:r w:rsidR="00901BFB" w:rsidRPr="006E7BAE">
        <w:rPr>
          <w:rFonts w:ascii="Times New Roman" w:hAnsi="Times New Roman" w:cs="Times New Roman"/>
          <w:kern w:val="0"/>
        </w:rPr>
        <w:t xml:space="preserve">to </w:t>
      </w:r>
      <w:r w:rsidR="00A70EDA" w:rsidRPr="006E7BAE">
        <w:rPr>
          <w:rFonts w:ascii="Times New Roman" w:hAnsi="Times New Roman" w:cs="Times New Roman"/>
          <w:kern w:val="0"/>
        </w:rPr>
        <w:t xml:space="preserve">properly consult with and </w:t>
      </w:r>
      <w:r w:rsidR="00901BFB" w:rsidRPr="006E7BAE">
        <w:rPr>
          <w:rFonts w:ascii="Times New Roman" w:hAnsi="Times New Roman" w:cs="Times New Roman"/>
          <w:kern w:val="0"/>
        </w:rPr>
        <w:t xml:space="preserve">obtain the </w:t>
      </w:r>
      <w:r w:rsidR="005E6879" w:rsidRPr="006E7BAE">
        <w:rPr>
          <w:rFonts w:ascii="Times New Roman" w:hAnsi="Times New Roman" w:cs="Times New Roman"/>
          <w:kern w:val="0"/>
        </w:rPr>
        <w:t xml:space="preserve">free, prior, and informed </w:t>
      </w:r>
      <w:r w:rsidR="00901BFB" w:rsidRPr="006E7BAE">
        <w:rPr>
          <w:rFonts w:ascii="Times New Roman" w:hAnsi="Times New Roman" w:cs="Times New Roman"/>
          <w:kern w:val="0"/>
        </w:rPr>
        <w:t xml:space="preserve">consent of the </w:t>
      </w:r>
      <w:r w:rsidR="006418F4" w:rsidRPr="006E7BAE">
        <w:rPr>
          <w:rFonts w:ascii="Times New Roman" w:hAnsi="Times New Roman" w:cs="Times New Roman"/>
          <w:kern w:val="0"/>
        </w:rPr>
        <w:t>Pilemo</w:t>
      </w:r>
      <w:r w:rsidR="00901BFB" w:rsidRPr="006E7BAE">
        <w:rPr>
          <w:rFonts w:ascii="Times New Roman" w:hAnsi="Times New Roman" w:cs="Times New Roman"/>
          <w:kern w:val="0"/>
        </w:rPr>
        <w:t xml:space="preserve">n people to the development of the Gordian </w:t>
      </w:r>
      <w:proofErr w:type="gramStart"/>
      <w:r w:rsidR="00901BFB" w:rsidRPr="006E7BAE">
        <w:rPr>
          <w:rFonts w:ascii="Times New Roman" w:hAnsi="Times New Roman" w:cs="Times New Roman"/>
          <w:kern w:val="0"/>
        </w:rPr>
        <w:t>Gorge</w:t>
      </w:r>
      <w:r w:rsidR="00B65547" w:rsidRPr="006E7BAE">
        <w:rPr>
          <w:rFonts w:ascii="Times New Roman" w:hAnsi="Times New Roman" w:cs="Times New Roman"/>
          <w:kern w:val="0"/>
        </w:rPr>
        <w:t>;</w:t>
      </w:r>
      <w:proofErr w:type="gramEnd"/>
    </w:p>
    <w:p w14:paraId="4783EE13" w14:textId="1F3C5304" w:rsidR="002A0F68"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lastRenderedPageBreak/>
        <w:t>(c)</w:t>
      </w:r>
      <w:r w:rsidRPr="006E7BAE">
        <w:rPr>
          <w:rFonts w:ascii="Times New Roman" w:hAnsi="Times New Roman" w:cs="Times New Roman"/>
          <w:kern w:val="0"/>
        </w:rPr>
        <w:tab/>
      </w:r>
      <w:r w:rsidR="00501CA2" w:rsidRPr="006E7BAE">
        <w:rPr>
          <w:rFonts w:ascii="Times New Roman" w:hAnsi="Times New Roman" w:cs="Times New Roman"/>
          <w:kern w:val="0"/>
        </w:rPr>
        <w:t>that</w:t>
      </w:r>
      <w:r w:rsidR="009F1B26" w:rsidRPr="006E7BAE">
        <w:rPr>
          <w:rFonts w:ascii="Times New Roman" w:hAnsi="Times New Roman" w:cs="Times New Roman"/>
          <w:kern w:val="0"/>
        </w:rPr>
        <w:t xml:space="preserve"> Alekostria </w:t>
      </w:r>
      <w:r w:rsidR="00003F6A" w:rsidRPr="006E7BAE">
        <w:rPr>
          <w:rFonts w:ascii="Times New Roman" w:hAnsi="Times New Roman" w:cs="Times New Roman"/>
          <w:kern w:val="0"/>
        </w:rPr>
        <w:t>did not</w:t>
      </w:r>
      <w:r w:rsidR="006B17B1" w:rsidRPr="006E7BAE">
        <w:rPr>
          <w:rFonts w:ascii="Times New Roman" w:hAnsi="Times New Roman" w:cs="Times New Roman"/>
          <w:kern w:val="0"/>
        </w:rPr>
        <w:t xml:space="preserve"> </w:t>
      </w:r>
      <w:r w:rsidR="00864670" w:rsidRPr="006E7BAE">
        <w:rPr>
          <w:rFonts w:ascii="Times New Roman" w:hAnsi="Times New Roman" w:cs="Times New Roman"/>
          <w:kern w:val="0"/>
        </w:rPr>
        <w:t>violate</w:t>
      </w:r>
      <w:r w:rsidR="006B17B1" w:rsidRPr="006E7BAE">
        <w:rPr>
          <w:rFonts w:ascii="Times New Roman" w:hAnsi="Times New Roman" w:cs="Times New Roman"/>
          <w:kern w:val="0"/>
        </w:rPr>
        <w:t xml:space="preserve"> </w:t>
      </w:r>
      <w:r w:rsidR="00C632DE" w:rsidRPr="006E7BAE">
        <w:rPr>
          <w:rFonts w:ascii="Times New Roman" w:hAnsi="Times New Roman" w:cs="Times New Roman"/>
          <w:kern w:val="0"/>
        </w:rPr>
        <w:t xml:space="preserve">its </w:t>
      </w:r>
      <w:r w:rsidR="006D2C66" w:rsidRPr="006E7BAE">
        <w:rPr>
          <w:rFonts w:ascii="Times New Roman" w:hAnsi="Times New Roman" w:cs="Times New Roman"/>
          <w:kern w:val="0"/>
        </w:rPr>
        <w:t>E</w:t>
      </w:r>
      <w:r w:rsidR="00003F6A" w:rsidRPr="006E7BAE">
        <w:rPr>
          <w:rFonts w:ascii="Times New Roman" w:hAnsi="Times New Roman" w:cs="Times New Roman"/>
          <w:kern w:val="0"/>
        </w:rPr>
        <w:t xml:space="preserve">xtradition </w:t>
      </w:r>
      <w:r w:rsidR="006D2C66" w:rsidRPr="006E7BAE">
        <w:rPr>
          <w:rFonts w:ascii="Times New Roman" w:hAnsi="Times New Roman" w:cs="Times New Roman"/>
          <w:kern w:val="0"/>
        </w:rPr>
        <w:t>T</w:t>
      </w:r>
      <w:r w:rsidR="00003F6A" w:rsidRPr="006E7BAE">
        <w:rPr>
          <w:rFonts w:ascii="Times New Roman" w:hAnsi="Times New Roman" w:cs="Times New Roman"/>
          <w:kern w:val="0"/>
        </w:rPr>
        <w:t xml:space="preserve">reaty </w:t>
      </w:r>
      <w:r w:rsidR="00C632DE" w:rsidRPr="006E7BAE">
        <w:rPr>
          <w:rFonts w:ascii="Times New Roman" w:hAnsi="Times New Roman" w:cs="Times New Roman"/>
          <w:kern w:val="0"/>
        </w:rPr>
        <w:t xml:space="preserve">with Respondent </w:t>
      </w:r>
      <w:r w:rsidR="00003F6A" w:rsidRPr="006E7BAE">
        <w:rPr>
          <w:rFonts w:ascii="Times New Roman" w:hAnsi="Times New Roman" w:cs="Times New Roman"/>
          <w:kern w:val="0"/>
        </w:rPr>
        <w:t xml:space="preserve">when it refused to surrender </w:t>
      </w:r>
      <w:r w:rsidR="00B37726" w:rsidRPr="006E7BAE">
        <w:rPr>
          <w:rFonts w:ascii="Times New Roman" w:hAnsi="Times New Roman" w:cs="Times New Roman"/>
          <w:kern w:val="0"/>
        </w:rPr>
        <w:t>Liz</w:t>
      </w:r>
      <w:r w:rsidR="00003F6A" w:rsidRPr="006E7BAE">
        <w:rPr>
          <w:rFonts w:ascii="Times New Roman" w:hAnsi="Times New Roman" w:cs="Times New Roman"/>
          <w:kern w:val="0"/>
        </w:rPr>
        <w:t xml:space="preserve"> Scott, as her </w:t>
      </w:r>
      <w:r w:rsidR="00AA2F83" w:rsidRPr="006E7BAE">
        <w:rPr>
          <w:rFonts w:ascii="Times New Roman" w:hAnsi="Times New Roman" w:cs="Times New Roman"/>
          <w:kern w:val="0"/>
        </w:rPr>
        <w:t xml:space="preserve">trial in Restovia </w:t>
      </w:r>
      <w:r w:rsidR="00003F6A" w:rsidRPr="006E7BAE">
        <w:rPr>
          <w:rFonts w:ascii="Times New Roman" w:hAnsi="Times New Roman" w:cs="Times New Roman"/>
          <w:kern w:val="0"/>
        </w:rPr>
        <w:t xml:space="preserve">would </w:t>
      </w:r>
      <w:r w:rsidR="00864670" w:rsidRPr="006E7BAE">
        <w:rPr>
          <w:rFonts w:ascii="Times New Roman" w:hAnsi="Times New Roman" w:cs="Times New Roman"/>
          <w:kern w:val="0"/>
        </w:rPr>
        <w:t xml:space="preserve">be </w:t>
      </w:r>
      <w:r w:rsidR="001407D2" w:rsidRPr="006E7BAE">
        <w:rPr>
          <w:rFonts w:ascii="Times New Roman" w:hAnsi="Times New Roman" w:cs="Times New Roman"/>
          <w:kern w:val="0"/>
        </w:rPr>
        <w:t>incompatible with</w:t>
      </w:r>
      <w:r w:rsidR="006B17B1" w:rsidRPr="006E7BAE">
        <w:rPr>
          <w:rFonts w:ascii="Times New Roman" w:hAnsi="Times New Roman" w:cs="Times New Roman"/>
          <w:kern w:val="0"/>
        </w:rPr>
        <w:t xml:space="preserve"> </w:t>
      </w:r>
      <w:r w:rsidR="006B17B1" w:rsidRPr="006E7BAE">
        <w:rPr>
          <w:rFonts w:ascii="Times New Roman" w:hAnsi="Times New Roman" w:cs="Times New Roman"/>
          <w:i/>
          <w:iCs/>
          <w:kern w:val="0"/>
        </w:rPr>
        <w:t>ne bis in idem</w:t>
      </w:r>
      <w:r w:rsidR="00C632DE" w:rsidRPr="006E7BAE">
        <w:rPr>
          <w:rFonts w:ascii="Times New Roman" w:hAnsi="Times New Roman" w:cs="Times New Roman"/>
          <w:kern w:val="0"/>
        </w:rPr>
        <w:t>, a general principle of law within the meaning of that treaty;</w:t>
      </w:r>
      <w:r w:rsidR="006B17B1" w:rsidRPr="006E7BAE">
        <w:rPr>
          <w:rFonts w:ascii="Times New Roman" w:hAnsi="Times New Roman" w:cs="Times New Roman"/>
          <w:kern w:val="0"/>
        </w:rPr>
        <w:t xml:space="preserve"> and</w:t>
      </w:r>
    </w:p>
    <w:p w14:paraId="65EEC2FE" w14:textId="3A031940" w:rsidR="00397474"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(d)</w:t>
      </w:r>
      <w:r w:rsidRPr="006E7BAE">
        <w:rPr>
          <w:rFonts w:ascii="Times New Roman" w:hAnsi="Times New Roman" w:cs="Times New Roman"/>
          <w:kern w:val="0"/>
        </w:rPr>
        <w:tab/>
      </w:r>
      <w:r w:rsidR="00501CA2" w:rsidRPr="006E7BAE">
        <w:rPr>
          <w:rFonts w:ascii="Times New Roman" w:hAnsi="Times New Roman" w:cs="Times New Roman"/>
          <w:kern w:val="0"/>
        </w:rPr>
        <w:t xml:space="preserve">that </w:t>
      </w:r>
      <w:r w:rsidR="00003F6A" w:rsidRPr="006E7BAE">
        <w:rPr>
          <w:rFonts w:ascii="Times New Roman" w:hAnsi="Times New Roman" w:cs="Times New Roman"/>
          <w:kern w:val="0"/>
        </w:rPr>
        <w:t>Restovia violated international law when it refused to grant state immunity to NEXCA</w:t>
      </w:r>
      <w:r w:rsidR="00B6703E" w:rsidRPr="006E7BAE">
        <w:rPr>
          <w:rFonts w:ascii="Times New Roman" w:hAnsi="Times New Roman" w:cs="Times New Roman"/>
          <w:kern w:val="0"/>
        </w:rPr>
        <w:t xml:space="preserve"> in the wrongful death suit filed by the estate of </w:t>
      </w:r>
      <w:r w:rsidR="009C14AF" w:rsidRPr="006E7BAE">
        <w:rPr>
          <w:rFonts w:ascii="Times New Roman" w:hAnsi="Times New Roman" w:cs="Times New Roman"/>
          <w:kern w:val="0"/>
        </w:rPr>
        <w:t>Domingo Montoya</w:t>
      </w:r>
      <w:r w:rsidR="005B4CC4" w:rsidRPr="006E7BAE">
        <w:rPr>
          <w:rFonts w:ascii="Times New Roman" w:hAnsi="Times New Roman" w:cs="Times New Roman"/>
          <w:kern w:val="0"/>
        </w:rPr>
        <w:t>.</w:t>
      </w:r>
    </w:p>
    <w:p w14:paraId="27E85E4E" w14:textId="608B5C32" w:rsidR="002A0F68" w:rsidRPr="006E7BAE" w:rsidRDefault="001B6A87" w:rsidP="00766200">
      <w:pPr>
        <w:jc w:val="both"/>
        <w:rPr>
          <w:rFonts w:ascii="Times New Roman" w:hAnsi="Times New Roman" w:cs="Times New Roman"/>
          <w:kern w:val="0"/>
        </w:rPr>
      </w:pPr>
      <w:r w:rsidRPr="006E7BAE">
        <w:rPr>
          <w:rFonts w:ascii="Times New Roman" w:hAnsi="Times New Roman" w:cs="Times New Roman"/>
          <w:kern w:val="0"/>
        </w:rPr>
        <w:t>60</w:t>
      </w:r>
      <w:r w:rsidR="002A0F68" w:rsidRPr="006E7BAE">
        <w:rPr>
          <w:rFonts w:ascii="Times New Roman" w:hAnsi="Times New Roman" w:cs="Times New Roman"/>
          <w:kern w:val="0"/>
        </w:rPr>
        <w:t>.</w:t>
      </w:r>
      <w:r w:rsidR="002A0F68" w:rsidRPr="006E7BAE">
        <w:rPr>
          <w:rFonts w:ascii="Times New Roman" w:hAnsi="Times New Roman" w:cs="Times New Roman"/>
          <w:kern w:val="0"/>
        </w:rPr>
        <w:tab/>
        <w:t>Restovia respectfully requests the Court</w:t>
      </w:r>
      <w:r w:rsidR="005B4CC4" w:rsidRPr="006E7BAE">
        <w:rPr>
          <w:rFonts w:ascii="Times New Roman" w:hAnsi="Times New Roman" w:cs="Times New Roman"/>
          <w:kern w:val="0"/>
        </w:rPr>
        <w:t xml:space="preserve"> to adjudge and declare</w:t>
      </w:r>
      <w:r w:rsidR="002A0F68" w:rsidRPr="006E7BAE">
        <w:rPr>
          <w:rFonts w:ascii="Times New Roman" w:hAnsi="Times New Roman" w:cs="Times New Roman"/>
          <w:kern w:val="0"/>
        </w:rPr>
        <w:t>:</w:t>
      </w:r>
    </w:p>
    <w:p w14:paraId="3364318A" w14:textId="41420245" w:rsidR="00723824"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(a)</w:t>
      </w:r>
      <w:r w:rsidRPr="006E7BAE">
        <w:rPr>
          <w:rFonts w:ascii="Times New Roman" w:hAnsi="Times New Roman" w:cs="Times New Roman"/>
          <w:kern w:val="0"/>
        </w:rPr>
        <w:tab/>
      </w:r>
      <w:r w:rsidR="005B4CC4" w:rsidRPr="006E7BAE">
        <w:rPr>
          <w:rFonts w:ascii="Times New Roman" w:hAnsi="Times New Roman" w:cs="Times New Roman"/>
          <w:kern w:val="0"/>
        </w:rPr>
        <w:t>that</w:t>
      </w:r>
      <w:r w:rsidR="00A21DEB" w:rsidRPr="006E7BAE">
        <w:rPr>
          <w:rFonts w:ascii="Times New Roman" w:hAnsi="Times New Roman" w:cs="Times New Roman"/>
          <w:kern w:val="0"/>
        </w:rPr>
        <w:t xml:space="preserve"> Sollania </w:t>
      </w:r>
      <w:r w:rsidR="005B4CC4" w:rsidRPr="006E7BAE">
        <w:rPr>
          <w:rFonts w:ascii="Times New Roman" w:hAnsi="Times New Roman" w:cs="Times New Roman"/>
          <w:kern w:val="0"/>
        </w:rPr>
        <w:t>not</w:t>
      </w:r>
      <w:r w:rsidR="00A21DEB" w:rsidRPr="006E7BAE">
        <w:rPr>
          <w:rFonts w:ascii="Times New Roman" w:hAnsi="Times New Roman" w:cs="Times New Roman"/>
          <w:kern w:val="0"/>
        </w:rPr>
        <w:t xml:space="preserve"> </w:t>
      </w:r>
      <w:r w:rsidR="00E53B91" w:rsidRPr="006E7BAE">
        <w:rPr>
          <w:rFonts w:ascii="Times New Roman" w:hAnsi="Times New Roman" w:cs="Times New Roman"/>
          <w:kern w:val="0"/>
        </w:rPr>
        <w:t xml:space="preserve">be permitted </w:t>
      </w:r>
      <w:r w:rsidR="00A21DEB" w:rsidRPr="006E7BAE">
        <w:rPr>
          <w:rFonts w:ascii="Times New Roman" w:hAnsi="Times New Roman" w:cs="Times New Roman"/>
          <w:kern w:val="0"/>
        </w:rPr>
        <w:t xml:space="preserve">intervene </w:t>
      </w:r>
      <w:r w:rsidR="005B4CC4" w:rsidRPr="006E7BAE">
        <w:rPr>
          <w:rFonts w:ascii="Times New Roman" w:hAnsi="Times New Roman" w:cs="Times New Roman"/>
          <w:kern w:val="0"/>
        </w:rPr>
        <w:t xml:space="preserve">in </w:t>
      </w:r>
      <w:r w:rsidR="000B5818" w:rsidRPr="006E7BAE">
        <w:rPr>
          <w:rFonts w:ascii="Times New Roman" w:hAnsi="Times New Roman" w:cs="Times New Roman"/>
          <w:kern w:val="0"/>
        </w:rPr>
        <w:t>these proceedings</w:t>
      </w:r>
      <w:r w:rsidR="005B4CC4" w:rsidRPr="006E7BAE">
        <w:rPr>
          <w:rFonts w:ascii="Times New Roman" w:hAnsi="Times New Roman" w:cs="Times New Roman"/>
          <w:kern w:val="0"/>
        </w:rPr>
        <w:t xml:space="preserve"> </w:t>
      </w:r>
      <w:r w:rsidR="00A21DEB" w:rsidRPr="006E7BAE">
        <w:rPr>
          <w:rFonts w:ascii="Times New Roman" w:hAnsi="Times New Roman" w:cs="Times New Roman"/>
          <w:kern w:val="0"/>
        </w:rPr>
        <w:t xml:space="preserve">as a </w:t>
      </w:r>
      <w:proofErr w:type="gramStart"/>
      <w:r w:rsidR="00A21DEB" w:rsidRPr="006E7BAE">
        <w:rPr>
          <w:rFonts w:ascii="Times New Roman" w:hAnsi="Times New Roman" w:cs="Times New Roman"/>
          <w:kern w:val="0"/>
        </w:rPr>
        <w:t>non-party</w:t>
      </w:r>
      <w:r w:rsidR="0082384C" w:rsidRPr="006E7BAE">
        <w:rPr>
          <w:rFonts w:ascii="Times New Roman" w:hAnsi="Times New Roman" w:cs="Times New Roman"/>
          <w:kern w:val="0"/>
        </w:rPr>
        <w:t>;</w:t>
      </w:r>
      <w:proofErr w:type="gramEnd"/>
    </w:p>
    <w:p w14:paraId="665AEE57" w14:textId="25D1DE80" w:rsidR="002A0F68"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(b)</w:t>
      </w:r>
      <w:r w:rsidRPr="006E7BAE">
        <w:rPr>
          <w:rFonts w:ascii="Times New Roman" w:hAnsi="Times New Roman" w:cs="Times New Roman"/>
          <w:kern w:val="0"/>
        </w:rPr>
        <w:tab/>
      </w:r>
      <w:r w:rsidR="005E6879" w:rsidRPr="006E7BAE">
        <w:rPr>
          <w:rFonts w:ascii="Times New Roman" w:hAnsi="Times New Roman" w:cs="Times New Roman"/>
          <w:kern w:val="0"/>
        </w:rPr>
        <w:t>that</w:t>
      </w:r>
      <w:r w:rsidR="006B7A5F" w:rsidRPr="006E7BAE">
        <w:rPr>
          <w:rFonts w:ascii="Times New Roman" w:hAnsi="Times New Roman" w:cs="Times New Roman"/>
          <w:kern w:val="0"/>
        </w:rPr>
        <w:t xml:space="preserve"> Restovia did not breach </w:t>
      </w:r>
      <w:r w:rsidR="001629E8" w:rsidRPr="006E7BAE">
        <w:rPr>
          <w:rFonts w:ascii="Times New Roman" w:hAnsi="Times New Roman" w:cs="Times New Roman"/>
          <w:kern w:val="0"/>
        </w:rPr>
        <w:t>any</w:t>
      </w:r>
      <w:r w:rsidR="002C4524" w:rsidRPr="006E7BAE">
        <w:rPr>
          <w:rFonts w:ascii="Times New Roman" w:hAnsi="Times New Roman" w:cs="Times New Roman"/>
          <w:kern w:val="0"/>
        </w:rPr>
        <w:t xml:space="preserve"> </w:t>
      </w:r>
      <w:r w:rsidR="005B4CC4" w:rsidRPr="006E7BAE">
        <w:rPr>
          <w:rFonts w:ascii="Times New Roman" w:hAnsi="Times New Roman" w:cs="Times New Roman"/>
          <w:kern w:val="0"/>
        </w:rPr>
        <w:t>treaty or</w:t>
      </w:r>
      <w:r w:rsidR="002C4524" w:rsidRPr="006E7BAE">
        <w:rPr>
          <w:rFonts w:ascii="Times New Roman" w:hAnsi="Times New Roman" w:cs="Times New Roman"/>
          <w:kern w:val="0"/>
        </w:rPr>
        <w:t xml:space="preserve"> customary international law </w:t>
      </w:r>
      <w:r w:rsidR="005B4CC4" w:rsidRPr="006E7BAE">
        <w:rPr>
          <w:rFonts w:ascii="Times New Roman" w:hAnsi="Times New Roman" w:cs="Times New Roman"/>
          <w:kern w:val="0"/>
        </w:rPr>
        <w:t xml:space="preserve">obligation </w:t>
      </w:r>
      <w:r w:rsidR="007753C4" w:rsidRPr="006E7BAE">
        <w:rPr>
          <w:rFonts w:ascii="Times New Roman" w:hAnsi="Times New Roman" w:cs="Times New Roman"/>
          <w:kern w:val="0"/>
        </w:rPr>
        <w:t xml:space="preserve">related to consultation or free, prior, and informed consent </w:t>
      </w:r>
      <w:r w:rsidR="006B7A5F" w:rsidRPr="006E7BAE">
        <w:rPr>
          <w:rFonts w:ascii="Times New Roman" w:hAnsi="Times New Roman" w:cs="Times New Roman"/>
          <w:kern w:val="0"/>
        </w:rPr>
        <w:t xml:space="preserve">in conducting its </w:t>
      </w:r>
      <w:r w:rsidR="002C4524" w:rsidRPr="006E7BAE">
        <w:rPr>
          <w:rFonts w:ascii="Times New Roman" w:hAnsi="Times New Roman" w:cs="Times New Roman"/>
          <w:kern w:val="0"/>
        </w:rPr>
        <w:t>proposed</w:t>
      </w:r>
      <w:r w:rsidR="006B7A5F" w:rsidRPr="006E7BAE">
        <w:rPr>
          <w:rFonts w:ascii="Times New Roman" w:hAnsi="Times New Roman" w:cs="Times New Roman"/>
          <w:kern w:val="0"/>
        </w:rPr>
        <w:t xml:space="preserve"> development of the Gordian </w:t>
      </w:r>
      <w:proofErr w:type="gramStart"/>
      <w:r w:rsidR="006B7A5F" w:rsidRPr="006E7BAE">
        <w:rPr>
          <w:rFonts w:ascii="Times New Roman" w:hAnsi="Times New Roman" w:cs="Times New Roman"/>
          <w:kern w:val="0"/>
        </w:rPr>
        <w:t>Gorge</w:t>
      </w:r>
      <w:r w:rsidR="00D05468" w:rsidRPr="006E7BAE">
        <w:rPr>
          <w:rFonts w:ascii="Times New Roman" w:hAnsi="Times New Roman" w:cs="Times New Roman"/>
          <w:kern w:val="0"/>
        </w:rPr>
        <w:t>;</w:t>
      </w:r>
      <w:proofErr w:type="gramEnd"/>
    </w:p>
    <w:p w14:paraId="652783CF" w14:textId="5C711498" w:rsidR="00723824" w:rsidRPr="006E7BAE"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(c)</w:t>
      </w:r>
      <w:r w:rsidRPr="006E7BAE">
        <w:rPr>
          <w:rFonts w:ascii="Times New Roman" w:hAnsi="Times New Roman" w:cs="Times New Roman"/>
          <w:kern w:val="0"/>
        </w:rPr>
        <w:tab/>
      </w:r>
      <w:r w:rsidR="00E36253" w:rsidRPr="006E7BAE">
        <w:rPr>
          <w:rFonts w:ascii="Times New Roman" w:hAnsi="Times New Roman" w:cs="Times New Roman"/>
          <w:kern w:val="0"/>
        </w:rPr>
        <w:t xml:space="preserve">that </w:t>
      </w:r>
      <w:r w:rsidR="009F1B26" w:rsidRPr="006E7BAE">
        <w:rPr>
          <w:rFonts w:ascii="Times New Roman" w:hAnsi="Times New Roman" w:cs="Times New Roman"/>
          <w:kern w:val="0"/>
        </w:rPr>
        <w:t>Alekostria</w:t>
      </w:r>
      <w:r w:rsidR="00003F6A" w:rsidRPr="006E7BAE">
        <w:rPr>
          <w:rFonts w:ascii="Times New Roman" w:hAnsi="Times New Roman" w:cs="Times New Roman"/>
          <w:kern w:val="0"/>
        </w:rPr>
        <w:t xml:space="preserve"> </w:t>
      </w:r>
      <w:r w:rsidR="005B4CC4" w:rsidRPr="006E7BAE">
        <w:rPr>
          <w:rFonts w:ascii="Times New Roman" w:hAnsi="Times New Roman" w:cs="Times New Roman"/>
          <w:kern w:val="0"/>
        </w:rPr>
        <w:t>violated</w:t>
      </w:r>
      <w:r w:rsidR="006B17B1" w:rsidRPr="006E7BAE">
        <w:rPr>
          <w:rFonts w:ascii="Times New Roman" w:hAnsi="Times New Roman" w:cs="Times New Roman"/>
          <w:kern w:val="0"/>
        </w:rPr>
        <w:t xml:space="preserve"> </w:t>
      </w:r>
      <w:r w:rsidR="00003F6A" w:rsidRPr="006E7BAE">
        <w:rPr>
          <w:rFonts w:ascii="Times New Roman" w:hAnsi="Times New Roman" w:cs="Times New Roman"/>
          <w:kern w:val="0"/>
        </w:rPr>
        <w:t xml:space="preserve">the </w:t>
      </w:r>
      <w:r w:rsidR="006D2C66" w:rsidRPr="006E7BAE">
        <w:rPr>
          <w:rFonts w:ascii="Times New Roman" w:hAnsi="Times New Roman" w:cs="Times New Roman"/>
          <w:kern w:val="0"/>
        </w:rPr>
        <w:t>E</w:t>
      </w:r>
      <w:r w:rsidR="00003F6A" w:rsidRPr="006E7BAE">
        <w:rPr>
          <w:rFonts w:ascii="Times New Roman" w:hAnsi="Times New Roman" w:cs="Times New Roman"/>
          <w:kern w:val="0"/>
        </w:rPr>
        <w:t xml:space="preserve">xtradition </w:t>
      </w:r>
      <w:r w:rsidR="006D2C66" w:rsidRPr="006E7BAE">
        <w:rPr>
          <w:rFonts w:ascii="Times New Roman" w:hAnsi="Times New Roman" w:cs="Times New Roman"/>
          <w:kern w:val="0"/>
        </w:rPr>
        <w:t>T</w:t>
      </w:r>
      <w:r w:rsidR="00003F6A" w:rsidRPr="006E7BAE">
        <w:rPr>
          <w:rFonts w:ascii="Times New Roman" w:hAnsi="Times New Roman" w:cs="Times New Roman"/>
          <w:kern w:val="0"/>
        </w:rPr>
        <w:t xml:space="preserve">reaty when it refused to surrender Ms. Scott, as </w:t>
      </w:r>
      <w:r w:rsidR="006B17B1" w:rsidRPr="006E7BAE">
        <w:rPr>
          <w:rFonts w:ascii="Times New Roman" w:hAnsi="Times New Roman" w:cs="Times New Roman"/>
          <w:i/>
          <w:iCs/>
          <w:kern w:val="0"/>
        </w:rPr>
        <w:t xml:space="preserve">ne bis in idem </w:t>
      </w:r>
      <w:r w:rsidR="006B17B1" w:rsidRPr="006E7BAE">
        <w:rPr>
          <w:rFonts w:ascii="Times New Roman" w:hAnsi="Times New Roman" w:cs="Times New Roman"/>
          <w:kern w:val="0"/>
        </w:rPr>
        <w:t xml:space="preserve">is not a </w:t>
      </w:r>
      <w:r w:rsidR="00003F6A" w:rsidRPr="006E7BAE">
        <w:rPr>
          <w:rFonts w:ascii="Times New Roman" w:hAnsi="Times New Roman" w:cs="Times New Roman"/>
          <w:kern w:val="0"/>
        </w:rPr>
        <w:t>general</w:t>
      </w:r>
      <w:r w:rsidR="006B17B1" w:rsidRPr="006E7BAE">
        <w:rPr>
          <w:rFonts w:ascii="Times New Roman" w:hAnsi="Times New Roman" w:cs="Times New Roman"/>
          <w:kern w:val="0"/>
        </w:rPr>
        <w:t xml:space="preserve"> principle</w:t>
      </w:r>
      <w:r w:rsidR="00003F6A" w:rsidRPr="006E7BAE">
        <w:rPr>
          <w:rFonts w:ascii="Times New Roman" w:hAnsi="Times New Roman" w:cs="Times New Roman"/>
          <w:kern w:val="0"/>
        </w:rPr>
        <w:t xml:space="preserve"> of law</w:t>
      </w:r>
      <w:r w:rsidR="006B17B1" w:rsidRPr="006E7BAE">
        <w:rPr>
          <w:rFonts w:ascii="Times New Roman" w:hAnsi="Times New Roman" w:cs="Times New Roman"/>
          <w:kern w:val="0"/>
        </w:rPr>
        <w:t xml:space="preserve">, and in any event would not be violated by her </w:t>
      </w:r>
      <w:r w:rsidR="003C7550" w:rsidRPr="006E7BAE">
        <w:rPr>
          <w:rFonts w:ascii="Times New Roman" w:hAnsi="Times New Roman" w:cs="Times New Roman"/>
          <w:kern w:val="0"/>
        </w:rPr>
        <w:t>trial in Restovia</w:t>
      </w:r>
      <w:r w:rsidR="006B17B1" w:rsidRPr="006E7BAE">
        <w:rPr>
          <w:rFonts w:ascii="Times New Roman" w:hAnsi="Times New Roman" w:cs="Times New Roman"/>
          <w:kern w:val="0"/>
        </w:rPr>
        <w:t>; and</w:t>
      </w:r>
    </w:p>
    <w:p w14:paraId="7079CCED" w14:textId="506697BC" w:rsidR="00B513BF" w:rsidRDefault="002A0F68" w:rsidP="00766200">
      <w:pPr>
        <w:ind w:left="720"/>
        <w:jc w:val="both"/>
        <w:rPr>
          <w:rFonts w:ascii="Times New Roman" w:hAnsi="Times New Roman" w:cs="Times New Roman"/>
          <w:kern w:val="0"/>
        </w:rPr>
      </w:pPr>
      <w:r w:rsidRPr="006E7BAE">
        <w:rPr>
          <w:rFonts w:ascii="Times New Roman" w:hAnsi="Times New Roman" w:cs="Times New Roman"/>
          <w:kern w:val="0"/>
        </w:rPr>
        <w:t>(d)</w:t>
      </w:r>
      <w:r w:rsidRPr="006E7BAE">
        <w:rPr>
          <w:rFonts w:ascii="Times New Roman" w:hAnsi="Times New Roman" w:cs="Times New Roman"/>
          <w:kern w:val="0"/>
        </w:rPr>
        <w:tab/>
      </w:r>
      <w:r w:rsidR="00501CA2" w:rsidRPr="006E7BAE">
        <w:rPr>
          <w:rFonts w:ascii="Times New Roman" w:hAnsi="Times New Roman" w:cs="Times New Roman"/>
          <w:kern w:val="0"/>
        </w:rPr>
        <w:t xml:space="preserve">that </w:t>
      </w:r>
      <w:r w:rsidR="00003F6A" w:rsidRPr="006E7BAE">
        <w:rPr>
          <w:rFonts w:ascii="Times New Roman" w:hAnsi="Times New Roman" w:cs="Times New Roman"/>
          <w:kern w:val="0"/>
        </w:rPr>
        <w:t>Restovia did not violate international law when it refused to grant state immunity to NEXCA</w:t>
      </w:r>
      <w:r w:rsidR="005F131C" w:rsidRPr="006E7BAE">
        <w:rPr>
          <w:rFonts w:ascii="Times New Roman" w:hAnsi="Times New Roman" w:cs="Times New Roman"/>
          <w:kern w:val="0"/>
        </w:rPr>
        <w:t xml:space="preserve"> </w:t>
      </w:r>
      <w:r w:rsidR="00E36253" w:rsidRPr="006E7BAE">
        <w:rPr>
          <w:rFonts w:ascii="Times New Roman" w:hAnsi="Times New Roman" w:cs="Times New Roman"/>
          <w:kern w:val="0"/>
        </w:rPr>
        <w:t xml:space="preserve">in the wrongful death suit filed by the estate of Mr. </w:t>
      </w:r>
      <w:r w:rsidR="009C14AF" w:rsidRPr="006E7BAE">
        <w:rPr>
          <w:rFonts w:ascii="Times New Roman" w:hAnsi="Times New Roman" w:cs="Times New Roman"/>
          <w:kern w:val="0"/>
        </w:rPr>
        <w:t>Montoya</w:t>
      </w:r>
      <w:r w:rsidR="005F131C" w:rsidRPr="006E7BAE">
        <w:rPr>
          <w:rFonts w:ascii="Times New Roman" w:hAnsi="Times New Roman" w:cs="Times New Roman"/>
          <w:kern w:val="0"/>
        </w:rPr>
        <w:t>.</w:t>
      </w:r>
    </w:p>
    <w:p w14:paraId="505F1834" w14:textId="77777777" w:rsidR="00B513BF" w:rsidRPr="00B513BF" w:rsidRDefault="00B513BF" w:rsidP="00B513BF">
      <w:pPr>
        <w:spacing w:after="80"/>
        <w:jc w:val="center"/>
        <w:rPr>
          <w:rFonts w:ascii="Times New Roman" w:eastAsia="Times New Roman" w:hAnsi="Times New Roman" w:cs="Times New Roman"/>
          <w:b/>
          <w:bCs/>
          <w:sz w:val="22"/>
          <w:szCs w:val="22"/>
        </w:rPr>
      </w:pPr>
      <w:r>
        <w:rPr>
          <w:rFonts w:ascii="Times New Roman" w:hAnsi="Times New Roman" w:cs="Times New Roman"/>
          <w:kern w:val="0"/>
        </w:rPr>
        <w:br w:type="page"/>
      </w:r>
      <w:r w:rsidRPr="00B513BF">
        <w:rPr>
          <w:rFonts w:ascii="Times New Roman" w:eastAsia="Times New Roman" w:hAnsi="Times New Roman" w:cs="Times New Roman"/>
          <w:b/>
          <w:bCs/>
          <w:sz w:val="22"/>
          <w:szCs w:val="22"/>
        </w:rPr>
        <w:lastRenderedPageBreak/>
        <w:t>2026 PHILIP C. JESSUP INTERNATIONAL LAW MOOT COURT COMPETITION</w:t>
      </w:r>
    </w:p>
    <w:p w14:paraId="6B30759B" w14:textId="77777777" w:rsidR="00B513BF" w:rsidRPr="00B513BF" w:rsidRDefault="00B513BF" w:rsidP="00B513BF">
      <w:pPr>
        <w:spacing w:after="80" w:line="240" w:lineRule="auto"/>
        <w:jc w:val="center"/>
        <w:rPr>
          <w:rFonts w:ascii="Times New Roman" w:eastAsia="Times New Roman" w:hAnsi="Times New Roman" w:cs="Times New Roman"/>
          <w:b/>
          <w:bCs/>
          <w:sz w:val="22"/>
          <w:szCs w:val="22"/>
        </w:rPr>
      </w:pPr>
      <w:r w:rsidRPr="00B513BF">
        <w:rPr>
          <w:rFonts w:ascii="Times New Roman" w:eastAsia="Times New Roman" w:hAnsi="Times New Roman" w:cs="Times New Roman"/>
          <w:b/>
          <w:bCs/>
          <w:sz w:val="22"/>
          <w:szCs w:val="22"/>
        </w:rPr>
        <w:t>CORRECTIONS AND CLARIFICATIONS TO THE SPECIAL AGREEMENT</w:t>
      </w:r>
    </w:p>
    <w:p w14:paraId="3D1C98AB" w14:textId="77777777" w:rsidR="00B513BF" w:rsidRPr="00B513BF" w:rsidRDefault="00B513BF" w:rsidP="00B513BF">
      <w:pPr>
        <w:spacing w:after="80" w:line="240" w:lineRule="auto"/>
        <w:jc w:val="both"/>
        <w:rPr>
          <w:rFonts w:ascii="Times New Roman" w:eastAsia="Times New Roman" w:hAnsi="Times New Roman" w:cs="Times New Roman"/>
          <w:sz w:val="22"/>
          <w:szCs w:val="22"/>
        </w:rPr>
      </w:pPr>
    </w:p>
    <w:p w14:paraId="0D19BE8D" w14:textId="77777777" w:rsidR="00B513BF" w:rsidRPr="00B513BF" w:rsidRDefault="00B513BF" w:rsidP="00B513BF">
      <w:pPr>
        <w:spacing w:after="80" w:line="240"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The following corrections and clarifications to the Statement of Agreed Facts have been </w:t>
      </w:r>
      <w:proofErr w:type="gramStart"/>
      <w:r w:rsidRPr="00B513BF">
        <w:rPr>
          <w:rFonts w:ascii="Times New Roman" w:eastAsia="Times New Roman" w:hAnsi="Times New Roman" w:cs="Times New Roman"/>
          <w:sz w:val="22"/>
          <w:szCs w:val="22"/>
        </w:rPr>
        <w:t>stipulated to</w:t>
      </w:r>
      <w:proofErr w:type="gramEnd"/>
      <w:r w:rsidRPr="00B513BF">
        <w:rPr>
          <w:rFonts w:ascii="Times New Roman" w:eastAsia="Times New Roman" w:hAnsi="Times New Roman" w:cs="Times New Roman"/>
          <w:sz w:val="22"/>
          <w:szCs w:val="22"/>
        </w:rPr>
        <w:t xml:space="preserve"> by the Parties, and the Statement of Agreed Facts jointly communicated to the Court on 15 September 2025 should be considered amended accordingly. The Registrar of the Court reminds all participants of the following:</w:t>
      </w:r>
    </w:p>
    <w:p w14:paraId="2FAFE650" w14:textId="77777777" w:rsidR="00B513BF" w:rsidRPr="00B513BF" w:rsidRDefault="00B513BF" w:rsidP="00B513BF">
      <w:pPr>
        <w:numPr>
          <w:ilvl w:val="0"/>
          <w:numId w:val="22"/>
        </w:numPr>
        <w:spacing w:after="80" w:line="259" w:lineRule="auto"/>
        <w:ind w:left="900" w:right="720"/>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The wording of the Statement of Agreed Facts has been carefully chosen and is the result of extensive negotiation. The Parties decline to “clarify” matters about which they are unlikely to agree. The Parties will not stipulate as to which legal principles are relevant, or which arguments are acceptable or unacceptable.</w:t>
      </w:r>
    </w:p>
    <w:p w14:paraId="0A2362A8" w14:textId="77777777" w:rsidR="00B513BF" w:rsidRPr="00B513BF" w:rsidRDefault="00B513BF" w:rsidP="00B513BF">
      <w:pPr>
        <w:numPr>
          <w:ilvl w:val="0"/>
          <w:numId w:val="22"/>
        </w:numPr>
        <w:spacing w:after="80" w:line="259" w:lineRule="auto"/>
        <w:ind w:left="900" w:right="720"/>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Any request for correction or clarification not addressed in the following paragraphs has been considered by the Parties to be redundant, inappropriate, or immaterial, or the Parties were unable to reach a mutually acceptable answer.</w:t>
      </w:r>
    </w:p>
    <w:p w14:paraId="0A8C8779" w14:textId="77777777" w:rsidR="00B513BF" w:rsidRPr="00B513BF" w:rsidRDefault="00B513BF" w:rsidP="00B513BF">
      <w:pPr>
        <w:numPr>
          <w:ilvl w:val="0"/>
          <w:numId w:val="22"/>
        </w:numPr>
        <w:spacing w:after="80" w:line="259" w:lineRule="auto"/>
        <w:ind w:left="900" w:right="720"/>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Except to the extent that corrections and clarifications are set out below, participants are to assume that the Statement of Agreed Facts is accurate and complete in all respects. In particular, the Parties stipulate as to the authenticity of all documents and of the signatures on all documents referenced in the Statement.</w:t>
      </w:r>
    </w:p>
    <w:p w14:paraId="4C35E886" w14:textId="77777777" w:rsidR="00B513BF" w:rsidRPr="00B513BF" w:rsidRDefault="00B513BF" w:rsidP="00B513BF">
      <w:pPr>
        <w:numPr>
          <w:ilvl w:val="0"/>
          <w:numId w:val="22"/>
        </w:numPr>
        <w:spacing w:after="80" w:line="259" w:lineRule="auto"/>
        <w:ind w:left="900" w:right="720"/>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With respect to the pronunciation of the various proper names used in the Statement of Agreed Facts, the Parties and the Court have agreed that they will not take formal or informal offense at any reasonable effort to pronounce proper names correctly.</w:t>
      </w:r>
    </w:p>
    <w:p w14:paraId="4B264607" w14:textId="77777777" w:rsidR="00B513BF" w:rsidRPr="00B513BF" w:rsidRDefault="00B513BF" w:rsidP="00B513BF">
      <w:pPr>
        <w:spacing w:after="80" w:line="240"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b/>
          <w:bCs/>
          <w:sz w:val="22"/>
          <w:szCs w:val="22"/>
        </w:rPr>
        <w:t>CORRECTIONS</w:t>
      </w:r>
    </w:p>
    <w:p w14:paraId="16596338" w14:textId="77777777" w:rsidR="00B513BF" w:rsidRPr="00B513BF" w:rsidRDefault="00B513BF" w:rsidP="00B513BF">
      <w:pPr>
        <w:numPr>
          <w:ilvl w:val="0"/>
          <w:numId w:val="24"/>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In paragraph 11, the phrase “In both countries” is corrected to read “In </w:t>
      </w:r>
      <w:proofErr w:type="spellStart"/>
      <w:r w:rsidRPr="00B513BF">
        <w:rPr>
          <w:rFonts w:ascii="Times New Roman" w:eastAsia="Times New Roman" w:hAnsi="Times New Roman" w:cs="Times New Roman"/>
          <w:sz w:val="22"/>
          <w:szCs w:val="22"/>
        </w:rPr>
        <w:t>Alekostria</w:t>
      </w:r>
      <w:proofErr w:type="spellEnd"/>
      <w:r w:rsidRPr="00B513BF">
        <w:rPr>
          <w:rFonts w:ascii="Times New Roman" w:eastAsia="Times New Roman" w:hAnsi="Times New Roman" w:cs="Times New Roman"/>
          <w:sz w:val="22"/>
          <w:szCs w:val="22"/>
        </w:rPr>
        <w:t xml:space="preserve"> and </w:t>
      </w:r>
      <w:proofErr w:type="spellStart"/>
      <w:r w:rsidRPr="00B513BF">
        <w:rPr>
          <w:rFonts w:ascii="Times New Roman" w:eastAsia="Times New Roman" w:hAnsi="Times New Roman" w:cs="Times New Roman"/>
          <w:sz w:val="22"/>
          <w:szCs w:val="22"/>
        </w:rPr>
        <w:t>Restovia</w:t>
      </w:r>
      <w:proofErr w:type="spellEnd"/>
      <w:r w:rsidRPr="00B513BF">
        <w:rPr>
          <w:rFonts w:ascii="Times New Roman" w:eastAsia="Times New Roman" w:hAnsi="Times New Roman" w:cs="Times New Roman"/>
          <w:sz w:val="22"/>
          <w:szCs w:val="22"/>
        </w:rPr>
        <w:t>”.</w:t>
      </w:r>
    </w:p>
    <w:p w14:paraId="7E402BAA" w14:textId="77777777" w:rsidR="00B513BF" w:rsidRPr="00B513BF" w:rsidRDefault="00B513BF" w:rsidP="00B513BF">
      <w:pPr>
        <w:numPr>
          <w:ilvl w:val="0"/>
          <w:numId w:val="24"/>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In paragraph 20, the phrase “Just over three months later” is corrected to read “Two months later”.</w:t>
      </w:r>
    </w:p>
    <w:p w14:paraId="7ED80E2B" w14:textId="77777777" w:rsidR="00B513BF" w:rsidRPr="00B513BF" w:rsidRDefault="00B513BF" w:rsidP="00B513BF">
      <w:pPr>
        <w:numPr>
          <w:ilvl w:val="0"/>
          <w:numId w:val="24"/>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In paragraph 50, the phrase “Section 1688” is corrected to read “Section 1668”.</w:t>
      </w:r>
    </w:p>
    <w:p w14:paraId="41A479BD" w14:textId="77777777" w:rsidR="00B513BF" w:rsidRPr="00B513BF" w:rsidRDefault="00B513BF" w:rsidP="00B513BF">
      <w:pPr>
        <w:numPr>
          <w:ilvl w:val="0"/>
          <w:numId w:val="24"/>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In paragraph 55, the phrase “including those rights enshrined in our own treaty with </w:t>
      </w:r>
      <w:proofErr w:type="spellStart"/>
      <w:r w:rsidRPr="00B513BF">
        <w:rPr>
          <w:rFonts w:ascii="Times New Roman" w:eastAsia="Times New Roman" w:hAnsi="Times New Roman" w:cs="Times New Roman"/>
          <w:sz w:val="22"/>
          <w:szCs w:val="22"/>
        </w:rPr>
        <w:t>Alekostria</w:t>
      </w:r>
      <w:proofErr w:type="spellEnd"/>
      <w:r w:rsidRPr="00B513BF">
        <w:rPr>
          <w:rFonts w:ascii="Times New Roman" w:eastAsia="Times New Roman" w:hAnsi="Times New Roman" w:cs="Times New Roman"/>
          <w:sz w:val="22"/>
          <w:szCs w:val="22"/>
        </w:rPr>
        <w:t xml:space="preserve">” is corrected to read “including those rights enshrined in our own treaty with </w:t>
      </w:r>
      <w:proofErr w:type="spellStart"/>
      <w:r w:rsidRPr="00B513BF">
        <w:rPr>
          <w:rFonts w:ascii="Times New Roman" w:eastAsia="Times New Roman" w:hAnsi="Times New Roman" w:cs="Times New Roman"/>
          <w:sz w:val="22"/>
          <w:szCs w:val="22"/>
        </w:rPr>
        <w:t>Restovia</w:t>
      </w:r>
      <w:proofErr w:type="spellEnd"/>
      <w:r w:rsidRPr="00B513BF">
        <w:rPr>
          <w:rFonts w:ascii="Times New Roman" w:eastAsia="Times New Roman" w:hAnsi="Times New Roman" w:cs="Times New Roman"/>
          <w:sz w:val="22"/>
          <w:szCs w:val="22"/>
        </w:rPr>
        <w:t>”.</w:t>
      </w:r>
    </w:p>
    <w:p w14:paraId="5DDF13B6" w14:textId="77777777" w:rsidR="00B513BF" w:rsidRPr="00B513BF" w:rsidRDefault="00B513BF" w:rsidP="00B513BF">
      <w:pPr>
        <w:numPr>
          <w:ilvl w:val="0"/>
          <w:numId w:val="24"/>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In subparagraph (a) of paragraph 60, the phrase “permitted intervene” is corrected to read “permitted to intervene”.</w:t>
      </w:r>
    </w:p>
    <w:p w14:paraId="520414F8" w14:textId="77777777" w:rsidR="00B513BF" w:rsidRPr="00B513BF" w:rsidRDefault="00B513BF" w:rsidP="00B513BF">
      <w:pPr>
        <w:spacing w:after="80" w:line="240" w:lineRule="auto"/>
        <w:jc w:val="both"/>
        <w:rPr>
          <w:rFonts w:ascii="Times New Roman" w:eastAsia="Times New Roman" w:hAnsi="Times New Roman" w:cs="Times New Roman"/>
          <w:b/>
          <w:bCs/>
          <w:sz w:val="22"/>
          <w:szCs w:val="22"/>
        </w:rPr>
      </w:pPr>
    </w:p>
    <w:p w14:paraId="01A53E7F" w14:textId="77777777" w:rsidR="00B513BF" w:rsidRPr="00B513BF" w:rsidRDefault="00B513BF" w:rsidP="00B513BF">
      <w:pPr>
        <w:spacing w:after="80" w:line="240" w:lineRule="auto"/>
        <w:jc w:val="both"/>
        <w:rPr>
          <w:rFonts w:ascii="Times New Roman" w:eastAsia="Times New Roman" w:hAnsi="Times New Roman" w:cs="Times New Roman"/>
          <w:b/>
          <w:bCs/>
          <w:sz w:val="22"/>
          <w:szCs w:val="22"/>
        </w:rPr>
      </w:pPr>
      <w:r w:rsidRPr="00B513BF">
        <w:rPr>
          <w:rFonts w:ascii="Times New Roman" w:eastAsia="Times New Roman" w:hAnsi="Times New Roman" w:cs="Times New Roman"/>
          <w:b/>
          <w:bCs/>
          <w:sz w:val="22"/>
          <w:szCs w:val="22"/>
        </w:rPr>
        <w:t>CLARIFICATIONS</w:t>
      </w:r>
    </w:p>
    <w:p w14:paraId="3B5B3DCB"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The 1965 Extradition Treaty, the ARPA, and the SRPA were each duly registered with the United Nations Secretariat in conformity with Article 102 of the Charter of the United Nations.</w:t>
      </w:r>
    </w:p>
    <w:p w14:paraId="365E5C4E"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In 1981, </w:t>
      </w:r>
      <w:proofErr w:type="spellStart"/>
      <w:r w:rsidRPr="00B513BF">
        <w:rPr>
          <w:rFonts w:ascii="Times New Roman" w:eastAsia="Times New Roman" w:hAnsi="Times New Roman" w:cs="Times New Roman"/>
          <w:sz w:val="22"/>
          <w:szCs w:val="22"/>
        </w:rPr>
        <w:t>Sollania</w:t>
      </w:r>
      <w:proofErr w:type="spellEnd"/>
      <w:r w:rsidRPr="00B513BF">
        <w:rPr>
          <w:rFonts w:ascii="Times New Roman" w:eastAsia="Times New Roman" w:hAnsi="Times New Roman" w:cs="Times New Roman"/>
          <w:sz w:val="22"/>
          <w:szCs w:val="22"/>
        </w:rPr>
        <w:t xml:space="preserve"> deposited a Declaration with the Secretary-General of the United Nations under Article 36(2) of the ICJ Statute accepting the compulsory jurisdiction of the Court without limitation or reservation.</w:t>
      </w:r>
    </w:p>
    <w:p w14:paraId="5D07ED2F"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The </w:t>
      </w:r>
      <w:proofErr w:type="spellStart"/>
      <w:r w:rsidRPr="00B513BF">
        <w:rPr>
          <w:rFonts w:ascii="Times New Roman" w:eastAsia="Times New Roman" w:hAnsi="Times New Roman" w:cs="Times New Roman"/>
          <w:sz w:val="22"/>
          <w:szCs w:val="22"/>
        </w:rPr>
        <w:t>Restovian</w:t>
      </w:r>
      <w:proofErr w:type="spellEnd"/>
      <w:r w:rsidRPr="00B513BF">
        <w:rPr>
          <w:rFonts w:ascii="Times New Roman" w:eastAsia="Times New Roman" w:hAnsi="Times New Roman" w:cs="Times New Roman"/>
          <w:sz w:val="22"/>
          <w:szCs w:val="22"/>
        </w:rPr>
        <w:t xml:space="preserve"> Ministry of Natural Resources posted the three DPRs to its website and invited the Elders to the online forums on the same day it announced the names of the three finalists. The Ministry ensured full linguistic accessibility by providing translations of the DPRs into the </w:t>
      </w:r>
      <w:proofErr w:type="spellStart"/>
      <w:r w:rsidRPr="00B513BF">
        <w:rPr>
          <w:rFonts w:ascii="Times New Roman" w:eastAsia="Times New Roman" w:hAnsi="Times New Roman" w:cs="Times New Roman"/>
          <w:sz w:val="22"/>
          <w:szCs w:val="22"/>
        </w:rPr>
        <w:t>Pilemon</w:t>
      </w:r>
      <w:proofErr w:type="spellEnd"/>
      <w:r w:rsidRPr="00B513BF">
        <w:rPr>
          <w:rFonts w:ascii="Times New Roman" w:eastAsia="Times New Roman" w:hAnsi="Times New Roman" w:cs="Times New Roman"/>
          <w:sz w:val="22"/>
          <w:szCs w:val="22"/>
        </w:rPr>
        <w:t xml:space="preserve"> language, and simultaneous interpretation during the forums. In addition, the toll-free hotline was staffed by technical advisors proficient in the </w:t>
      </w:r>
      <w:proofErr w:type="spellStart"/>
      <w:r w:rsidRPr="00B513BF">
        <w:rPr>
          <w:rFonts w:ascii="Times New Roman" w:eastAsia="Times New Roman" w:hAnsi="Times New Roman" w:cs="Times New Roman"/>
          <w:sz w:val="22"/>
          <w:szCs w:val="22"/>
        </w:rPr>
        <w:t>Pilemon</w:t>
      </w:r>
      <w:proofErr w:type="spellEnd"/>
      <w:r w:rsidRPr="00B513BF">
        <w:rPr>
          <w:rFonts w:ascii="Times New Roman" w:eastAsia="Times New Roman" w:hAnsi="Times New Roman" w:cs="Times New Roman"/>
          <w:sz w:val="22"/>
          <w:szCs w:val="22"/>
        </w:rPr>
        <w:t xml:space="preserve"> language, ensuring that all inquiries could be addressed accurately and inclusively.</w:t>
      </w:r>
    </w:p>
    <w:p w14:paraId="1422FD8B"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lastRenderedPageBreak/>
        <w:t xml:space="preserve">The judgment of the </w:t>
      </w:r>
      <w:proofErr w:type="spellStart"/>
      <w:r w:rsidRPr="00B513BF">
        <w:rPr>
          <w:rFonts w:ascii="Times New Roman" w:eastAsia="Times New Roman" w:hAnsi="Times New Roman" w:cs="Times New Roman"/>
          <w:sz w:val="22"/>
          <w:szCs w:val="22"/>
        </w:rPr>
        <w:t>Alekostrian</w:t>
      </w:r>
      <w:proofErr w:type="spellEnd"/>
      <w:r w:rsidRPr="00B513BF">
        <w:rPr>
          <w:rFonts w:ascii="Times New Roman" w:eastAsia="Times New Roman" w:hAnsi="Times New Roman" w:cs="Times New Roman"/>
          <w:sz w:val="22"/>
          <w:szCs w:val="22"/>
        </w:rPr>
        <w:t xml:space="preserve"> Court of Appeal described in paragraph 43 constitutes a final judgment, dismissing the case. There is no further opportunity for appeal or review of that judgment in </w:t>
      </w:r>
      <w:proofErr w:type="spellStart"/>
      <w:r w:rsidRPr="00B513BF">
        <w:rPr>
          <w:rFonts w:ascii="Times New Roman" w:eastAsia="Times New Roman" w:hAnsi="Times New Roman" w:cs="Times New Roman"/>
          <w:sz w:val="22"/>
          <w:szCs w:val="22"/>
        </w:rPr>
        <w:t>Alekostria</w:t>
      </w:r>
      <w:proofErr w:type="spellEnd"/>
      <w:r w:rsidRPr="00B513BF">
        <w:rPr>
          <w:rFonts w:ascii="Times New Roman" w:eastAsia="Times New Roman" w:hAnsi="Times New Roman" w:cs="Times New Roman"/>
          <w:sz w:val="22"/>
          <w:szCs w:val="22"/>
        </w:rPr>
        <w:t>.</w:t>
      </w:r>
    </w:p>
    <w:p w14:paraId="1D656C54"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On 19 July 2024, following the award of the contract to Hyperion and before the company had commenced operations, Hyperion and the government of </w:t>
      </w:r>
      <w:proofErr w:type="spellStart"/>
      <w:r w:rsidRPr="00B513BF">
        <w:rPr>
          <w:rFonts w:ascii="Times New Roman" w:eastAsia="Times New Roman" w:hAnsi="Times New Roman" w:cs="Times New Roman"/>
          <w:sz w:val="22"/>
          <w:szCs w:val="22"/>
        </w:rPr>
        <w:t>Restovia</w:t>
      </w:r>
      <w:proofErr w:type="spellEnd"/>
      <w:r w:rsidRPr="00B513BF">
        <w:rPr>
          <w:rFonts w:ascii="Times New Roman" w:eastAsia="Times New Roman" w:hAnsi="Times New Roman" w:cs="Times New Roman"/>
          <w:sz w:val="22"/>
          <w:szCs w:val="22"/>
        </w:rPr>
        <w:t xml:space="preserve"> agreed that they would postpone all work in the Plateau until any issues concerning its legality were conclusively resolved. In September 2025, they clarified that the postponement would continue “until the International Court of Justice issues a final judgment in the case between </w:t>
      </w:r>
      <w:proofErr w:type="spellStart"/>
      <w:r w:rsidRPr="00B513BF">
        <w:rPr>
          <w:rFonts w:ascii="Times New Roman" w:eastAsia="Times New Roman" w:hAnsi="Times New Roman" w:cs="Times New Roman"/>
          <w:sz w:val="22"/>
          <w:szCs w:val="22"/>
        </w:rPr>
        <w:t>Alekostria</w:t>
      </w:r>
      <w:proofErr w:type="spellEnd"/>
      <w:r w:rsidRPr="00B513BF">
        <w:rPr>
          <w:rFonts w:ascii="Times New Roman" w:eastAsia="Times New Roman" w:hAnsi="Times New Roman" w:cs="Times New Roman"/>
          <w:sz w:val="22"/>
          <w:szCs w:val="22"/>
        </w:rPr>
        <w:t xml:space="preserve"> and </w:t>
      </w:r>
      <w:proofErr w:type="spellStart"/>
      <w:r w:rsidRPr="00B513BF">
        <w:rPr>
          <w:rFonts w:ascii="Times New Roman" w:eastAsia="Times New Roman" w:hAnsi="Times New Roman" w:cs="Times New Roman"/>
          <w:sz w:val="22"/>
          <w:szCs w:val="22"/>
        </w:rPr>
        <w:t>Restovia</w:t>
      </w:r>
      <w:proofErr w:type="spellEnd"/>
      <w:r w:rsidRPr="00B513BF">
        <w:rPr>
          <w:rFonts w:ascii="Times New Roman" w:eastAsia="Times New Roman" w:hAnsi="Times New Roman" w:cs="Times New Roman"/>
          <w:sz w:val="22"/>
          <w:szCs w:val="22"/>
        </w:rPr>
        <w:t>.”</w:t>
      </w:r>
    </w:p>
    <w:p w14:paraId="56F99A25"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r w:rsidRPr="00B513BF">
        <w:rPr>
          <w:rFonts w:ascii="Times New Roman" w:eastAsia="Times New Roman" w:hAnsi="Times New Roman" w:cs="Times New Roman"/>
          <w:sz w:val="22"/>
          <w:szCs w:val="22"/>
        </w:rPr>
        <w:t xml:space="preserve">At no point, including during the surveying of the Gorge and in the aftermath of the SARV incident, was access of the </w:t>
      </w:r>
      <w:proofErr w:type="spellStart"/>
      <w:r w:rsidRPr="00B513BF">
        <w:rPr>
          <w:rFonts w:ascii="Times New Roman" w:eastAsia="Times New Roman" w:hAnsi="Times New Roman" w:cs="Times New Roman"/>
          <w:sz w:val="22"/>
          <w:szCs w:val="22"/>
        </w:rPr>
        <w:t>Pilemon</w:t>
      </w:r>
      <w:proofErr w:type="spellEnd"/>
      <w:r w:rsidRPr="00B513BF">
        <w:rPr>
          <w:rFonts w:ascii="Times New Roman" w:eastAsia="Times New Roman" w:hAnsi="Times New Roman" w:cs="Times New Roman"/>
          <w:sz w:val="22"/>
          <w:szCs w:val="22"/>
        </w:rPr>
        <w:t xml:space="preserve"> people to the Torngat Plateau affected in a manner that would engage or implicate Article 17 of ARPA or SRPA.</w:t>
      </w:r>
    </w:p>
    <w:p w14:paraId="409B7028" w14:textId="77777777" w:rsidR="00B513BF" w:rsidRPr="00B513BF" w:rsidRDefault="00B513BF" w:rsidP="00B513BF">
      <w:pPr>
        <w:numPr>
          <w:ilvl w:val="0"/>
          <w:numId w:val="23"/>
        </w:numPr>
        <w:spacing w:after="80" w:line="259" w:lineRule="auto"/>
        <w:jc w:val="both"/>
        <w:rPr>
          <w:rFonts w:ascii="Times New Roman" w:eastAsia="Times New Roman" w:hAnsi="Times New Roman" w:cs="Times New Roman"/>
          <w:sz w:val="22"/>
          <w:szCs w:val="22"/>
        </w:rPr>
      </w:pPr>
      <w:proofErr w:type="spellStart"/>
      <w:r w:rsidRPr="00B513BF">
        <w:rPr>
          <w:rFonts w:ascii="Times New Roman" w:eastAsia="Times New Roman" w:hAnsi="Times New Roman" w:cs="Times New Roman"/>
          <w:sz w:val="22"/>
          <w:szCs w:val="22"/>
        </w:rPr>
        <w:t>Sollania’s</w:t>
      </w:r>
      <w:proofErr w:type="spellEnd"/>
      <w:r w:rsidRPr="00B513BF">
        <w:rPr>
          <w:rFonts w:ascii="Times New Roman" w:eastAsia="Times New Roman" w:hAnsi="Times New Roman" w:cs="Times New Roman"/>
          <w:sz w:val="22"/>
          <w:szCs w:val="22"/>
        </w:rPr>
        <w:t xml:space="preserve"> application to intervene complied with the relevant Rules of Court, and in particular set out all information required by paragraph 5 of Article 81 of those Rules. The application specified that </w:t>
      </w:r>
      <w:proofErr w:type="spellStart"/>
      <w:r w:rsidRPr="00B513BF">
        <w:rPr>
          <w:rFonts w:ascii="Times New Roman" w:eastAsia="Times New Roman" w:hAnsi="Times New Roman" w:cs="Times New Roman"/>
          <w:sz w:val="22"/>
          <w:szCs w:val="22"/>
        </w:rPr>
        <w:t>Sollania</w:t>
      </w:r>
      <w:proofErr w:type="spellEnd"/>
      <w:r w:rsidRPr="00B513BF">
        <w:rPr>
          <w:rFonts w:ascii="Times New Roman" w:eastAsia="Times New Roman" w:hAnsi="Times New Roman" w:cs="Times New Roman"/>
          <w:sz w:val="22"/>
          <w:szCs w:val="22"/>
        </w:rPr>
        <w:t xml:space="preserve"> sought to intervene only with respect to the issues set out in paragraphs 59(b) and 60(b) of the Statement of Agreed Facts. </w:t>
      </w:r>
    </w:p>
    <w:p w14:paraId="2D166D29" w14:textId="262A8BE5" w:rsidR="00C8482D" w:rsidRPr="006E7BAE" w:rsidRDefault="00C8482D" w:rsidP="00B513BF">
      <w:pPr>
        <w:rPr>
          <w:rFonts w:ascii="Times New Roman" w:hAnsi="Times New Roman" w:cs="Times New Roman"/>
          <w:kern w:val="0"/>
        </w:rPr>
      </w:pPr>
    </w:p>
    <w:sectPr w:rsidR="00C8482D" w:rsidRPr="006E7BAE" w:rsidSect="007662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FD42A" w14:textId="77777777" w:rsidR="00D3492E" w:rsidRDefault="00D3492E" w:rsidP="00E263A6">
      <w:pPr>
        <w:spacing w:after="0" w:line="240" w:lineRule="auto"/>
      </w:pPr>
      <w:r>
        <w:separator/>
      </w:r>
    </w:p>
  </w:endnote>
  <w:endnote w:type="continuationSeparator" w:id="0">
    <w:p w14:paraId="003595C6" w14:textId="77777777" w:rsidR="00D3492E" w:rsidRDefault="00D3492E" w:rsidP="00E26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0FBC" w14:textId="77777777" w:rsidR="00D3492E" w:rsidRDefault="00D3492E" w:rsidP="00E263A6">
      <w:pPr>
        <w:spacing w:after="0" w:line="240" w:lineRule="auto"/>
      </w:pPr>
      <w:r>
        <w:separator/>
      </w:r>
    </w:p>
  </w:footnote>
  <w:footnote w:type="continuationSeparator" w:id="0">
    <w:p w14:paraId="7C2F1802" w14:textId="77777777" w:rsidR="00D3492E" w:rsidRDefault="00D3492E" w:rsidP="00E263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CD0"/>
    <w:multiLevelType w:val="hybridMultilevel"/>
    <w:tmpl w:val="76121544"/>
    <w:lvl w:ilvl="0" w:tplc="23AA9286">
      <w:start w:val="1"/>
      <w:numFmt w:val="decimal"/>
      <w:lvlText w:val="%1."/>
      <w:lvlJc w:val="left"/>
      <w:pPr>
        <w:ind w:left="1020" w:hanging="360"/>
      </w:pPr>
    </w:lvl>
    <w:lvl w:ilvl="1" w:tplc="BCD26872">
      <w:start w:val="1"/>
      <w:numFmt w:val="decimal"/>
      <w:lvlText w:val="%2."/>
      <w:lvlJc w:val="left"/>
      <w:pPr>
        <w:ind w:left="1020" w:hanging="360"/>
      </w:pPr>
    </w:lvl>
    <w:lvl w:ilvl="2" w:tplc="34B2DB82">
      <w:start w:val="1"/>
      <w:numFmt w:val="decimal"/>
      <w:lvlText w:val="%3."/>
      <w:lvlJc w:val="left"/>
      <w:pPr>
        <w:ind w:left="1020" w:hanging="360"/>
      </w:pPr>
    </w:lvl>
    <w:lvl w:ilvl="3" w:tplc="8AAC5234">
      <w:start w:val="1"/>
      <w:numFmt w:val="decimal"/>
      <w:lvlText w:val="%4."/>
      <w:lvlJc w:val="left"/>
      <w:pPr>
        <w:ind w:left="1020" w:hanging="360"/>
      </w:pPr>
    </w:lvl>
    <w:lvl w:ilvl="4" w:tplc="04EE8712">
      <w:start w:val="1"/>
      <w:numFmt w:val="decimal"/>
      <w:lvlText w:val="%5."/>
      <w:lvlJc w:val="left"/>
      <w:pPr>
        <w:ind w:left="1020" w:hanging="360"/>
      </w:pPr>
    </w:lvl>
    <w:lvl w:ilvl="5" w:tplc="49967850">
      <w:start w:val="1"/>
      <w:numFmt w:val="decimal"/>
      <w:lvlText w:val="%6."/>
      <w:lvlJc w:val="left"/>
      <w:pPr>
        <w:ind w:left="1020" w:hanging="360"/>
      </w:pPr>
    </w:lvl>
    <w:lvl w:ilvl="6" w:tplc="10641048">
      <w:start w:val="1"/>
      <w:numFmt w:val="decimal"/>
      <w:lvlText w:val="%7."/>
      <w:lvlJc w:val="left"/>
      <w:pPr>
        <w:ind w:left="1020" w:hanging="360"/>
      </w:pPr>
    </w:lvl>
    <w:lvl w:ilvl="7" w:tplc="F72029F4">
      <w:start w:val="1"/>
      <w:numFmt w:val="decimal"/>
      <w:lvlText w:val="%8."/>
      <w:lvlJc w:val="left"/>
      <w:pPr>
        <w:ind w:left="1020" w:hanging="360"/>
      </w:pPr>
    </w:lvl>
    <w:lvl w:ilvl="8" w:tplc="C4FA5650">
      <w:start w:val="1"/>
      <w:numFmt w:val="decimal"/>
      <w:lvlText w:val="%9."/>
      <w:lvlJc w:val="left"/>
      <w:pPr>
        <w:ind w:left="1020" w:hanging="360"/>
      </w:pPr>
    </w:lvl>
  </w:abstractNum>
  <w:abstractNum w:abstractNumId="1" w15:restartNumberingAfterBreak="0">
    <w:nsid w:val="05040AAC"/>
    <w:multiLevelType w:val="hybridMultilevel"/>
    <w:tmpl w:val="5112823C"/>
    <w:lvl w:ilvl="0" w:tplc="CC6851CA">
      <w:start w:val="1"/>
      <w:numFmt w:val="decimal"/>
      <w:lvlText w:val="%1."/>
      <w:lvlJc w:val="left"/>
      <w:pPr>
        <w:ind w:left="1020" w:hanging="360"/>
      </w:pPr>
    </w:lvl>
    <w:lvl w:ilvl="1" w:tplc="2AD82EFC">
      <w:start w:val="1"/>
      <w:numFmt w:val="decimal"/>
      <w:lvlText w:val="%2."/>
      <w:lvlJc w:val="left"/>
      <w:pPr>
        <w:ind w:left="1020" w:hanging="360"/>
      </w:pPr>
    </w:lvl>
    <w:lvl w:ilvl="2" w:tplc="EAB01088">
      <w:start w:val="1"/>
      <w:numFmt w:val="decimal"/>
      <w:lvlText w:val="%3."/>
      <w:lvlJc w:val="left"/>
      <w:pPr>
        <w:ind w:left="1020" w:hanging="360"/>
      </w:pPr>
    </w:lvl>
    <w:lvl w:ilvl="3" w:tplc="B87E3438">
      <w:start w:val="1"/>
      <w:numFmt w:val="decimal"/>
      <w:lvlText w:val="%4."/>
      <w:lvlJc w:val="left"/>
      <w:pPr>
        <w:ind w:left="1020" w:hanging="360"/>
      </w:pPr>
    </w:lvl>
    <w:lvl w:ilvl="4" w:tplc="9DBCE088">
      <w:start w:val="1"/>
      <w:numFmt w:val="decimal"/>
      <w:lvlText w:val="%5."/>
      <w:lvlJc w:val="left"/>
      <w:pPr>
        <w:ind w:left="1020" w:hanging="360"/>
      </w:pPr>
    </w:lvl>
    <w:lvl w:ilvl="5" w:tplc="4D2AD76C">
      <w:start w:val="1"/>
      <w:numFmt w:val="decimal"/>
      <w:lvlText w:val="%6."/>
      <w:lvlJc w:val="left"/>
      <w:pPr>
        <w:ind w:left="1020" w:hanging="360"/>
      </w:pPr>
    </w:lvl>
    <w:lvl w:ilvl="6" w:tplc="DCECF0E4">
      <w:start w:val="1"/>
      <w:numFmt w:val="decimal"/>
      <w:lvlText w:val="%7."/>
      <w:lvlJc w:val="left"/>
      <w:pPr>
        <w:ind w:left="1020" w:hanging="360"/>
      </w:pPr>
    </w:lvl>
    <w:lvl w:ilvl="7" w:tplc="2494BDF0">
      <w:start w:val="1"/>
      <w:numFmt w:val="decimal"/>
      <w:lvlText w:val="%8."/>
      <w:lvlJc w:val="left"/>
      <w:pPr>
        <w:ind w:left="1020" w:hanging="360"/>
      </w:pPr>
    </w:lvl>
    <w:lvl w:ilvl="8" w:tplc="45A099EC">
      <w:start w:val="1"/>
      <w:numFmt w:val="decimal"/>
      <w:lvlText w:val="%9."/>
      <w:lvlJc w:val="left"/>
      <w:pPr>
        <w:ind w:left="1020" w:hanging="360"/>
      </w:pPr>
    </w:lvl>
  </w:abstractNum>
  <w:abstractNum w:abstractNumId="2" w15:restartNumberingAfterBreak="0">
    <w:nsid w:val="0BBB2FEA"/>
    <w:multiLevelType w:val="hybridMultilevel"/>
    <w:tmpl w:val="C5AAABD4"/>
    <w:lvl w:ilvl="0" w:tplc="739812BC">
      <w:start w:val="1"/>
      <w:numFmt w:val="decimal"/>
      <w:lvlText w:val="%1."/>
      <w:lvlJc w:val="left"/>
      <w:pPr>
        <w:ind w:left="720" w:hanging="360"/>
      </w:pPr>
    </w:lvl>
    <w:lvl w:ilvl="1" w:tplc="0B0C3022">
      <w:start w:val="1"/>
      <w:numFmt w:val="decimal"/>
      <w:lvlText w:val="%2."/>
      <w:lvlJc w:val="left"/>
      <w:pPr>
        <w:ind w:left="720" w:hanging="360"/>
      </w:pPr>
    </w:lvl>
    <w:lvl w:ilvl="2" w:tplc="ED1C0502">
      <w:start w:val="1"/>
      <w:numFmt w:val="decimal"/>
      <w:lvlText w:val="%3."/>
      <w:lvlJc w:val="left"/>
      <w:pPr>
        <w:ind w:left="720" w:hanging="360"/>
      </w:pPr>
    </w:lvl>
    <w:lvl w:ilvl="3" w:tplc="975C42EC">
      <w:start w:val="1"/>
      <w:numFmt w:val="decimal"/>
      <w:lvlText w:val="%4."/>
      <w:lvlJc w:val="left"/>
      <w:pPr>
        <w:ind w:left="720" w:hanging="360"/>
      </w:pPr>
    </w:lvl>
    <w:lvl w:ilvl="4" w:tplc="EE8E4DF2">
      <w:start w:val="1"/>
      <w:numFmt w:val="decimal"/>
      <w:lvlText w:val="%5."/>
      <w:lvlJc w:val="left"/>
      <w:pPr>
        <w:ind w:left="720" w:hanging="360"/>
      </w:pPr>
    </w:lvl>
    <w:lvl w:ilvl="5" w:tplc="A3C2D366">
      <w:start w:val="1"/>
      <w:numFmt w:val="decimal"/>
      <w:lvlText w:val="%6."/>
      <w:lvlJc w:val="left"/>
      <w:pPr>
        <w:ind w:left="720" w:hanging="360"/>
      </w:pPr>
    </w:lvl>
    <w:lvl w:ilvl="6" w:tplc="ABD2428C">
      <w:start w:val="1"/>
      <w:numFmt w:val="decimal"/>
      <w:lvlText w:val="%7."/>
      <w:lvlJc w:val="left"/>
      <w:pPr>
        <w:ind w:left="720" w:hanging="360"/>
      </w:pPr>
    </w:lvl>
    <w:lvl w:ilvl="7" w:tplc="84FA0F2C">
      <w:start w:val="1"/>
      <w:numFmt w:val="decimal"/>
      <w:lvlText w:val="%8."/>
      <w:lvlJc w:val="left"/>
      <w:pPr>
        <w:ind w:left="720" w:hanging="360"/>
      </w:pPr>
    </w:lvl>
    <w:lvl w:ilvl="8" w:tplc="518E1A5C">
      <w:start w:val="1"/>
      <w:numFmt w:val="decimal"/>
      <w:lvlText w:val="%9."/>
      <w:lvlJc w:val="left"/>
      <w:pPr>
        <w:ind w:left="720" w:hanging="360"/>
      </w:pPr>
    </w:lvl>
  </w:abstractNum>
  <w:abstractNum w:abstractNumId="3" w15:restartNumberingAfterBreak="0">
    <w:nsid w:val="1D27236E"/>
    <w:multiLevelType w:val="hybridMultilevel"/>
    <w:tmpl w:val="E918DA78"/>
    <w:lvl w:ilvl="0" w:tplc="AF409E90">
      <w:start w:val="1"/>
      <w:numFmt w:val="decimal"/>
      <w:lvlText w:val="%1."/>
      <w:lvlJc w:val="left"/>
      <w:pPr>
        <w:ind w:left="720" w:hanging="360"/>
      </w:pPr>
    </w:lvl>
    <w:lvl w:ilvl="1" w:tplc="98F8DE02">
      <w:start w:val="1"/>
      <w:numFmt w:val="decimal"/>
      <w:lvlText w:val="%2."/>
      <w:lvlJc w:val="left"/>
      <w:pPr>
        <w:ind w:left="720" w:hanging="360"/>
      </w:pPr>
    </w:lvl>
    <w:lvl w:ilvl="2" w:tplc="95EAC174">
      <w:start w:val="1"/>
      <w:numFmt w:val="decimal"/>
      <w:lvlText w:val="%3."/>
      <w:lvlJc w:val="left"/>
      <w:pPr>
        <w:ind w:left="720" w:hanging="360"/>
      </w:pPr>
    </w:lvl>
    <w:lvl w:ilvl="3" w:tplc="3448F92A">
      <w:start w:val="1"/>
      <w:numFmt w:val="decimal"/>
      <w:lvlText w:val="%4."/>
      <w:lvlJc w:val="left"/>
      <w:pPr>
        <w:ind w:left="720" w:hanging="360"/>
      </w:pPr>
    </w:lvl>
    <w:lvl w:ilvl="4" w:tplc="5E8237B8">
      <w:start w:val="1"/>
      <w:numFmt w:val="decimal"/>
      <w:lvlText w:val="%5."/>
      <w:lvlJc w:val="left"/>
      <w:pPr>
        <w:ind w:left="720" w:hanging="360"/>
      </w:pPr>
    </w:lvl>
    <w:lvl w:ilvl="5" w:tplc="F01E6E3C">
      <w:start w:val="1"/>
      <w:numFmt w:val="decimal"/>
      <w:lvlText w:val="%6."/>
      <w:lvlJc w:val="left"/>
      <w:pPr>
        <w:ind w:left="720" w:hanging="360"/>
      </w:pPr>
    </w:lvl>
    <w:lvl w:ilvl="6" w:tplc="6CE2784A">
      <w:start w:val="1"/>
      <w:numFmt w:val="decimal"/>
      <w:lvlText w:val="%7."/>
      <w:lvlJc w:val="left"/>
      <w:pPr>
        <w:ind w:left="720" w:hanging="360"/>
      </w:pPr>
    </w:lvl>
    <w:lvl w:ilvl="7" w:tplc="209C6214">
      <w:start w:val="1"/>
      <w:numFmt w:val="decimal"/>
      <w:lvlText w:val="%8."/>
      <w:lvlJc w:val="left"/>
      <w:pPr>
        <w:ind w:left="720" w:hanging="360"/>
      </w:pPr>
    </w:lvl>
    <w:lvl w:ilvl="8" w:tplc="365A6260">
      <w:start w:val="1"/>
      <w:numFmt w:val="decimal"/>
      <w:lvlText w:val="%9."/>
      <w:lvlJc w:val="left"/>
      <w:pPr>
        <w:ind w:left="720" w:hanging="360"/>
      </w:pPr>
    </w:lvl>
  </w:abstractNum>
  <w:abstractNum w:abstractNumId="4" w15:restartNumberingAfterBreak="0">
    <w:nsid w:val="22303B79"/>
    <w:multiLevelType w:val="hybridMultilevel"/>
    <w:tmpl w:val="6ADE35BA"/>
    <w:lvl w:ilvl="0" w:tplc="8EF27C6A">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09D4"/>
    <w:multiLevelType w:val="hybridMultilevel"/>
    <w:tmpl w:val="8258F858"/>
    <w:lvl w:ilvl="0" w:tplc="D1BE0280">
      <w:start w:val="1"/>
      <w:numFmt w:val="decimal"/>
      <w:lvlText w:val="%1."/>
      <w:lvlJc w:val="left"/>
      <w:pPr>
        <w:ind w:left="1020" w:hanging="360"/>
      </w:pPr>
    </w:lvl>
    <w:lvl w:ilvl="1" w:tplc="507C3EBA">
      <w:start w:val="1"/>
      <w:numFmt w:val="decimal"/>
      <w:lvlText w:val="%2."/>
      <w:lvlJc w:val="left"/>
      <w:pPr>
        <w:ind w:left="1020" w:hanging="360"/>
      </w:pPr>
    </w:lvl>
    <w:lvl w:ilvl="2" w:tplc="D68EC586">
      <w:start w:val="1"/>
      <w:numFmt w:val="decimal"/>
      <w:lvlText w:val="%3."/>
      <w:lvlJc w:val="left"/>
      <w:pPr>
        <w:ind w:left="1020" w:hanging="360"/>
      </w:pPr>
    </w:lvl>
    <w:lvl w:ilvl="3" w:tplc="58483C82">
      <w:start w:val="1"/>
      <w:numFmt w:val="decimal"/>
      <w:lvlText w:val="%4."/>
      <w:lvlJc w:val="left"/>
      <w:pPr>
        <w:ind w:left="1020" w:hanging="360"/>
      </w:pPr>
    </w:lvl>
    <w:lvl w:ilvl="4" w:tplc="D2F2385E">
      <w:start w:val="1"/>
      <w:numFmt w:val="decimal"/>
      <w:lvlText w:val="%5."/>
      <w:lvlJc w:val="left"/>
      <w:pPr>
        <w:ind w:left="1020" w:hanging="360"/>
      </w:pPr>
    </w:lvl>
    <w:lvl w:ilvl="5" w:tplc="F5C64EDE">
      <w:start w:val="1"/>
      <w:numFmt w:val="decimal"/>
      <w:lvlText w:val="%6."/>
      <w:lvlJc w:val="left"/>
      <w:pPr>
        <w:ind w:left="1020" w:hanging="360"/>
      </w:pPr>
    </w:lvl>
    <w:lvl w:ilvl="6" w:tplc="F16A1F9A">
      <w:start w:val="1"/>
      <w:numFmt w:val="decimal"/>
      <w:lvlText w:val="%7."/>
      <w:lvlJc w:val="left"/>
      <w:pPr>
        <w:ind w:left="1020" w:hanging="360"/>
      </w:pPr>
    </w:lvl>
    <w:lvl w:ilvl="7" w:tplc="D862DA80">
      <w:start w:val="1"/>
      <w:numFmt w:val="decimal"/>
      <w:lvlText w:val="%8."/>
      <w:lvlJc w:val="left"/>
      <w:pPr>
        <w:ind w:left="1020" w:hanging="360"/>
      </w:pPr>
    </w:lvl>
    <w:lvl w:ilvl="8" w:tplc="E5D0FE9E">
      <w:start w:val="1"/>
      <w:numFmt w:val="decimal"/>
      <w:lvlText w:val="%9."/>
      <w:lvlJc w:val="left"/>
      <w:pPr>
        <w:ind w:left="1020" w:hanging="360"/>
      </w:pPr>
    </w:lvl>
  </w:abstractNum>
  <w:abstractNum w:abstractNumId="6" w15:restartNumberingAfterBreak="0">
    <w:nsid w:val="2A85658D"/>
    <w:multiLevelType w:val="hybridMultilevel"/>
    <w:tmpl w:val="45AC4F48"/>
    <w:lvl w:ilvl="0" w:tplc="F93AED7A">
      <w:start w:val="1"/>
      <w:numFmt w:val="decimal"/>
      <w:lvlText w:val="%1."/>
      <w:lvlJc w:val="left"/>
      <w:pPr>
        <w:ind w:left="1020" w:hanging="360"/>
      </w:pPr>
    </w:lvl>
    <w:lvl w:ilvl="1" w:tplc="1A3A769C">
      <w:start w:val="1"/>
      <w:numFmt w:val="decimal"/>
      <w:lvlText w:val="%2."/>
      <w:lvlJc w:val="left"/>
      <w:pPr>
        <w:ind w:left="1020" w:hanging="360"/>
      </w:pPr>
    </w:lvl>
    <w:lvl w:ilvl="2" w:tplc="A3AA5A84">
      <w:start w:val="1"/>
      <w:numFmt w:val="decimal"/>
      <w:lvlText w:val="%3."/>
      <w:lvlJc w:val="left"/>
      <w:pPr>
        <w:ind w:left="1020" w:hanging="360"/>
      </w:pPr>
    </w:lvl>
    <w:lvl w:ilvl="3" w:tplc="E6B070B0">
      <w:start w:val="1"/>
      <w:numFmt w:val="decimal"/>
      <w:lvlText w:val="%4."/>
      <w:lvlJc w:val="left"/>
      <w:pPr>
        <w:ind w:left="1020" w:hanging="360"/>
      </w:pPr>
    </w:lvl>
    <w:lvl w:ilvl="4" w:tplc="896A45BE">
      <w:start w:val="1"/>
      <w:numFmt w:val="decimal"/>
      <w:lvlText w:val="%5."/>
      <w:lvlJc w:val="left"/>
      <w:pPr>
        <w:ind w:left="1020" w:hanging="360"/>
      </w:pPr>
    </w:lvl>
    <w:lvl w:ilvl="5" w:tplc="FC783794">
      <w:start w:val="1"/>
      <w:numFmt w:val="decimal"/>
      <w:lvlText w:val="%6."/>
      <w:lvlJc w:val="left"/>
      <w:pPr>
        <w:ind w:left="1020" w:hanging="360"/>
      </w:pPr>
    </w:lvl>
    <w:lvl w:ilvl="6" w:tplc="87C4052C">
      <w:start w:val="1"/>
      <w:numFmt w:val="decimal"/>
      <w:lvlText w:val="%7."/>
      <w:lvlJc w:val="left"/>
      <w:pPr>
        <w:ind w:left="1020" w:hanging="360"/>
      </w:pPr>
    </w:lvl>
    <w:lvl w:ilvl="7" w:tplc="D9401D64">
      <w:start w:val="1"/>
      <w:numFmt w:val="decimal"/>
      <w:lvlText w:val="%8."/>
      <w:lvlJc w:val="left"/>
      <w:pPr>
        <w:ind w:left="1020" w:hanging="360"/>
      </w:pPr>
    </w:lvl>
    <w:lvl w:ilvl="8" w:tplc="E6609344">
      <w:start w:val="1"/>
      <w:numFmt w:val="decimal"/>
      <w:lvlText w:val="%9."/>
      <w:lvlJc w:val="left"/>
      <w:pPr>
        <w:ind w:left="1020" w:hanging="360"/>
      </w:pPr>
    </w:lvl>
  </w:abstractNum>
  <w:abstractNum w:abstractNumId="7" w15:restartNumberingAfterBreak="0">
    <w:nsid w:val="339E7881"/>
    <w:multiLevelType w:val="hybridMultilevel"/>
    <w:tmpl w:val="9F1ED26A"/>
    <w:lvl w:ilvl="0" w:tplc="E6E44A78">
      <w:start w:val="1"/>
      <w:numFmt w:val="decimal"/>
      <w:lvlText w:val="%1."/>
      <w:lvlJc w:val="left"/>
      <w:pPr>
        <w:ind w:left="1020" w:hanging="360"/>
      </w:pPr>
    </w:lvl>
    <w:lvl w:ilvl="1" w:tplc="6A128BDA">
      <w:start w:val="1"/>
      <w:numFmt w:val="decimal"/>
      <w:lvlText w:val="%2."/>
      <w:lvlJc w:val="left"/>
      <w:pPr>
        <w:ind w:left="1020" w:hanging="360"/>
      </w:pPr>
    </w:lvl>
    <w:lvl w:ilvl="2" w:tplc="ADE4896C">
      <w:start w:val="1"/>
      <w:numFmt w:val="decimal"/>
      <w:lvlText w:val="%3."/>
      <w:lvlJc w:val="left"/>
      <w:pPr>
        <w:ind w:left="1020" w:hanging="360"/>
      </w:pPr>
    </w:lvl>
    <w:lvl w:ilvl="3" w:tplc="630AD002">
      <w:start w:val="1"/>
      <w:numFmt w:val="decimal"/>
      <w:lvlText w:val="%4."/>
      <w:lvlJc w:val="left"/>
      <w:pPr>
        <w:ind w:left="1020" w:hanging="360"/>
      </w:pPr>
    </w:lvl>
    <w:lvl w:ilvl="4" w:tplc="9C8C51A2">
      <w:start w:val="1"/>
      <w:numFmt w:val="decimal"/>
      <w:lvlText w:val="%5."/>
      <w:lvlJc w:val="left"/>
      <w:pPr>
        <w:ind w:left="1020" w:hanging="360"/>
      </w:pPr>
    </w:lvl>
    <w:lvl w:ilvl="5" w:tplc="419EE084">
      <w:start w:val="1"/>
      <w:numFmt w:val="decimal"/>
      <w:lvlText w:val="%6."/>
      <w:lvlJc w:val="left"/>
      <w:pPr>
        <w:ind w:left="1020" w:hanging="360"/>
      </w:pPr>
    </w:lvl>
    <w:lvl w:ilvl="6" w:tplc="E8DCE01C">
      <w:start w:val="1"/>
      <w:numFmt w:val="decimal"/>
      <w:lvlText w:val="%7."/>
      <w:lvlJc w:val="left"/>
      <w:pPr>
        <w:ind w:left="1020" w:hanging="360"/>
      </w:pPr>
    </w:lvl>
    <w:lvl w:ilvl="7" w:tplc="128606D6">
      <w:start w:val="1"/>
      <w:numFmt w:val="decimal"/>
      <w:lvlText w:val="%8."/>
      <w:lvlJc w:val="left"/>
      <w:pPr>
        <w:ind w:left="1020" w:hanging="360"/>
      </w:pPr>
    </w:lvl>
    <w:lvl w:ilvl="8" w:tplc="7FA2E81C">
      <w:start w:val="1"/>
      <w:numFmt w:val="decimal"/>
      <w:lvlText w:val="%9."/>
      <w:lvlJc w:val="left"/>
      <w:pPr>
        <w:ind w:left="1020" w:hanging="360"/>
      </w:pPr>
    </w:lvl>
  </w:abstractNum>
  <w:abstractNum w:abstractNumId="8" w15:restartNumberingAfterBreak="0">
    <w:nsid w:val="39E424F6"/>
    <w:multiLevelType w:val="hybridMultilevel"/>
    <w:tmpl w:val="318EA39C"/>
    <w:lvl w:ilvl="0" w:tplc="3C1C75A4">
      <w:start w:val="1"/>
      <w:numFmt w:val="decimal"/>
      <w:lvlText w:val="%1."/>
      <w:lvlJc w:val="left"/>
      <w:pPr>
        <w:ind w:left="720" w:hanging="360"/>
      </w:pPr>
    </w:lvl>
    <w:lvl w:ilvl="1" w:tplc="73C25F0C">
      <w:start w:val="1"/>
      <w:numFmt w:val="decimal"/>
      <w:lvlText w:val="%2."/>
      <w:lvlJc w:val="left"/>
      <w:pPr>
        <w:ind w:left="720" w:hanging="360"/>
      </w:pPr>
    </w:lvl>
    <w:lvl w:ilvl="2" w:tplc="CBC870AC">
      <w:start w:val="1"/>
      <w:numFmt w:val="decimal"/>
      <w:lvlText w:val="%3."/>
      <w:lvlJc w:val="left"/>
      <w:pPr>
        <w:ind w:left="720" w:hanging="360"/>
      </w:pPr>
    </w:lvl>
    <w:lvl w:ilvl="3" w:tplc="01AA2F08">
      <w:start w:val="1"/>
      <w:numFmt w:val="decimal"/>
      <w:lvlText w:val="%4."/>
      <w:lvlJc w:val="left"/>
      <w:pPr>
        <w:ind w:left="720" w:hanging="360"/>
      </w:pPr>
    </w:lvl>
    <w:lvl w:ilvl="4" w:tplc="AC583078">
      <w:start w:val="1"/>
      <w:numFmt w:val="decimal"/>
      <w:lvlText w:val="%5."/>
      <w:lvlJc w:val="left"/>
      <w:pPr>
        <w:ind w:left="720" w:hanging="360"/>
      </w:pPr>
    </w:lvl>
    <w:lvl w:ilvl="5" w:tplc="DE00256E">
      <w:start w:val="1"/>
      <w:numFmt w:val="decimal"/>
      <w:lvlText w:val="%6."/>
      <w:lvlJc w:val="left"/>
      <w:pPr>
        <w:ind w:left="720" w:hanging="360"/>
      </w:pPr>
    </w:lvl>
    <w:lvl w:ilvl="6" w:tplc="669A9D38">
      <w:start w:val="1"/>
      <w:numFmt w:val="decimal"/>
      <w:lvlText w:val="%7."/>
      <w:lvlJc w:val="left"/>
      <w:pPr>
        <w:ind w:left="720" w:hanging="360"/>
      </w:pPr>
    </w:lvl>
    <w:lvl w:ilvl="7" w:tplc="0944D0FE">
      <w:start w:val="1"/>
      <w:numFmt w:val="decimal"/>
      <w:lvlText w:val="%8."/>
      <w:lvlJc w:val="left"/>
      <w:pPr>
        <w:ind w:left="720" w:hanging="360"/>
      </w:pPr>
    </w:lvl>
    <w:lvl w:ilvl="8" w:tplc="2D02194C">
      <w:start w:val="1"/>
      <w:numFmt w:val="decimal"/>
      <w:lvlText w:val="%9."/>
      <w:lvlJc w:val="left"/>
      <w:pPr>
        <w:ind w:left="720" w:hanging="360"/>
      </w:pPr>
    </w:lvl>
  </w:abstractNum>
  <w:abstractNum w:abstractNumId="9" w15:restartNumberingAfterBreak="0">
    <w:nsid w:val="43026F19"/>
    <w:multiLevelType w:val="hybridMultilevel"/>
    <w:tmpl w:val="5DD2D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72074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4622B"/>
    <w:multiLevelType w:val="hybridMultilevel"/>
    <w:tmpl w:val="931C06FA"/>
    <w:lvl w:ilvl="0" w:tplc="F580F8C2">
      <w:start w:val="1"/>
      <w:numFmt w:val="decimal"/>
      <w:lvlText w:val="%1."/>
      <w:lvlJc w:val="left"/>
      <w:pPr>
        <w:ind w:left="1020" w:hanging="360"/>
      </w:pPr>
    </w:lvl>
    <w:lvl w:ilvl="1" w:tplc="C77A38B4">
      <w:start w:val="1"/>
      <w:numFmt w:val="decimal"/>
      <w:lvlText w:val="%2."/>
      <w:lvlJc w:val="left"/>
      <w:pPr>
        <w:ind w:left="1020" w:hanging="360"/>
      </w:pPr>
    </w:lvl>
    <w:lvl w:ilvl="2" w:tplc="AFCCD82A">
      <w:start w:val="1"/>
      <w:numFmt w:val="decimal"/>
      <w:lvlText w:val="%3."/>
      <w:lvlJc w:val="left"/>
      <w:pPr>
        <w:ind w:left="1020" w:hanging="360"/>
      </w:pPr>
    </w:lvl>
    <w:lvl w:ilvl="3" w:tplc="47620060">
      <w:start w:val="1"/>
      <w:numFmt w:val="decimal"/>
      <w:lvlText w:val="%4."/>
      <w:lvlJc w:val="left"/>
      <w:pPr>
        <w:ind w:left="1020" w:hanging="360"/>
      </w:pPr>
    </w:lvl>
    <w:lvl w:ilvl="4" w:tplc="CD2A5960">
      <w:start w:val="1"/>
      <w:numFmt w:val="decimal"/>
      <w:lvlText w:val="%5."/>
      <w:lvlJc w:val="left"/>
      <w:pPr>
        <w:ind w:left="1020" w:hanging="360"/>
      </w:pPr>
    </w:lvl>
    <w:lvl w:ilvl="5" w:tplc="36FCCF02">
      <w:start w:val="1"/>
      <w:numFmt w:val="decimal"/>
      <w:lvlText w:val="%6."/>
      <w:lvlJc w:val="left"/>
      <w:pPr>
        <w:ind w:left="1020" w:hanging="360"/>
      </w:pPr>
    </w:lvl>
    <w:lvl w:ilvl="6" w:tplc="F4702CFE">
      <w:start w:val="1"/>
      <w:numFmt w:val="decimal"/>
      <w:lvlText w:val="%7."/>
      <w:lvlJc w:val="left"/>
      <w:pPr>
        <w:ind w:left="1020" w:hanging="360"/>
      </w:pPr>
    </w:lvl>
    <w:lvl w:ilvl="7" w:tplc="8F46E210">
      <w:start w:val="1"/>
      <w:numFmt w:val="decimal"/>
      <w:lvlText w:val="%8."/>
      <w:lvlJc w:val="left"/>
      <w:pPr>
        <w:ind w:left="1020" w:hanging="360"/>
      </w:pPr>
    </w:lvl>
    <w:lvl w:ilvl="8" w:tplc="2CF4FA68">
      <w:start w:val="1"/>
      <w:numFmt w:val="decimal"/>
      <w:lvlText w:val="%9."/>
      <w:lvlJc w:val="left"/>
      <w:pPr>
        <w:ind w:left="1020" w:hanging="360"/>
      </w:pPr>
    </w:lvl>
  </w:abstractNum>
  <w:abstractNum w:abstractNumId="11" w15:restartNumberingAfterBreak="0">
    <w:nsid w:val="48290AEF"/>
    <w:multiLevelType w:val="hybridMultilevel"/>
    <w:tmpl w:val="5B763C0C"/>
    <w:lvl w:ilvl="0" w:tplc="FE5E18AE">
      <w:start w:val="1"/>
      <w:numFmt w:val="decimal"/>
      <w:lvlText w:val="%1."/>
      <w:lvlJc w:val="left"/>
      <w:pPr>
        <w:ind w:left="1020" w:hanging="360"/>
      </w:pPr>
    </w:lvl>
    <w:lvl w:ilvl="1" w:tplc="33FC9580">
      <w:start w:val="1"/>
      <w:numFmt w:val="decimal"/>
      <w:lvlText w:val="%2."/>
      <w:lvlJc w:val="left"/>
      <w:pPr>
        <w:ind w:left="1020" w:hanging="360"/>
      </w:pPr>
    </w:lvl>
    <w:lvl w:ilvl="2" w:tplc="C5E46D72">
      <w:start w:val="1"/>
      <w:numFmt w:val="decimal"/>
      <w:lvlText w:val="%3."/>
      <w:lvlJc w:val="left"/>
      <w:pPr>
        <w:ind w:left="1020" w:hanging="360"/>
      </w:pPr>
    </w:lvl>
    <w:lvl w:ilvl="3" w:tplc="272AF944">
      <w:start w:val="1"/>
      <w:numFmt w:val="decimal"/>
      <w:lvlText w:val="%4."/>
      <w:lvlJc w:val="left"/>
      <w:pPr>
        <w:ind w:left="1020" w:hanging="360"/>
      </w:pPr>
    </w:lvl>
    <w:lvl w:ilvl="4" w:tplc="487C4728">
      <w:start w:val="1"/>
      <w:numFmt w:val="decimal"/>
      <w:lvlText w:val="%5."/>
      <w:lvlJc w:val="left"/>
      <w:pPr>
        <w:ind w:left="1020" w:hanging="360"/>
      </w:pPr>
    </w:lvl>
    <w:lvl w:ilvl="5" w:tplc="580A0D5A">
      <w:start w:val="1"/>
      <w:numFmt w:val="decimal"/>
      <w:lvlText w:val="%6."/>
      <w:lvlJc w:val="left"/>
      <w:pPr>
        <w:ind w:left="1020" w:hanging="360"/>
      </w:pPr>
    </w:lvl>
    <w:lvl w:ilvl="6" w:tplc="B680F3CC">
      <w:start w:val="1"/>
      <w:numFmt w:val="decimal"/>
      <w:lvlText w:val="%7."/>
      <w:lvlJc w:val="left"/>
      <w:pPr>
        <w:ind w:left="1020" w:hanging="360"/>
      </w:pPr>
    </w:lvl>
    <w:lvl w:ilvl="7" w:tplc="937A53FE">
      <w:start w:val="1"/>
      <w:numFmt w:val="decimal"/>
      <w:lvlText w:val="%8."/>
      <w:lvlJc w:val="left"/>
      <w:pPr>
        <w:ind w:left="1020" w:hanging="360"/>
      </w:pPr>
    </w:lvl>
    <w:lvl w:ilvl="8" w:tplc="8C0AFDFE">
      <w:start w:val="1"/>
      <w:numFmt w:val="decimal"/>
      <w:lvlText w:val="%9."/>
      <w:lvlJc w:val="left"/>
      <w:pPr>
        <w:ind w:left="1020" w:hanging="360"/>
      </w:pPr>
    </w:lvl>
  </w:abstractNum>
  <w:abstractNum w:abstractNumId="12" w15:restartNumberingAfterBreak="0">
    <w:nsid w:val="496A38EA"/>
    <w:multiLevelType w:val="hybridMultilevel"/>
    <w:tmpl w:val="6304EA78"/>
    <w:lvl w:ilvl="0" w:tplc="88082C50">
      <w:start w:val="1"/>
      <w:numFmt w:val="decimal"/>
      <w:lvlText w:val="%1."/>
      <w:lvlJc w:val="left"/>
      <w:pPr>
        <w:ind w:left="720" w:hanging="360"/>
      </w:pPr>
    </w:lvl>
    <w:lvl w:ilvl="1" w:tplc="50E6EF42">
      <w:start w:val="1"/>
      <w:numFmt w:val="decimal"/>
      <w:lvlText w:val="%2."/>
      <w:lvlJc w:val="left"/>
      <w:pPr>
        <w:ind w:left="720" w:hanging="360"/>
      </w:pPr>
    </w:lvl>
    <w:lvl w:ilvl="2" w:tplc="752E0B94">
      <w:start w:val="1"/>
      <w:numFmt w:val="decimal"/>
      <w:lvlText w:val="%3."/>
      <w:lvlJc w:val="left"/>
      <w:pPr>
        <w:ind w:left="720" w:hanging="360"/>
      </w:pPr>
    </w:lvl>
    <w:lvl w:ilvl="3" w:tplc="824292CE">
      <w:start w:val="1"/>
      <w:numFmt w:val="decimal"/>
      <w:lvlText w:val="%4."/>
      <w:lvlJc w:val="left"/>
      <w:pPr>
        <w:ind w:left="720" w:hanging="360"/>
      </w:pPr>
    </w:lvl>
    <w:lvl w:ilvl="4" w:tplc="5A96AFA8">
      <w:start w:val="1"/>
      <w:numFmt w:val="decimal"/>
      <w:lvlText w:val="%5."/>
      <w:lvlJc w:val="left"/>
      <w:pPr>
        <w:ind w:left="720" w:hanging="360"/>
      </w:pPr>
    </w:lvl>
    <w:lvl w:ilvl="5" w:tplc="5854F93E">
      <w:start w:val="1"/>
      <w:numFmt w:val="decimal"/>
      <w:lvlText w:val="%6."/>
      <w:lvlJc w:val="left"/>
      <w:pPr>
        <w:ind w:left="720" w:hanging="360"/>
      </w:pPr>
    </w:lvl>
    <w:lvl w:ilvl="6" w:tplc="6A246514">
      <w:start w:val="1"/>
      <w:numFmt w:val="decimal"/>
      <w:lvlText w:val="%7."/>
      <w:lvlJc w:val="left"/>
      <w:pPr>
        <w:ind w:left="720" w:hanging="360"/>
      </w:pPr>
    </w:lvl>
    <w:lvl w:ilvl="7" w:tplc="4FF27248">
      <w:start w:val="1"/>
      <w:numFmt w:val="decimal"/>
      <w:lvlText w:val="%8."/>
      <w:lvlJc w:val="left"/>
      <w:pPr>
        <w:ind w:left="720" w:hanging="360"/>
      </w:pPr>
    </w:lvl>
    <w:lvl w:ilvl="8" w:tplc="96ACAF74">
      <w:start w:val="1"/>
      <w:numFmt w:val="decimal"/>
      <w:lvlText w:val="%9."/>
      <w:lvlJc w:val="left"/>
      <w:pPr>
        <w:ind w:left="720" w:hanging="360"/>
      </w:pPr>
    </w:lvl>
  </w:abstractNum>
  <w:abstractNum w:abstractNumId="13" w15:restartNumberingAfterBreak="0">
    <w:nsid w:val="49E80931"/>
    <w:multiLevelType w:val="hybridMultilevel"/>
    <w:tmpl w:val="8B4A25C2"/>
    <w:lvl w:ilvl="0" w:tplc="1FD8FA5A">
      <w:start w:val="1"/>
      <w:numFmt w:val="decimal"/>
      <w:pStyle w:val="NoSpacing"/>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840E5"/>
    <w:multiLevelType w:val="hybridMultilevel"/>
    <w:tmpl w:val="8A3A5130"/>
    <w:lvl w:ilvl="0" w:tplc="31063A68">
      <w:start w:val="1"/>
      <w:numFmt w:val="decimal"/>
      <w:lvlText w:val="%1."/>
      <w:lvlJc w:val="left"/>
      <w:pPr>
        <w:ind w:left="720" w:hanging="360"/>
      </w:pPr>
    </w:lvl>
    <w:lvl w:ilvl="1" w:tplc="1D943554">
      <w:start w:val="1"/>
      <w:numFmt w:val="decimal"/>
      <w:lvlText w:val="%2."/>
      <w:lvlJc w:val="left"/>
      <w:pPr>
        <w:ind w:left="720" w:hanging="360"/>
      </w:pPr>
    </w:lvl>
    <w:lvl w:ilvl="2" w:tplc="5F8CD3A8">
      <w:start w:val="1"/>
      <w:numFmt w:val="decimal"/>
      <w:lvlText w:val="%3."/>
      <w:lvlJc w:val="left"/>
      <w:pPr>
        <w:ind w:left="720" w:hanging="360"/>
      </w:pPr>
    </w:lvl>
    <w:lvl w:ilvl="3" w:tplc="6AF0018A">
      <w:start w:val="1"/>
      <w:numFmt w:val="decimal"/>
      <w:lvlText w:val="%4."/>
      <w:lvlJc w:val="left"/>
      <w:pPr>
        <w:ind w:left="720" w:hanging="360"/>
      </w:pPr>
    </w:lvl>
    <w:lvl w:ilvl="4" w:tplc="6DB2CEEA">
      <w:start w:val="1"/>
      <w:numFmt w:val="decimal"/>
      <w:lvlText w:val="%5."/>
      <w:lvlJc w:val="left"/>
      <w:pPr>
        <w:ind w:left="720" w:hanging="360"/>
      </w:pPr>
    </w:lvl>
    <w:lvl w:ilvl="5" w:tplc="8E7EEE38">
      <w:start w:val="1"/>
      <w:numFmt w:val="decimal"/>
      <w:lvlText w:val="%6."/>
      <w:lvlJc w:val="left"/>
      <w:pPr>
        <w:ind w:left="720" w:hanging="360"/>
      </w:pPr>
    </w:lvl>
    <w:lvl w:ilvl="6" w:tplc="9A2C00B2">
      <w:start w:val="1"/>
      <w:numFmt w:val="decimal"/>
      <w:lvlText w:val="%7."/>
      <w:lvlJc w:val="left"/>
      <w:pPr>
        <w:ind w:left="720" w:hanging="360"/>
      </w:pPr>
    </w:lvl>
    <w:lvl w:ilvl="7" w:tplc="FCB66BC8">
      <w:start w:val="1"/>
      <w:numFmt w:val="decimal"/>
      <w:lvlText w:val="%8."/>
      <w:lvlJc w:val="left"/>
      <w:pPr>
        <w:ind w:left="720" w:hanging="360"/>
      </w:pPr>
    </w:lvl>
    <w:lvl w:ilvl="8" w:tplc="6B2CD22E">
      <w:start w:val="1"/>
      <w:numFmt w:val="decimal"/>
      <w:lvlText w:val="%9."/>
      <w:lvlJc w:val="left"/>
      <w:pPr>
        <w:ind w:left="720" w:hanging="360"/>
      </w:pPr>
    </w:lvl>
  </w:abstractNum>
  <w:abstractNum w:abstractNumId="15" w15:restartNumberingAfterBreak="0">
    <w:nsid w:val="509B0CBE"/>
    <w:multiLevelType w:val="hybridMultilevel"/>
    <w:tmpl w:val="E9D08FA4"/>
    <w:lvl w:ilvl="0" w:tplc="2DDA78F2">
      <w:start w:val="1"/>
      <w:numFmt w:val="decimal"/>
      <w:lvlText w:val="%1."/>
      <w:lvlJc w:val="left"/>
      <w:pPr>
        <w:ind w:left="720" w:hanging="360"/>
      </w:pPr>
    </w:lvl>
    <w:lvl w:ilvl="1" w:tplc="59C65332">
      <w:start w:val="1"/>
      <w:numFmt w:val="decimal"/>
      <w:lvlText w:val="%2."/>
      <w:lvlJc w:val="left"/>
      <w:pPr>
        <w:ind w:left="720" w:hanging="360"/>
      </w:pPr>
    </w:lvl>
    <w:lvl w:ilvl="2" w:tplc="25162234">
      <w:start w:val="1"/>
      <w:numFmt w:val="decimal"/>
      <w:lvlText w:val="%3."/>
      <w:lvlJc w:val="left"/>
      <w:pPr>
        <w:ind w:left="720" w:hanging="360"/>
      </w:pPr>
    </w:lvl>
    <w:lvl w:ilvl="3" w:tplc="8ACEA324">
      <w:start w:val="1"/>
      <w:numFmt w:val="decimal"/>
      <w:lvlText w:val="%4."/>
      <w:lvlJc w:val="left"/>
      <w:pPr>
        <w:ind w:left="720" w:hanging="360"/>
      </w:pPr>
    </w:lvl>
    <w:lvl w:ilvl="4" w:tplc="126C1646">
      <w:start w:val="1"/>
      <w:numFmt w:val="decimal"/>
      <w:lvlText w:val="%5."/>
      <w:lvlJc w:val="left"/>
      <w:pPr>
        <w:ind w:left="720" w:hanging="360"/>
      </w:pPr>
    </w:lvl>
    <w:lvl w:ilvl="5" w:tplc="CE7AD8D4">
      <w:start w:val="1"/>
      <w:numFmt w:val="decimal"/>
      <w:lvlText w:val="%6."/>
      <w:lvlJc w:val="left"/>
      <w:pPr>
        <w:ind w:left="720" w:hanging="360"/>
      </w:pPr>
    </w:lvl>
    <w:lvl w:ilvl="6" w:tplc="C55281A8">
      <w:start w:val="1"/>
      <w:numFmt w:val="decimal"/>
      <w:lvlText w:val="%7."/>
      <w:lvlJc w:val="left"/>
      <w:pPr>
        <w:ind w:left="720" w:hanging="360"/>
      </w:pPr>
    </w:lvl>
    <w:lvl w:ilvl="7" w:tplc="98A209C4">
      <w:start w:val="1"/>
      <w:numFmt w:val="decimal"/>
      <w:lvlText w:val="%8."/>
      <w:lvlJc w:val="left"/>
      <w:pPr>
        <w:ind w:left="720" w:hanging="360"/>
      </w:pPr>
    </w:lvl>
    <w:lvl w:ilvl="8" w:tplc="143A370A">
      <w:start w:val="1"/>
      <w:numFmt w:val="decimal"/>
      <w:lvlText w:val="%9."/>
      <w:lvlJc w:val="left"/>
      <w:pPr>
        <w:ind w:left="720" w:hanging="360"/>
      </w:pPr>
    </w:lvl>
  </w:abstractNum>
  <w:abstractNum w:abstractNumId="16" w15:restartNumberingAfterBreak="0">
    <w:nsid w:val="56041FEB"/>
    <w:multiLevelType w:val="hybridMultilevel"/>
    <w:tmpl w:val="69C2D90C"/>
    <w:lvl w:ilvl="0" w:tplc="4AEA5710">
      <w:start w:val="1"/>
      <w:numFmt w:val="decimal"/>
      <w:lvlText w:val="%1."/>
      <w:lvlJc w:val="left"/>
      <w:pPr>
        <w:ind w:left="1020" w:hanging="360"/>
      </w:pPr>
    </w:lvl>
    <w:lvl w:ilvl="1" w:tplc="9C38956A">
      <w:start w:val="1"/>
      <w:numFmt w:val="decimal"/>
      <w:lvlText w:val="%2."/>
      <w:lvlJc w:val="left"/>
      <w:pPr>
        <w:ind w:left="1020" w:hanging="360"/>
      </w:pPr>
    </w:lvl>
    <w:lvl w:ilvl="2" w:tplc="AB2675FE">
      <w:start w:val="1"/>
      <w:numFmt w:val="decimal"/>
      <w:lvlText w:val="%3."/>
      <w:lvlJc w:val="left"/>
      <w:pPr>
        <w:ind w:left="1020" w:hanging="360"/>
      </w:pPr>
    </w:lvl>
    <w:lvl w:ilvl="3" w:tplc="F552D940">
      <w:start w:val="1"/>
      <w:numFmt w:val="decimal"/>
      <w:lvlText w:val="%4."/>
      <w:lvlJc w:val="left"/>
      <w:pPr>
        <w:ind w:left="1020" w:hanging="360"/>
      </w:pPr>
    </w:lvl>
    <w:lvl w:ilvl="4" w:tplc="FC3AFFE2">
      <w:start w:val="1"/>
      <w:numFmt w:val="decimal"/>
      <w:lvlText w:val="%5."/>
      <w:lvlJc w:val="left"/>
      <w:pPr>
        <w:ind w:left="1020" w:hanging="360"/>
      </w:pPr>
    </w:lvl>
    <w:lvl w:ilvl="5" w:tplc="1E96C75E">
      <w:start w:val="1"/>
      <w:numFmt w:val="decimal"/>
      <w:lvlText w:val="%6."/>
      <w:lvlJc w:val="left"/>
      <w:pPr>
        <w:ind w:left="1020" w:hanging="360"/>
      </w:pPr>
    </w:lvl>
    <w:lvl w:ilvl="6" w:tplc="F0FEE602">
      <w:start w:val="1"/>
      <w:numFmt w:val="decimal"/>
      <w:lvlText w:val="%7."/>
      <w:lvlJc w:val="left"/>
      <w:pPr>
        <w:ind w:left="1020" w:hanging="360"/>
      </w:pPr>
    </w:lvl>
    <w:lvl w:ilvl="7" w:tplc="817874E2">
      <w:start w:val="1"/>
      <w:numFmt w:val="decimal"/>
      <w:lvlText w:val="%8."/>
      <w:lvlJc w:val="left"/>
      <w:pPr>
        <w:ind w:left="1020" w:hanging="360"/>
      </w:pPr>
    </w:lvl>
    <w:lvl w:ilvl="8" w:tplc="A4AA9C66">
      <w:start w:val="1"/>
      <w:numFmt w:val="decimal"/>
      <w:lvlText w:val="%9."/>
      <w:lvlJc w:val="left"/>
      <w:pPr>
        <w:ind w:left="1020" w:hanging="360"/>
      </w:pPr>
    </w:lvl>
  </w:abstractNum>
  <w:abstractNum w:abstractNumId="17" w15:restartNumberingAfterBreak="0">
    <w:nsid w:val="6348171B"/>
    <w:multiLevelType w:val="hybridMultilevel"/>
    <w:tmpl w:val="4F1E8D26"/>
    <w:lvl w:ilvl="0" w:tplc="8FDC64DA">
      <w:start w:val="1"/>
      <w:numFmt w:val="decimal"/>
      <w:lvlText w:val="%1."/>
      <w:lvlJc w:val="left"/>
      <w:pPr>
        <w:ind w:left="1020" w:hanging="360"/>
      </w:pPr>
    </w:lvl>
    <w:lvl w:ilvl="1" w:tplc="5BC40696">
      <w:start w:val="1"/>
      <w:numFmt w:val="decimal"/>
      <w:lvlText w:val="%2."/>
      <w:lvlJc w:val="left"/>
      <w:pPr>
        <w:ind w:left="1020" w:hanging="360"/>
      </w:pPr>
    </w:lvl>
    <w:lvl w:ilvl="2" w:tplc="F984DB78">
      <w:start w:val="1"/>
      <w:numFmt w:val="decimal"/>
      <w:lvlText w:val="%3."/>
      <w:lvlJc w:val="left"/>
      <w:pPr>
        <w:ind w:left="1020" w:hanging="360"/>
      </w:pPr>
    </w:lvl>
    <w:lvl w:ilvl="3" w:tplc="0C321FC6">
      <w:start w:val="1"/>
      <w:numFmt w:val="decimal"/>
      <w:lvlText w:val="%4."/>
      <w:lvlJc w:val="left"/>
      <w:pPr>
        <w:ind w:left="1020" w:hanging="360"/>
      </w:pPr>
    </w:lvl>
    <w:lvl w:ilvl="4" w:tplc="7166DC42">
      <w:start w:val="1"/>
      <w:numFmt w:val="decimal"/>
      <w:lvlText w:val="%5."/>
      <w:lvlJc w:val="left"/>
      <w:pPr>
        <w:ind w:left="1020" w:hanging="360"/>
      </w:pPr>
    </w:lvl>
    <w:lvl w:ilvl="5" w:tplc="590EF9D0">
      <w:start w:val="1"/>
      <w:numFmt w:val="decimal"/>
      <w:lvlText w:val="%6."/>
      <w:lvlJc w:val="left"/>
      <w:pPr>
        <w:ind w:left="1020" w:hanging="360"/>
      </w:pPr>
    </w:lvl>
    <w:lvl w:ilvl="6" w:tplc="4AF62294">
      <w:start w:val="1"/>
      <w:numFmt w:val="decimal"/>
      <w:lvlText w:val="%7."/>
      <w:lvlJc w:val="left"/>
      <w:pPr>
        <w:ind w:left="1020" w:hanging="360"/>
      </w:pPr>
    </w:lvl>
    <w:lvl w:ilvl="7" w:tplc="E89EB210">
      <w:start w:val="1"/>
      <w:numFmt w:val="decimal"/>
      <w:lvlText w:val="%8."/>
      <w:lvlJc w:val="left"/>
      <w:pPr>
        <w:ind w:left="1020" w:hanging="360"/>
      </w:pPr>
    </w:lvl>
    <w:lvl w:ilvl="8" w:tplc="BDEC92C4">
      <w:start w:val="1"/>
      <w:numFmt w:val="decimal"/>
      <w:lvlText w:val="%9."/>
      <w:lvlJc w:val="left"/>
      <w:pPr>
        <w:ind w:left="1020" w:hanging="360"/>
      </w:pPr>
    </w:lvl>
  </w:abstractNum>
  <w:abstractNum w:abstractNumId="18" w15:restartNumberingAfterBreak="0">
    <w:nsid w:val="66AA531B"/>
    <w:multiLevelType w:val="hybridMultilevel"/>
    <w:tmpl w:val="FFEE0BEA"/>
    <w:lvl w:ilvl="0" w:tplc="8F4283AE">
      <w:start w:val="1"/>
      <w:numFmt w:val="decimal"/>
      <w:lvlText w:val="%1."/>
      <w:lvlJc w:val="left"/>
      <w:pPr>
        <w:ind w:left="1020" w:hanging="360"/>
      </w:pPr>
    </w:lvl>
    <w:lvl w:ilvl="1" w:tplc="293EA01A">
      <w:start w:val="1"/>
      <w:numFmt w:val="decimal"/>
      <w:lvlText w:val="%2."/>
      <w:lvlJc w:val="left"/>
      <w:pPr>
        <w:ind w:left="1020" w:hanging="360"/>
      </w:pPr>
    </w:lvl>
    <w:lvl w:ilvl="2" w:tplc="A57E57DC">
      <w:start w:val="1"/>
      <w:numFmt w:val="decimal"/>
      <w:lvlText w:val="%3."/>
      <w:lvlJc w:val="left"/>
      <w:pPr>
        <w:ind w:left="1020" w:hanging="360"/>
      </w:pPr>
    </w:lvl>
    <w:lvl w:ilvl="3" w:tplc="F81602EC">
      <w:start w:val="1"/>
      <w:numFmt w:val="decimal"/>
      <w:lvlText w:val="%4."/>
      <w:lvlJc w:val="left"/>
      <w:pPr>
        <w:ind w:left="1020" w:hanging="360"/>
      </w:pPr>
    </w:lvl>
    <w:lvl w:ilvl="4" w:tplc="7C8C65C4">
      <w:start w:val="1"/>
      <w:numFmt w:val="decimal"/>
      <w:lvlText w:val="%5."/>
      <w:lvlJc w:val="left"/>
      <w:pPr>
        <w:ind w:left="1020" w:hanging="360"/>
      </w:pPr>
    </w:lvl>
    <w:lvl w:ilvl="5" w:tplc="6A4689E8">
      <w:start w:val="1"/>
      <w:numFmt w:val="decimal"/>
      <w:lvlText w:val="%6."/>
      <w:lvlJc w:val="left"/>
      <w:pPr>
        <w:ind w:left="1020" w:hanging="360"/>
      </w:pPr>
    </w:lvl>
    <w:lvl w:ilvl="6" w:tplc="2782177A">
      <w:start w:val="1"/>
      <w:numFmt w:val="decimal"/>
      <w:lvlText w:val="%7."/>
      <w:lvlJc w:val="left"/>
      <w:pPr>
        <w:ind w:left="1020" w:hanging="360"/>
      </w:pPr>
    </w:lvl>
    <w:lvl w:ilvl="7" w:tplc="2D2C37D4">
      <w:start w:val="1"/>
      <w:numFmt w:val="decimal"/>
      <w:lvlText w:val="%8."/>
      <w:lvlJc w:val="left"/>
      <w:pPr>
        <w:ind w:left="1020" w:hanging="360"/>
      </w:pPr>
    </w:lvl>
    <w:lvl w:ilvl="8" w:tplc="51849152">
      <w:start w:val="1"/>
      <w:numFmt w:val="decimal"/>
      <w:lvlText w:val="%9."/>
      <w:lvlJc w:val="left"/>
      <w:pPr>
        <w:ind w:left="1020" w:hanging="360"/>
      </w:pPr>
    </w:lvl>
  </w:abstractNum>
  <w:abstractNum w:abstractNumId="19" w15:restartNumberingAfterBreak="0">
    <w:nsid w:val="6C6A6811"/>
    <w:multiLevelType w:val="hybridMultilevel"/>
    <w:tmpl w:val="3112E844"/>
    <w:lvl w:ilvl="0" w:tplc="0B60AD1A">
      <w:start w:val="1"/>
      <w:numFmt w:val="decimal"/>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71811FD0"/>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69505D"/>
    <w:multiLevelType w:val="hybridMultilevel"/>
    <w:tmpl w:val="DCBCC482"/>
    <w:lvl w:ilvl="0" w:tplc="3E0A76A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66F4D6D"/>
    <w:multiLevelType w:val="hybridMultilevel"/>
    <w:tmpl w:val="0374B70C"/>
    <w:lvl w:ilvl="0" w:tplc="FC32A92C">
      <w:start w:val="1"/>
      <w:numFmt w:val="decimal"/>
      <w:lvlText w:val="%1."/>
      <w:lvlJc w:val="left"/>
      <w:pPr>
        <w:ind w:left="720" w:hanging="360"/>
      </w:pPr>
    </w:lvl>
    <w:lvl w:ilvl="1" w:tplc="92BA6FF4">
      <w:start w:val="1"/>
      <w:numFmt w:val="decimal"/>
      <w:lvlText w:val="%2."/>
      <w:lvlJc w:val="left"/>
      <w:pPr>
        <w:ind w:left="720" w:hanging="360"/>
      </w:pPr>
    </w:lvl>
    <w:lvl w:ilvl="2" w:tplc="607CFD1E">
      <w:start w:val="1"/>
      <w:numFmt w:val="decimal"/>
      <w:lvlText w:val="%3."/>
      <w:lvlJc w:val="left"/>
      <w:pPr>
        <w:ind w:left="720" w:hanging="360"/>
      </w:pPr>
    </w:lvl>
    <w:lvl w:ilvl="3" w:tplc="07F8FB64">
      <w:start w:val="1"/>
      <w:numFmt w:val="decimal"/>
      <w:lvlText w:val="%4."/>
      <w:lvlJc w:val="left"/>
      <w:pPr>
        <w:ind w:left="720" w:hanging="360"/>
      </w:pPr>
    </w:lvl>
    <w:lvl w:ilvl="4" w:tplc="B5AE7BCA">
      <w:start w:val="1"/>
      <w:numFmt w:val="decimal"/>
      <w:lvlText w:val="%5."/>
      <w:lvlJc w:val="left"/>
      <w:pPr>
        <w:ind w:left="720" w:hanging="360"/>
      </w:pPr>
    </w:lvl>
    <w:lvl w:ilvl="5" w:tplc="8E56EB88">
      <w:start w:val="1"/>
      <w:numFmt w:val="decimal"/>
      <w:lvlText w:val="%6."/>
      <w:lvlJc w:val="left"/>
      <w:pPr>
        <w:ind w:left="720" w:hanging="360"/>
      </w:pPr>
    </w:lvl>
    <w:lvl w:ilvl="6" w:tplc="64CC8100">
      <w:start w:val="1"/>
      <w:numFmt w:val="decimal"/>
      <w:lvlText w:val="%7."/>
      <w:lvlJc w:val="left"/>
      <w:pPr>
        <w:ind w:left="720" w:hanging="360"/>
      </w:pPr>
    </w:lvl>
    <w:lvl w:ilvl="7" w:tplc="7A407D78">
      <w:start w:val="1"/>
      <w:numFmt w:val="decimal"/>
      <w:lvlText w:val="%8."/>
      <w:lvlJc w:val="left"/>
      <w:pPr>
        <w:ind w:left="720" w:hanging="360"/>
      </w:pPr>
    </w:lvl>
    <w:lvl w:ilvl="8" w:tplc="D868899E">
      <w:start w:val="1"/>
      <w:numFmt w:val="decimal"/>
      <w:lvlText w:val="%9."/>
      <w:lvlJc w:val="left"/>
      <w:pPr>
        <w:ind w:left="720" w:hanging="360"/>
      </w:pPr>
    </w:lvl>
  </w:abstractNum>
  <w:abstractNum w:abstractNumId="23" w15:restartNumberingAfterBreak="0">
    <w:nsid w:val="7FA126D8"/>
    <w:multiLevelType w:val="hybridMultilevel"/>
    <w:tmpl w:val="8C02C16A"/>
    <w:lvl w:ilvl="0" w:tplc="A836A1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4750165">
    <w:abstractNumId w:val="13"/>
  </w:num>
  <w:num w:numId="2" w16cid:durableId="467360674">
    <w:abstractNumId w:val="6"/>
  </w:num>
  <w:num w:numId="3" w16cid:durableId="2085179122">
    <w:abstractNumId w:val="7"/>
  </w:num>
  <w:num w:numId="4" w16cid:durableId="832066645">
    <w:abstractNumId w:val="18"/>
  </w:num>
  <w:num w:numId="5" w16cid:durableId="1168406781">
    <w:abstractNumId w:val="16"/>
  </w:num>
  <w:num w:numId="6" w16cid:durableId="1536969610">
    <w:abstractNumId w:val="11"/>
  </w:num>
  <w:num w:numId="7" w16cid:durableId="1361468568">
    <w:abstractNumId w:val="1"/>
  </w:num>
  <w:num w:numId="8" w16cid:durableId="1275672797">
    <w:abstractNumId w:val="0"/>
  </w:num>
  <w:num w:numId="9" w16cid:durableId="1916743833">
    <w:abstractNumId w:val="22"/>
  </w:num>
  <w:num w:numId="10" w16cid:durableId="1895458422">
    <w:abstractNumId w:val="8"/>
  </w:num>
  <w:num w:numId="11" w16cid:durableId="1927573120">
    <w:abstractNumId w:val="15"/>
  </w:num>
  <w:num w:numId="12" w16cid:durableId="1844659701">
    <w:abstractNumId w:val="14"/>
  </w:num>
  <w:num w:numId="13" w16cid:durableId="1337801495">
    <w:abstractNumId w:val="12"/>
  </w:num>
  <w:num w:numId="14" w16cid:durableId="1526482750">
    <w:abstractNumId w:val="2"/>
  </w:num>
  <w:num w:numId="15" w16cid:durableId="1925607838">
    <w:abstractNumId w:val="17"/>
  </w:num>
  <w:num w:numId="16" w16cid:durableId="683173954">
    <w:abstractNumId w:val="3"/>
  </w:num>
  <w:num w:numId="17" w16cid:durableId="58787870">
    <w:abstractNumId w:val="10"/>
  </w:num>
  <w:num w:numId="18" w16cid:durableId="1518084671">
    <w:abstractNumId w:val="5"/>
  </w:num>
  <w:num w:numId="19" w16cid:durableId="1395667567">
    <w:abstractNumId w:val="19"/>
  </w:num>
  <w:num w:numId="20" w16cid:durableId="1185093457">
    <w:abstractNumId w:val="21"/>
  </w:num>
  <w:num w:numId="21" w16cid:durableId="1473911064">
    <w:abstractNumId w:val="20"/>
  </w:num>
  <w:num w:numId="22" w16cid:durableId="1223522136">
    <w:abstractNumId w:val="23"/>
  </w:num>
  <w:num w:numId="23" w16cid:durableId="2065711587">
    <w:abstractNumId w:val="9"/>
  </w:num>
  <w:num w:numId="24" w16cid:durableId="13098262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8E4"/>
    <w:rsid w:val="00003B0F"/>
    <w:rsid w:val="00003F6A"/>
    <w:rsid w:val="00005FD9"/>
    <w:rsid w:val="00007A28"/>
    <w:rsid w:val="00010584"/>
    <w:rsid w:val="000107FE"/>
    <w:rsid w:val="00013173"/>
    <w:rsid w:val="0001345F"/>
    <w:rsid w:val="00014065"/>
    <w:rsid w:val="00015CB0"/>
    <w:rsid w:val="0001654E"/>
    <w:rsid w:val="000201BD"/>
    <w:rsid w:val="0002051C"/>
    <w:rsid w:val="000209F0"/>
    <w:rsid w:val="00020C19"/>
    <w:rsid w:val="00023048"/>
    <w:rsid w:val="00024552"/>
    <w:rsid w:val="00025637"/>
    <w:rsid w:val="00025F7E"/>
    <w:rsid w:val="0002643A"/>
    <w:rsid w:val="00027867"/>
    <w:rsid w:val="000316C4"/>
    <w:rsid w:val="000320A0"/>
    <w:rsid w:val="00034494"/>
    <w:rsid w:val="00034AB3"/>
    <w:rsid w:val="00034CA1"/>
    <w:rsid w:val="00035011"/>
    <w:rsid w:val="00037181"/>
    <w:rsid w:val="000372FD"/>
    <w:rsid w:val="000373E7"/>
    <w:rsid w:val="000379B9"/>
    <w:rsid w:val="00037B83"/>
    <w:rsid w:val="00037F72"/>
    <w:rsid w:val="00043AEF"/>
    <w:rsid w:val="00044117"/>
    <w:rsid w:val="00046066"/>
    <w:rsid w:val="00051BF2"/>
    <w:rsid w:val="00052D5C"/>
    <w:rsid w:val="000532DD"/>
    <w:rsid w:val="000548FB"/>
    <w:rsid w:val="00054FD1"/>
    <w:rsid w:val="00055B0D"/>
    <w:rsid w:val="00057E81"/>
    <w:rsid w:val="0006083F"/>
    <w:rsid w:val="00060B66"/>
    <w:rsid w:val="00061E5A"/>
    <w:rsid w:val="0006472A"/>
    <w:rsid w:val="000664FB"/>
    <w:rsid w:val="0007011D"/>
    <w:rsid w:val="0007045A"/>
    <w:rsid w:val="00071A60"/>
    <w:rsid w:val="00072DCB"/>
    <w:rsid w:val="000746CB"/>
    <w:rsid w:val="00076C21"/>
    <w:rsid w:val="00082CA1"/>
    <w:rsid w:val="00082E6C"/>
    <w:rsid w:val="00083543"/>
    <w:rsid w:val="00084366"/>
    <w:rsid w:val="00084BC6"/>
    <w:rsid w:val="0008578B"/>
    <w:rsid w:val="00086346"/>
    <w:rsid w:val="00090B96"/>
    <w:rsid w:val="00091A60"/>
    <w:rsid w:val="00093B9E"/>
    <w:rsid w:val="000953D8"/>
    <w:rsid w:val="00095C65"/>
    <w:rsid w:val="00096601"/>
    <w:rsid w:val="00096AB5"/>
    <w:rsid w:val="00096BDF"/>
    <w:rsid w:val="000A11B8"/>
    <w:rsid w:val="000A3273"/>
    <w:rsid w:val="000A35A1"/>
    <w:rsid w:val="000A539A"/>
    <w:rsid w:val="000A5937"/>
    <w:rsid w:val="000A6841"/>
    <w:rsid w:val="000B1CE1"/>
    <w:rsid w:val="000B5818"/>
    <w:rsid w:val="000B669B"/>
    <w:rsid w:val="000B7B14"/>
    <w:rsid w:val="000C1A63"/>
    <w:rsid w:val="000C6E31"/>
    <w:rsid w:val="000C7E80"/>
    <w:rsid w:val="000D1F06"/>
    <w:rsid w:val="000D46E3"/>
    <w:rsid w:val="000D7843"/>
    <w:rsid w:val="000D7D72"/>
    <w:rsid w:val="000E2D7B"/>
    <w:rsid w:val="000E32B6"/>
    <w:rsid w:val="000E438D"/>
    <w:rsid w:val="000E50DB"/>
    <w:rsid w:val="000E57FF"/>
    <w:rsid w:val="000E5BF6"/>
    <w:rsid w:val="000E7F53"/>
    <w:rsid w:val="000F0B13"/>
    <w:rsid w:val="000F1143"/>
    <w:rsid w:val="000F1732"/>
    <w:rsid w:val="000F6E6C"/>
    <w:rsid w:val="000F76B4"/>
    <w:rsid w:val="000F7E75"/>
    <w:rsid w:val="00105731"/>
    <w:rsid w:val="0010616A"/>
    <w:rsid w:val="001066F1"/>
    <w:rsid w:val="001103E9"/>
    <w:rsid w:val="001107E5"/>
    <w:rsid w:val="0011105E"/>
    <w:rsid w:val="00111AB8"/>
    <w:rsid w:val="00111F8C"/>
    <w:rsid w:val="00113893"/>
    <w:rsid w:val="00114496"/>
    <w:rsid w:val="00114B46"/>
    <w:rsid w:val="00115D6D"/>
    <w:rsid w:val="00116133"/>
    <w:rsid w:val="0011631A"/>
    <w:rsid w:val="00117ED5"/>
    <w:rsid w:val="0012045A"/>
    <w:rsid w:val="00122341"/>
    <w:rsid w:val="001238B4"/>
    <w:rsid w:val="00124062"/>
    <w:rsid w:val="0012509F"/>
    <w:rsid w:val="00125858"/>
    <w:rsid w:val="00125AE1"/>
    <w:rsid w:val="00125CBF"/>
    <w:rsid w:val="00127595"/>
    <w:rsid w:val="001277AC"/>
    <w:rsid w:val="00127C05"/>
    <w:rsid w:val="0013041B"/>
    <w:rsid w:val="00131419"/>
    <w:rsid w:val="0013202A"/>
    <w:rsid w:val="00133D47"/>
    <w:rsid w:val="001352B2"/>
    <w:rsid w:val="0013542E"/>
    <w:rsid w:val="00137F11"/>
    <w:rsid w:val="001407D2"/>
    <w:rsid w:val="00141FE9"/>
    <w:rsid w:val="0014220C"/>
    <w:rsid w:val="0014323B"/>
    <w:rsid w:val="00143CFD"/>
    <w:rsid w:val="00144B2E"/>
    <w:rsid w:val="001463BF"/>
    <w:rsid w:val="00146901"/>
    <w:rsid w:val="0014702C"/>
    <w:rsid w:val="00150793"/>
    <w:rsid w:val="00151C93"/>
    <w:rsid w:val="001531EC"/>
    <w:rsid w:val="00161262"/>
    <w:rsid w:val="001624EA"/>
    <w:rsid w:val="001629E8"/>
    <w:rsid w:val="00163AF5"/>
    <w:rsid w:val="00165509"/>
    <w:rsid w:val="0016734F"/>
    <w:rsid w:val="00170125"/>
    <w:rsid w:val="0017230F"/>
    <w:rsid w:val="00172C33"/>
    <w:rsid w:val="00173348"/>
    <w:rsid w:val="00173D26"/>
    <w:rsid w:val="0017776F"/>
    <w:rsid w:val="001828A4"/>
    <w:rsid w:val="00184A76"/>
    <w:rsid w:val="00185729"/>
    <w:rsid w:val="001874AC"/>
    <w:rsid w:val="001877BB"/>
    <w:rsid w:val="00190706"/>
    <w:rsid w:val="0019182A"/>
    <w:rsid w:val="00192493"/>
    <w:rsid w:val="0019519A"/>
    <w:rsid w:val="001A0E47"/>
    <w:rsid w:val="001A3544"/>
    <w:rsid w:val="001A3A39"/>
    <w:rsid w:val="001A3F5E"/>
    <w:rsid w:val="001B0838"/>
    <w:rsid w:val="001B120A"/>
    <w:rsid w:val="001B3D3B"/>
    <w:rsid w:val="001B580D"/>
    <w:rsid w:val="001B6A87"/>
    <w:rsid w:val="001B6FF8"/>
    <w:rsid w:val="001C00E2"/>
    <w:rsid w:val="001C1A52"/>
    <w:rsid w:val="001C2107"/>
    <w:rsid w:val="001C2894"/>
    <w:rsid w:val="001C3001"/>
    <w:rsid w:val="001C3E0C"/>
    <w:rsid w:val="001C40A1"/>
    <w:rsid w:val="001C4DFB"/>
    <w:rsid w:val="001C591A"/>
    <w:rsid w:val="001C6197"/>
    <w:rsid w:val="001D0DDE"/>
    <w:rsid w:val="001D0EEF"/>
    <w:rsid w:val="001D1677"/>
    <w:rsid w:val="001D19DB"/>
    <w:rsid w:val="001D355E"/>
    <w:rsid w:val="001D3AD0"/>
    <w:rsid w:val="001E041E"/>
    <w:rsid w:val="001E0CA1"/>
    <w:rsid w:val="001E15AF"/>
    <w:rsid w:val="001E2044"/>
    <w:rsid w:val="001E2B06"/>
    <w:rsid w:val="001E32E7"/>
    <w:rsid w:val="001E4722"/>
    <w:rsid w:val="001F5ACA"/>
    <w:rsid w:val="00201484"/>
    <w:rsid w:val="002048B7"/>
    <w:rsid w:val="00204B97"/>
    <w:rsid w:val="00205668"/>
    <w:rsid w:val="002078AC"/>
    <w:rsid w:val="00212915"/>
    <w:rsid w:val="00215100"/>
    <w:rsid w:val="00215C28"/>
    <w:rsid w:val="002201C0"/>
    <w:rsid w:val="0022096E"/>
    <w:rsid w:val="002217B9"/>
    <w:rsid w:val="00221C94"/>
    <w:rsid w:val="002249C0"/>
    <w:rsid w:val="00224EA3"/>
    <w:rsid w:val="002307EF"/>
    <w:rsid w:val="002321CE"/>
    <w:rsid w:val="002334B8"/>
    <w:rsid w:val="0023360E"/>
    <w:rsid w:val="00233BB5"/>
    <w:rsid w:val="00240FD1"/>
    <w:rsid w:val="0024220B"/>
    <w:rsid w:val="00243FF9"/>
    <w:rsid w:val="00244149"/>
    <w:rsid w:val="00245703"/>
    <w:rsid w:val="00245E13"/>
    <w:rsid w:val="00246346"/>
    <w:rsid w:val="002476EA"/>
    <w:rsid w:val="00252B74"/>
    <w:rsid w:val="00254A93"/>
    <w:rsid w:val="00256288"/>
    <w:rsid w:val="00257830"/>
    <w:rsid w:val="002604B6"/>
    <w:rsid w:val="00261A66"/>
    <w:rsid w:val="0026210F"/>
    <w:rsid w:val="002630FF"/>
    <w:rsid w:val="00263C62"/>
    <w:rsid w:val="0026448B"/>
    <w:rsid w:val="00267928"/>
    <w:rsid w:val="00270927"/>
    <w:rsid w:val="002710A3"/>
    <w:rsid w:val="00271D1A"/>
    <w:rsid w:val="00273A76"/>
    <w:rsid w:val="002753AB"/>
    <w:rsid w:val="0027744A"/>
    <w:rsid w:val="00277C3D"/>
    <w:rsid w:val="00281463"/>
    <w:rsid w:val="00281886"/>
    <w:rsid w:val="00281EBF"/>
    <w:rsid w:val="002822BA"/>
    <w:rsid w:val="002827F7"/>
    <w:rsid w:val="00283B48"/>
    <w:rsid w:val="00283E5D"/>
    <w:rsid w:val="0028534F"/>
    <w:rsid w:val="002907FB"/>
    <w:rsid w:val="00290C0C"/>
    <w:rsid w:val="00291AFB"/>
    <w:rsid w:val="002928F0"/>
    <w:rsid w:val="0029530D"/>
    <w:rsid w:val="00295359"/>
    <w:rsid w:val="0029551E"/>
    <w:rsid w:val="00297DAB"/>
    <w:rsid w:val="002A00F0"/>
    <w:rsid w:val="002A0F68"/>
    <w:rsid w:val="002A1A5A"/>
    <w:rsid w:val="002A20D9"/>
    <w:rsid w:val="002A2FE8"/>
    <w:rsid w:val="002A4761"/>
    <w:rsid w:val="002A483C"/>
    <w:rsid w:val="002A4A87"/>
    <w:rsid w:val="002A51A3"/>
    <w:rsid w:val="002A5E19"/>
    <w:rsid w:val="002A6FB6"/>
    <w:rsid w:val="002A7962"/>
    <w:rsid w:val="002B043C"/>
    <w:rsid w:val="002B0F1E"/>
    <w:rsid w:val="002B1CF6"/>
    <w:rsid w:val="002B1EEE"/>
    <w:rsid w:val="002B22D2"/>
    <w:rsid w:val="002B2B0B"/>
    <w:rsid w:val="002B451B"/>
    <w:rsid w:val="002B57CD"/>
    <w:rsid w:val="002B64B8"/>
    <w:rsid w:val="002C055F"/>
    <w:rsid w:val="002C05C2"/>
    <w:rsid w:val="002C0751"/>
    <w:rsid w:val="002C16ED"/>
    <w:rsid w:val="002C2E98"/>
    <w:rsid w:val="002C3153"/>
    <w:rsid w:val="002C3296"/>
    <w:rsid w:val="002C4524"/>
    <w:rsid w:val="002C4A58"/>
    <w:rsid w:val="002C4BB5"/>
    <w:rsid w:val="002C4D65"/>
    <w:rsid w:val="002C53AF"/>
    <w:rsid w:val="002D352E"/>
    <w:rsid w:val="002D444A"/>
    <w:rsid w:val="002D4466"/>
    <w:rsid w:val="002D4C35"/>
    <w:rsid w:val="002D52C9"/>
    <w:rsid w:val="002D7967"/>
    <w:rsid w:val="002E09CB"/>
    <w:rsid w:val="002E0ACE"/>
    <w:rsid w:val="002E69B4"/>
    <w:rsid w:val="002E6F4A"/>
    <w:rsid w:val="002E7733"/>
    <w:rsid w:val="002E7C1C"/>
    <w:rsid w:val="002F013A"/>
    <w:rsid w:val="002F1846"/>
    <w:rsid w:val="002F65E7"/>
    <w:rsid w:val="0030216E"/>
    <w:rsid w:val="0030277A"/>
    <w:rsid w:val="00302EA3"/>
    <w:rsid w:val="00304BAC"/>
    <w:rsid w:val="003055BF"/>
    <w:rsid w:val="003114F6"/>
    <w:rsid w:val="00311774"/>
    <w:rsid w:val="00311B21"/>
    <w:rsid w:val="00311DE9"/>
    <w:rsid w:val="00312CF4"/>
    <w:rsid w:val="00312DD7"/>
    <w:rsid w:val="003134CC"/>
    <w:rsid w:val="003158AE"/>
    <w:rsid w:val="00317B6D"/>
    <w:rsid w:val="00317D5C"/>
    <w:rsid w:val="003224B1"/>
    <w:rsid w:val="00327583"/>
    <w:rsid w:val="0033049B"/>
    <w:rsid w:val="00330B56"/>
    <w:rsid w:val="00330E40"/>
    <w:rsid w:val="0033234B"/>
    <w:rsid w:val="003329BC"/>
    <w:rsid w:val="00333AFF"/>
    <w:rsid w:val="00333FDE"/>
    <w:rsid w:val="00335595"/>
    <w:rsid w:val="00337D72"/>
    <w:rsid w:val="00340674"/>
    <w:rsid w:val="0034238C"/>
    <w:rsid w:val="00342849"/>
    <w:rsid w:val="003447BB"/>
    <w:rsid w:val="00344D33"/>
    <w:rsid w:val="00345143"/>
    <w:rsid w:val="00346E81"/>
    <w:rsid w:val="00347E48"/>
    <w:rsid w:val="00347F39"/>
    <w:rsid w:val="00350597"/>
    <w:rsid w:val="00350ED5"/>
    <w:rsid w:val="00351CDF"/>
    <w:rsid w:val="00353B90"/>
    <w:rsid w:val="00356F96"/>
    <w:rsid w:val="003572B9"/>
    <w:rsid w:val="00357CC5"/>
    <w:rsid w:val="00357DD8"/>
    <w:rsid w:val="00360B5F"/>
    <w:rsid w:val="00361C36"/>
    <w:rsid w:val="00363815"/>
    <w:rsid w:val="00363E80"/>
    <w:rsid w:val="0036579A"/>
    <w:rsid w:val="00371B26"/>
    <w:rsid w:val="00373BF7"/>
    <w:rsid w:val="00374DE2"/>
    <w:rsid w:val="00380988"/>
    <w:rsid w:val="00381069"/>
    <w:rsid w:val="00382DB4"/>
    <w:rsid w:val="00383C0B"/>
    <w:rsid w:val="00385C11"/>
    <w:rsid w:val="00390433"/>
    <w:rsid w:val="003913DC"/>
    <w:rsid w:val="00392B9F"/>
    <w:rsid w:val="003938E0"/>
    <w:rsid w:val="00393F4C"/>
    <w:rsid w:val="003955B9"/>
    <w:rsid w:val="00395D34"/>
    <w:rsid w:val="00397474"/>
    <w:rsid w:val="003A23CB"/>
    <w:rsid w:val="003A38C6"/>
    <w:rsid w:val="003A4C27"/>
    <w:rsid w:val="003A5448"/>
    <w:rsid w:val="003A6917"/>
    <w:rsid w:val="003B0CE0"/>
    <w:rsid w:val="003B0EF2"/>
    <w:rsid w:val="003B13DC"/>
    <w:rsid w:val="003B33AA"/>
    <w:rsid w:val="003B3D31"/>
    <w:rsid w:val="003B5A3B"/>
    <w:rsid w:val="003B7172"/>
    <w:rsid w:val="003B7F07"/>
    <w:rsid w:val="003B7FDB"/>
    <w:rsid w:val="003C0EEF"/>
    <w:rsid w:val="003C11A3"/>
    <w:rsid w:val="003C16F3"/>
    <w:rsid w:val="003C22A1"/>
    <w:rsid w:val="003C2857"/>
    <w:rsid w:val="003C2F3C"/>
    <w:rsid w:val="003C4063"/>
    <w:rsid w:val="003C5A1F"/>
    <w:rsid w:val="003C674D"/>
    <w:rsid w:val="003C7550"/>
    <w:rsid w:val="003D09AB"/>
    <w:rsid w:val="003D178E"/>
    <w:rsid w:val="003D4D89"/>
    <w:rsid w:val="003D4E71"/>
    <w:rsid w:val="003D64DF"/>
    <w:rsid w:val="003D66F9"/>
    <w:rsid w:val="003D77CB"/>
    <w:rsid w:val="003E078C"/>
    <w:rsid w:val="003E0875"/>
    <w:rsid w:val="003E1091"/>
    <w:rsid w:val="003E2649"/>
    <w:rsid w:val="003E51E2"/>
    <w:rsid w:val="003E5ABD"/>
    <w:rsid w:val="003E6D39"/>
    <w:rsid w:val="003E6FE5"/>
    <w:rsid w:val="003F3905"/>
    <w:rsid w:val="003F4346"/>
    <w:rsid w:val="003F53B4"/>
    <w:rsid w:val="003F574A"/>
    <w:rsid w:val="003F71D3"/>
    <w:rsid w:val="003F75B4"/>
    <w:rsid w:val="003F75E5"/>
    <w:rsid w:val="00400202"/>
    <w:rsid w:val="00402E1A"/>
    <w:rsid w:val="00403877"/>
    <w:rsid w:val="00404E29"/>
    <w:rsid w:val="00404F76"/>
    <w:rsid w:val="00407B1F"/>
    <w:rsid w:val="00413DFD"/>
    <w:rsid w:val="00414B90"/>
    <w:rsid w:val="0041538B"/>
    <w:rsid w:val="00415F0C"/>
    <w:rsid w:val="00417930"/>
    <w:rsid w:val="00417B20"/>
    <w:rsid w:val="00417D10"/>
    <w:rsid w:val="00420F35"/>
    <w:rsid w:val="00421F1D"/>
    <w:rsid w:val="00422A8B"/>
    <w:rsid w:val="00424294"/>
    <w:rsid w:val="00425083"/>
    <w:rsid w:val="00425DFC"/>
    <w:rsid w:val="004262CB"/>
    <w:rsid w:val="00426388"/>
    <w:rsid w:val="00431FFF"/>
    <w:rsid w:val="0043213C"/>
    <w:rsid w:val="004323FC"/>
    <w:rsid w:val="00432BF6"/>
    <w:rsid w:val="004363EC"/>
    <w:rsid w:val="00445AA0"/>
    <w:rsid w:val="0044679E"/>
    <w:rsid w:val="00450519"/>
    <w:rsid w:val="00450C5E"/>
    <w:rsid w:val="00450FB7"/>
    <w:rsid w:val="0045176B"/>
    <w:rsid w:val="00452D49"/>
    <w:rsid w:val="0045398A"/>
    <w:rsid w:val="004577B7"/>
    <w:rsid w:val="00457BA3"/>
    <w:rsid w:val="0046116B"/>
    <w:rsid w:val="00461EA6"/>
    <w:rsid w:val="004623FB"/>
    <w:rsid w:val="0046321C"/>
    <w:rsid w:val="004659FA"/>
    <w:rsid w:val="00465C28"/>
    <w:rsid w:val="00466AC5"/>
    <w:rsid w:val="00466E2D"/>
    <w:rsid w:val="004674DA"/>
    <w:rsid w:val="00471C78"/>
    <w:rsid w:val="0047210C"/>
    <w:rsid w:val="004721B8"/>
    <w:rsid w:val="004733B9"/>
    <w:rsid w:val="00473CF5"/>
    <w:rsid w:val="004768BF"/>
    <w:rsid w:val="004802EC"/>
    <w:rsid w:val="0048065E"/>
    <w:rsid w:val="00481355"/>
    <w:rsid w:val="00482B1D"/>
    <w:rsid w:val="00484F32"/>
    <w:rsid w:val="00486667"/>
    <w:rsid w:val="0049071B"/>
    <w:rsid w:val="0049177D"/>
    <w:rsid w:val="00491FE5"/>
    <w:rsid w:val="0049259D"/>
    <w:rsid w:val="00492BB9"/>
    <w:rsid w:val="00494726"/>
    <w:rsid w:val="00495063"/>
    <w:rsid w:val="004951CD"/>
    <w:rsid w:val="00495BC5"/>
    <w:rsid w:val="004A13C0"/>
    <w:rsid w:val="004A4F61"/>
    <w:rsid w:val="004A63BB"/>
    <w:rsid w:val="004B12C9"/>
    <w:rsid w:val="004B1B3C"/>
    <w:rsid w:val="004B2F16"/>
    <w:rsid w:val="004B3674"/>
    <w:rsid w:val="004B57F3"/>
    <w:rsid w:val="004B6BC6"/>
    <w:rsid w:val="004B7E8E"/>
    <w:rsid w:val="004C08FB"/>
    <w:rsid w:val="004C2147"/>
    <w:rsid w:val="004C2C44"/>
    <w:rsid w:val="004C33A7"/>
    <w:rsid w:val="004C3F3F"/>
    <w:rsid w:val="004C5E10"/>
    <w:rsid w:val="004C6FDB"/>
    <w:rsid w:val="004D121B"/>
    <w:rsid w:val="004D20C5"/>
    <w:rsid w:val="004D23C6"/>
    <w:rsid w:val="004D272E"/>
    <w:rsid w:val="004D3459"/>
    <w:rsid w:val="004D42E6"/>
    <w:rsid w:val="004D708D"/>
    <w:rsid w:val="004D75C2"/>
    <w:rsid w:val="004D7F70"/>
    <w:rsid w:val="004E08EF"/>
    <w:rsid w:val="004E18C1"/>
    <w:rsid w:val="004E1C07"/>
    <w:rsid w:val="004E2AD1"/>
    <w:rsid w:val="004E6321"/>
    <w:rsid w:val="004E7C39"/>
    <w:rsid w:val="004F03EC"/>
    <w:rsid w:val="004F21A4"/>
    <w:rsid w:val="004F22CE"/>
    <w:rsid w:val="004F24B2"/>
    <w:rsid w:val="004F25B5"/>
    <w:rsid w:val="004F48E8"/>
    <w:rsid w:val="004F5863"/>
    <w:rsid w:val="004F6D14"/>
    <w:rsid w:val="004F7394"/>
    <w:rsid w:val="004F7C31"/>
    <w:rsid w:val="004F7E41"/>
    <w:rsid w:val="00501874"/>
    <w:rsid w:val="00501AC2"/>
    <w:rsid w:val="00501CA2"/>
    <w:rsid w:val="0050241A"/>
    <w:rsid w:val="00502C1A"/>
    <w:rsid w:val="00503301"/>
    <w:rsid w:val="005035EF"/>
    <w:rsid w:val="005051B4"/>
    <w:rsid w:val="00506A00"/>
    <w:rsid w:val="005076C2"/>
    <w:rsid w:val="0050773A"/>
    <w:rsid w:val="0051010F"/>
    <w:rsid w:val="00511E90"/>
    <w:rsid w:val="005121F5"/>
    <w:rsid w:val="005137AC"/>
    <w:rsid w:val="0051483A"/>
    <w:rsid w:val="00516754"/>
    <w:rsid w:val="0052266E"/>
    <w:rsid w:val="00522A9A"/>
    <w:rsid w:val="005251B1"/>
    <w:rsid w:val="00525BBF"/>
    <w:rsid w:val="00527EE6"/>
    <w:rsid w:val="00530395"/>
    <w:rsid w:val="0053110D"/>
    <w:rsid w:val="0053246B"/>
    <w:rsid w:val="00534393"/>
    <w:rsid w:val="00535BC0"/>
    <w:rsid w:val="00536159"/>
    <w:rsid w:val="005373C8"/>
    <w:rsid w:val="0053755A"/>
    <w:rsid w:val="00540BFB"/>
    <w:rsid w:val="00542979"/>
    <w:rsid w:val="00543036"/>
    <w:rsid w:val="00543766"/>
    <w:rsid w:val="00545F44"/>
    <w:rsid w:val="00546C91"/>
    <w:rsid w:val="00546ED8"/>
    <w:rsid w:val="00547B91"/>
    <w:rsid w:val="00547FD8"/>
    <w:rsid w:val="00551062"/>
    <w:rsid w:val="00552921"/>
    <w:rsid w:val="00552EB8"/>
    <w:rsid w:val="005542F3"/>
    <w:rsid w:val="00557ED8"/>
    <w:rsid w:val="00561B58"/>
    <w:rsid w:val="00563C8D"/>
    <w:rsid w:val="0056452D"/>
    <w:rsid w:val="0056499B"/>
    <w:rsid w:val="00565646"/>
    <w:rsid w:val="00565713"/>
    <w:rsid w:val="0056596B"/>
    <w:rsid w:val="005702EF"/>
    <w:rsid w:val="00571352"/>
    <w:rsid w:val="005713EE"/>
    <w:rsid w:val="005724E6"/>
    <w:rsid w:val="005756BA"/>
    <w:rsid w:val="00576F29"/>
    <w:rsid w:val="00577BD0"/>
    <w:rsid w:val="0058056A"/>
    <w:rsid w:val="005817CB"/>
    <w:rsid w:val="00582BAB"/>
    <w:rsid w:val="00582BDA"/>
    <w:rsid w:val="005865AF"/>
    <w:rsid w:val="00592C45"/>
    <w:rsid w:val="005962AD"/>
    <w:rsid w:val="005A1C60"/>
    <w:rsid w:val="005A41B7"/>
    <w:rsid w:val="005A44DE"/>
    <w:rsid w:val="005A5744"/>
    <w:rsid w:val="005A695E"/>
    <w:rsid w:val="005A6C43"/>
    <w:rsid w:val="005A79A4"/>
    <w:rsid w:val="005B1063"/>
    <w:rsid w:val="005B218E"/>
    <w:rsid w:val="005B2AD0"/>
    <w:rsid w:val="005B3558"/>
    <w:rsid w:val="005B37C6"/>
    <w:rsid w:val="005B383B"/>
    <w:rsid w:val="005B4CC4"/>
    <w:rsid w:val="005B55C7"/>
    <w:rsid w:val="005B6CD1"/>
    <w:rsid w:val="005B7EB2"/>
    <w:rsid w:val="005C09DB"/>
    <w:rsid w:val="005C0BC3"/>
    <w:rsid w:val="005C295C"/>
    <w:rsid w:val="005C38F7"/>
    <w:rsid w:val="005C424D"/>
    <w:rsid w:val="005C4FFE"/>
    <w:rsid w:val="005C51A3"/>
    <w:rsid w:val="005D0A11"/>
    <w:rsid w:val="005D2793"/>
    <w:rsid w:val="005D6391"/>
    <w:rsid w:val="005D76CB"/>
    <w:rsid w:val="005D781C"/>
    <w:rsid w:val="005D7F52"/>
    <w:rsid w:val="005E11F4"/>
    <w:rsid w:val="005E223E"/>
    <w:rsid w:val="005E233F"/>
    <w:rsid w:val="005E3580"/>
    <w:rsid w:val="005E60DD"/>
    <w:rsid w:val="005E6879"/>
    <w:rsid w:val="005E6FA7"/>
    <w:rsid w:val="005E7BCC"/>
    <w:rsid w:val="005F131C"/>
    <w:rsid w:val="005F23B4"/>
    <w:rsid w:val="005F249A"/>
    <w:rsid w:val="005F352E"/>
    <w:rsid w:val="005F3B9F"/>
    <w:rsid w:val="0060242B"/>
    <w:rsid w:val="006024AE"/>
    <w:rsid w:val="00603F6E"/>
    <w:rsid w:val="00604690"/>
    <w:rsid w:val="006060DC"/>
    <w:rsid w:val="0060687A"/>
    <w:rsid w:val="00611AF3"/>
    <w:rsid w:val="0061396E"/>
    <w:rsid w:val="00614566"/>
    <w:rsid w:val="00614C7A"/>
    <w:rsid w:val="0062111E"/>
    <w:rsid w:val="00622213"/>
    <w:rsid w:val="00624CE3"/>
    <w:rsid w:val="00624EAC"/>
    <w:rsid w:val="0062554F"/>
    <w:rsid w:val="00627116"/>
    <w:rsid w:val="006301F0"/>
    <w:rsid w:val="00630250"/>
    <w:rsid w:val="0063166B"/>
    <w:rsid w:val="00634191"/>
    <w:rsid w:val="006374C8"/>
    <w:rsid w:val="00637F11"/>
    <w:rsid w:val="006414F3"/>
    <w:rsid w:val="006418F4"/>
    <w:rsid w:val="00643AD5"/>
    <w:rsid w:val="00644431"/>
    <w:rsid w:val="0064540D"/>
    <w:rsid w:val="00645E1D"/>
    <w:rsid w:val="00647673"/>
    <w:rsid w:val="00652382"/>
    <w:rsid w:val="006555EF"/>
    <w:rsid w:val="00655A45"/>
    <w:rsid w:val="00655DBD"/>
    <w:rsid w:val="00656FB6"/>
    <w:rsid w:val="00660E14"/>
    <w:rsid w:val="00662004"/>
    <w:rsid w:val="006776F9"/>
    <w:rsid w:val="00677901"/>
    <w:rsid w:val="00681A12"/>
    <w:rsid w:val="006825D6"/>
    <w:rsid w:val="00683EB2"/>
    <w:rsid w:val="0068448A"/>
    <w:rsid w:val="00684E57"/>
    <w:rsid w:val="00685363"/>
    <w:rsid w:val="00685A91"/>
    <w:rsid w:val="00691504"/>
    <w:rsid w:val="00691618"/>
    <w:rsid w:val="00692AD3"/>
    <w:rsid w:val="00694288"/>
    <w:rsid w:val="00697031"/>
    <w:rsid w:val="006A004E"/>
    <w:rsid w:val="006A1776"/>
    <w:rsid w:val="006A1851"/>
    <w:rsid w:val="006A2C01"/>
    <w:rsid w:val="006A4382"/>
    <w:rsid w:val="006A58CF"/>
    <w:rsid w:val="006A7A05"/>
    <w:rsid w:val="006B0589"/>
    <w:rsid w:val="006B127E"/>
    <w:rsid w:val="006B17B1"/>
    <w:rsid w:val="006B18F7"/>
    <w:rsid w:val="006B25D5"/>
    <w:rsid w:val="006B32E6"/>
    <w:rsid w:val="006B354B"/>
    <w:rsid w:val="006B41D5"/>
    <w:rsid w:val="006B4BF6"/>
    <w:rsid w:val="006B5B1F"/>
    <w:rsid w:val="006B6AA6"/>
    <w:rsid w:val="006B7A5F"/>
    <w:rsid w:val="006C0786"/>
    <w:rsid w:val="006C0EF9"/>
    <w:rsid w:val="006C1BC5"/>
    <w:rsid w:val="006C3C57"/>
    <w:rsid w:val="006C3E57"/>
    <w:rsid w:val="006C3F2A"/>
    <w:rsid w:val="006C4A83"/>
    <w:rsid w:val="006C4B19"/>
    <w:rsid w:val="006C6014"/>
    <w:rsid w:val="006C6847"/>
    <w:rsid w:val="006C7A26"/>
    <w:rsid w:val="006D032F"/>
    <w:rsid w:val="006D13EF"/>
    <w:rsid w:val="006D17CE"/>
    <w:rsid w:val="006D2C66"/>
    <w:rsid w:val="006D3CB3"/>
    <w:rsid w:val="006D4F80"/>
    <w:rsid w:val="006D542B"/>
    <w:rsid w:val="006D66E9"/>
    <w:rsid w:val="006D7460"/>
    <w:rsid w:val="006D7F86"/>
    <w:rsid w:val="006E02A4"/>
    <w:rsid w:val="006E0997"/>
    <w:rsid w:val="006E0C33"/>
    <w:rsid w:val="006E417E"/>
    <w:rsid w:val="006E78B6"/>
    <w:rsid w:val="006E7BAE"/>
    <w:rsid w:val="006F0397"/>
    <w:rsid w:val="006F1D45"/>
    <w:rsid w:val="006F1FD6"/>
    <w:rsid w:val="006F65D4"/>
    <w:rsid w:val="006F71FB"/>
    <w:rsid w:val="00701A4E"/>
    <w:rsid w:val="007031CE"/>
    <w:rsid w:val="007044F1"/>
    <w:rsid w:val="00705C7A"/>
    <w:rsid w:val="00705F59"/>
    <w:rsid w:val="007062EC"/>
    <w:rsid w:val="0070735F"/>
    <w:rsid w:val="0070766A"/>
    <w:rsid w:val="00710669"/>
    <w:rsid w:val="007121A4"/>
    <w:rsid w:val="007126D4"/>
    <w:rsid w:val="00712F3D"/>
    <w:rsid w:val="007133CF"/>
    <w:rsid w:val="00714B94"/>
    <w:rsid w:val="0072091E"/>
    <w:rsid w:val="00723824"/>
    <w:rsid w:val="0072562E"/>
    <w:rsid w:val="00732018"/>
    <w:rsid w:val="007322B8"/>
    <w:rsid w:val="0073303E"/>
    <w:rsid w:val="0073308A"/>
    <w:rsid w:val="007363CB"/>
    <w:rsid w:val="00741AAB"/>
    <w:rsid w:val="00744EA6"/>
    <w:rsid w:val="00750B13"/>
    <w:rsid w:val="00750E85"/>
    <w:rsid w:val="00751C9F"/>
    <w:rsid w:val="007530D1"/>
    <w:rsid w:val="007551EA"/>
    <w:rsid w:val="007555A4"/>
    <w:rsid w:val="00755728"/>
    <w:rsid w:val="00757546"/>
    <w:rsid w:val="00760384"/>
    <w:rsid w:val="00760AB8"/>
    <w:rsid w:val="00760C11"/>
    <w:rsid w:val="00760D50"/>
    <w:rsid w:val="0076323F"/>
    <w:rsid w:val="00764D80"/>
    <w:rsid w:val="00765A41"/>
    <w:rsid w:val="00766200"/>
    <w:rsid w:val="0077035E"/>
    <w:rsid w:val="00774A5B"/>
    <w:rsid w:val="007753C4"/>
    <w:rsid w:val="00776E7B"/>
    <w:rsid w:val="007816D4"/>
    <w:rsid w:val="00781C40"/>
    <w:rsid w:val="0078397F"/>
    <w:rsid w:val="00783C61"/>
    <w:rsid w:val="00783E1E"/>
    <w:rsid w:val="007861BC"/>
    <w:rsid w:val="00786F90"/>
    <w:rsid w:val="00787124"/>
    <w:rsid w:val="007906AE"/>
    <w:rsid w:val="007918E9"/>
    <w:rsid w:val="00791E87"/>
    <w:rsid w:val="007929A1"/>
    <w:rsid w:val="00793D1C"/>
    <w:rsid w:val="00794000"/>
    <w:rsid w:val="00794222"/>
    <w:rsid w:val="00794768"/>
    <w:rsid w:val="007967A0"/>
    <w:rsid w:val="007A55C5"/>
    <w:rsid w:val="007A766C"/>
    <w:rsid w:val="007A7A0C"/>
    <w:rsid w:val="007B117B"/>
    <w:rsid w:val="007B14BD"/>
    <w:rsid w:val="007B2076"/>
    <w:rsid w:val="007B3E28"/>
    <w:rsid w:val="007B4B9E"/>
    <w:rsid w:val="007C0744"/>
    <w:rsid w:val="007C1204"/>
    <w:rsid w:val="007C1903"/>
    <w:rsid w:val="007C1C17"/>
    <w:rsid w:val="007C36BD"/>
    <w:rsid w:val="007C52A2"/>
    <w:rsid w:val="007C54F5"/>
    <w:rsid w:val="007C55EA"/>
    <w:rsid w:val="007C5E90"/>
    <w:rsid w:val="007C65C5"/>
    <w:rsid w:val="007C7E55"/>
    <w:rsid w:val="007D05AF"/>
    <w:rsid w:val="007D0FE1"/>
    <w:rsid w:val="007D3CB3"/>
    <w:rsid w:val="007D4045"/>
    <w:rsid w:val="007D5673"/>
    <w:rsid w:val="007D6895"/>
    <w:rsid w:val="007E00A6"/>
    <w:rsid w:val="007E0D0F"/>
    <w:rsid w:val="007E1B2A"/>
    <w:rsid w:val="007E20D2"/>
    <w:rsid w:val="007E349B"/>
    <w:rsid w:val="007E40CB"/>
    <w:rsid w:val="007E4406"/>
    <w:rsid w:val="007E546C"/>
    <w:rsid w:val="007E61F6"/>
    <w:rsid w:val="007E7CEE"/>
    <w:rsid w:val="007E7E74"/>
    <w:rsid w:val="007F396A"/>
    <w:rsid w:val="007F3E95"/>
    <w:rsid w:val="007F558C"/>
    <w:rsid w:val="007F5D2D"/>
    <w:rsid w:val="00801A1F"/>
    <w:rsid w:val="008026D2"/>
    <w:rsid w:val="0080276E"/>
    <w:rsid w:val="0080280A"/>
    <w:rsid w:val="00802854"/>
    <w:rsid w:val="00802E3E"/>
    <w:rsid w:val="008047BE"/>
    <w:rsid w:val="00805337"/>
    <w:rsid w:val="00811539"/>
    <w:rsid w:val="00811C41"/>
    <w:rsid w:val="00812AC0"/>
    <w:rsid w:val="00813F0D"/>
    <w:rsid w:val="00815FD3"/>
    <w:rsid w:val="00821ED9"/>
    <w:rsid w:val="0082384C"/>
    <w:rsid w:val="00825874"/>
    <w:rsid w:val="00827D46"/>
    <w:rsid w:val="00830454"/>
    <w:rsid w:val="00830870"/>
    <w:rsid w:val="00830C49"/>
    <w:rsid w:val="00831D76"/>
    <w:rsid w:val="00832323"/>
    <w:rsid w:val="00833200"/>
    <w:rsid w:val="00833F34"/>
    <w:rsid w:val="00834DFE"/>
    <w:rsid w:val="00836501"/>
    <w:rsid w:val="008365CA"/>
    <w:rsid w:val="00837521"/>
    <w:rsid w:val="00844D58"/>
    <w:rsid w:val="00845300"/>
    <w:rsid w:val="00847454"/>
    <w:rsid w:val="0084784A"/>
    <w:rsid w:val="008478D9"/>
    <w:rsid w:val="008510F5"/>
    <w:rsid w:val="00855B0A"/>
    <w:rsid w:val="00857065"/>
    <w:rsid w:val="008632D8"/>
    <w:rsid w:val="0086332F"/>
    <w:rsid w:val="00864670"/>
    <w:rsid w:val="008654F2"/>
    <w:rsid w:val="00871379"/>
    <w:rsid w:val="008734E8"/>
    <w:rsid w:val="00873B0E"/>
    <w:rsid w:val="00874FDA"/>
    <w:rsid w:val="00875C27"/>
    <w:rsid w:val="00877210"/>
    <w:rsid w:val="00877E5B"/>
    <w:rsid w:val="008807EF"/>
    <w:rsid w:val="00880B2C"/>
    <w:rsid w:val="00882314"/>
    <w:rsid w:val="00882DD9"/>
    <w:rsid w:val="00884925"/>
    <w:rsid w:val="008857DF"/>
    <w:rsid w:val="008877BD"/>
    <w:rsid w:val="00887ECB"/>
    <w:rsid w:val="00890E7E"/>
    <w:rsid w:val="00891235"/>
    <w:rsid w:val="00891308"/>
    <w:rsid w:val="00892A4C"/>
    <w:rsid w:val="00893100"/>
    <w:rsid w:val="0089485C"/>
    <w:rsid w:val="0089487C"/>
    <w:rsid w:val="008967F4"/>
    <w:rsid w:val="0089791E"/>
    <w:rsid w:val="00897A8D"/>
    <w:rsid w:val="00897F62"/>
    <w:rsid w:val="008A05CF"/>
    <w:rsid w:val="008A0728"/>
    <w:rsid w:val="008A2E28"/>
    <w:rsid w:val="008A33D3"/>
    <w:rsid w:val="008A379F"/>
    <w:rsid w:val="008B1C3A"/>
    <w:rsid w:val="008B4082"/>
    <w:rsid w:val="008B4C8B"/>
    <w:rsid w:val="008C2ED0"/>
    <w:rsid w:val="008C4608"/>
    <w:rsid w:val="008C68E4"/>
    <w:rsid w:val="008C6A58"/>
    <w:rsid w:val="008D0009"/>
    <w:rsid w:val="008D0C4C"/>
    <w:rsid w:val="008D2839"/>
    <w:rsid w:val="008D2F8D"/>
    <w:rsid w:val="008D37DE"/>
    <w:rsid w:val="008D5E90"/>
    <w:rsid w:val="008D7FEE"/>
    <w:rsid w:val="008E082F"/>
    <w:rsid w:val="008E10F8"/>
    <w:rsid w:val="008E22AC"/>
    <w:rsid w:val="008E2D5F"/>
    <w:rsid w:val="008E3A40"/>
    <w:rsid w:val="008E45FA"/>
    <w:rsid w:val="008E5B43"/>
    <w:rsid w:val="008E5E40"/>
    <w:rsid w:val="008E76B6"/>
    <w:rsid w:val="008E7A1C"/>
    <w:rsid w:val="008E7DAE"/>
    <w:rsid w:val="008F048D"/>
    <w:rsid w:val="008F0B7A"/>
    <w:rsid w:val="008F1935"/>
    <w:rsid w:val="008F28E4"/>
    <w:rsid w:val="008F4637"/>
    <w:rsid w:val="008F4C57"/>
    <w:rsid w:val="008F5E8A"/>
    <w:rsid w:val="008F77FC"/>
    <w:rsid w:val="00900E51"/>
    <w:rsid w:val="00901BFB"/>
    <w:rsid w:val="00905356"/>
    <w:rsid w:val="009108B4"/>
    <w:rsid w:val="00910E21"/>
    <w:rsid w:val="00913D67"/>
    <w:rsid w:val="00913F58"/>
    <w:rsid w:val="009148BE"/>
    <w:rsid w:val="009156BF"/>
    <w:rsid w:val="009167D7"/>
    <w:rsid w:val="0091683C"/>
    <w:rsid w:val="00922307"/>
    <w:rsid w:val="00927A05"/>
    <w:rsid w:val="0093539C"/>
    <w:rsid w:val="00935C0E"/>
    <w:rsid w:val="00935E91"/>
    <w:rsid w:val="00943B56"/>
    <w:rsid w:val="00944BC8"/>
    <w:rsid w:val="009456AD"/>
    <w:rsid w:val="00946274"/>
    <w:rsid w:val="009464C7"/>
    <w:rsid w:val="00947099"/>
    <w:rsid w:val="009474FA"/>
    <w:rsid w:val="00947D4D"/>
    <w:rsid w:val="00952041"/>
    <w:rsid w:val="00952C2B"/>
    <w:rsid w:val="00953B02"/>
    <w:rsid w:val="00954AE2"/>
    <w:rsid w:val="00956339"/>
    <w:rsid w:val="009627A5"/>
    <w:rsid w:val="00964FF1"/>
    <w:rsid w:val="00965247"/>
    <w:rsid w:val="00965D58"/>
    <w:rsid w:val="00966BAF"/>
    <w:rsid w:val="00967488"/>
    <w:rsid w:val="00971397"/>
    <w:rsid w:val="00971C92"/>
    <w:rsid w:val="00972429"/>
    <w:rsid w:val="00973267"/>
    <w:rsid w:val="00973360"/>
    <w:rsid w:val="00973BE8"/>
    <w:rsid w:val="0097404D"/>
    <w:rsid w:val="00975227"/>
    <w:rsid w:val="009757A5"/>
    <w:rsid w:val="00975F0B"/>
    <w:rsid w:val="009765E5"/>
    <w:rsid w:val="009769B1"/>
    <w:rsid w:val="00980270"/>
    <w:rsid w:val="00981A51"/>
    <w:rsid w:val="009821F1"/>
    <w:rsid w:val="0098365E"/>
    <w:rsid w:val="00983757"/>
    <w:rsid w:val="00983DA8"/>
    <w:rsid w:val="009856D2"/>
    <w:rsid w:val="00985F3E"/>
    <w:rsid w:val="009863DA"/>
    <w:rsid w:val="00987597"/>
    <w:rsid w:val="00987E23"/>
    <w:rsid w:val="00992473"/>
    <w:rsid w:val="009947E3"/>
    <w:rsid w:val="0099561C"/>
    <w:rsid w:val="00996667"/>
    <w:rsid w:val="00997499"/>
    <w:rsid w:val="009A06E5"/>
    <w:rsid w:val="009A3E82"/>
    <w:rsid w:val="009B0B19"/>
    <w:rsid w:val="009B1626"/>
    <w:rsid w:val="009B1A89"/>
    <w:rsid w:val="009B3269"/>
    <w:rsid w:val="009B3AC1"/>
    <w:rsid w:val="009B42F9"/>
    <w:rsid w:val="009B5D94"/>
    <w:rsid w:val="009C0CAA"/>
    <w:rsid w:val="009C14AF"/>
    <w:rsid w:val="009C34C3"/>
    <w:rsid w:val="009C78E8"/>
    <w:rsid w:val="009C7E1A"/>
    <w:rsid w:val="009D08AB"/>
    <w:rsid w:val="009D0938"/>
    <w:rsid w:val="009D68D4"/>
    <w:rsid w:val="009D7BE2"/>
    <w:rsid w:val="009E0982"/>
    <w:rsid w:val="009E09EA"/>
    <w:rsid w:val="009E247E"/>
    <w:rsid w:val="009E765A"/>
    <w:rsid w:val="009F05B7"/>
    <w:rsid w:val="009F0DDB"/>
    <w:rsid w:val="009F1B26"/>
    <w:rsid w:val="009F1CD7"/>
    <w:rsid w:val="009F2921"/>
    <w:rsid w:val="009F366F"/>
    <w:rsid w:val="009F3A24"/>
    <w:rsid w:val="009F530A"/>
    <w:rsid w:val="009F6C45"/>
    <w:rsid w:val="00A007F2"/>
    <w:rsid w:val="00A00DDE"/>
    <w:rsid w:val="00A00E71"/>
    <w:rsid w:val="00A024C4"/>
    <w:rsid w:val="00A0609D"/>
    <w:rsid w:val="00A0691D"/>
    <w:rsid w:val="00A0730B"/>
    <w:rsid w:val="00A07AF0"/>
    <w:rsid w:val="00A07B1C"/>
    <w:rsid w:val="00A10716"/>
    <w:rsid w:val="00A1073D"/>
    <w:rsid w:val="00A107DC"/>
    <w:rsid w:val="00A10E8D"/>
    <w:rsid w:val="00A10FF8"/>
    <w:rsid w:val="00A11293"/>
    <w:rsid w:val="00A14E92"/>
    <w:rsid w:val="00A157BC"/>
    <w:rsid w:val="00A17EF1"/>
    <w:rsid w:val="00A21DEB"/>
    <w:rsid w:val="00A24472"/>
    <w:rsid w:val="00A25B28"/>
    <w:rsid w:val="00A26718"/>
    <w:rsid w:val="00A26E01"/>
    <w:rsid w:val="00A32DC7"/>
    <w:rsid w:val="00A32E34"/>
    <w:rsid w:val="00A34B2A"/>
    <w:rsid w:val="00A34B4C"/>
    <w:rsid w:val="00A35FF5"/>
    <w:rsid w:val="00A36F45"/>
    <w:rsid w:val="00A37A57"/>
    <w:rsid w:val="00A42AC0"/>
    <w:rsid w:val="00A45FEE"/>
    <w:rsid w:val="00A46E18"/>
    <w:rsid w:val="00A510F2"/>
    <w:rsid w:val="00A540FC"/>
    <w:rsid w:val="00A55A97"/>
    <w:rsid w:val="00A55FF5"/>
    <w:rsid w:val="00A570D5"/>
    <w:rsid w:val="00A609F3"/>
    <w:rsid w:val="00A61EC5"/>
    <w:rsid w:val="00A627E2"/>
    <w:rsid w:val="00A62FB3"/>
    <w:rsid w:val="00A636E7"/>
    <w:rsid w:val="00A658B7"/>
    <w:rsid w:val="00A65AC3"/>
    <w:rsid w:val="00A703ED"/>
    <w:rsid w:val="00A70C3C"/>
    <w:rsid w:val="00A70EDA"/>
    <w:rsid w:val="00A718B5"/>
    <w:rsid w:val="00A73370"/>
    <w:rsid w:val="00A75289"/>
    <w:rsid w:val="00A761F9"/>
    <w:rsid w:val="00A76AF6"/>
    <w:rsid w:val="00A81355"/>
    <w:rsid w:val="00A81CBA"/>
    <w:rsid w:val="00A8365E"/>
    <w:rsid w:val="00A83D58"/>
    <w:rsid w:val="00A83F23"/>
    <w:rsid w:val="00A86F00"/>
    <w:rsid w:val="00A90E0C"/>
    <w:rsid w:val="00A9249A"/>
    <w:rsid w:val="00A92CE9"/>
    <w:rsid w:val="00A9336F"/>
    <w:rsid w:val="00A9413F"/>
    <w:rsid w:val="00A95496"/>
    <w:rsid w:val="00AA00ED"/>
    <w:rsid w:val="00AA0212"/>
    <w:rsid w:val="00AA2201"/>
    <w:rsid w:val="00AA2305"/>
    <w:rsid w:val="00AA2F83"/>
    <w:rsid w:val="00AA485B"/>
    <w:rsid w:val="00AA4896"/>
    <w:rsid w:val="00AA4EC1"/>
    <w:rsid w:val="00AB2019"/>
    <w:rsid w:val="00AB4B9E"/>
    <w:rsid w:val="00AB5C1C"/>
    <w:rsid w:val="00AB71FA"/>
    <w:rsid w:val="00AC00BA"/>
    <w:rsid w:val="00AC07D9"/>
    <w:rsid w:val="00AC0C36"/>
    <w:rsid w:val="00AC2CAC"/>
    <w:rsid w:val="00AC3085"/>
    <w:rsid w:val="00AC3D8E"/>
    <w:rsid w:val="00AC432A"/>
    <w:rsid w:val="00AC44E5"/>
    <w:rsid w:val="00AC4874"/>
    <w:rsid w:val="00AC500B"/>
    <w:rsid w:val="00AC639C"/>
    <w:rsid w:val="00AC69E9"/>
    <w:rsid w:val="00AD3226"/>
    <w:rsid w:val="00AD44DF"/>
    <w:rsid w:val="00AD5721"/>
    <w:rsid w:val="00AD7619"/>
    <w:rsid w:val="00AE3568"/>
    <w:rsid w:val="00AE3B94"/>
    <w:rsid w:val="00AE4D16"/>
    <w:rsid w:val="00AE60CE"/>
    <w:rsid w:val="00AF2D17"/>
    <w:rsid w:val="00AF44F5"/>
    <w:rsid w:val="00AF6229"/>
    <w:rsid w:val="00B017B4"/>
    <w:rsid w:val="00B01EBE"/>
    <w:rsid w:val="00B02121"/>
    <w:rsid w:val="00B0253B"/>
    <w:rsid w:val="00B041A8"/>
    <w:rsid w:val="00B074B4"/>
    <w:rsid w:val="00B10C5A"/>
    <w:rsid w:val="00B11A4E"/>
    <w:rsid w:val="00B168DA"/>
    <w:rsid w:val="00B16E3D"/>
    <w:rsid w:val="00B1787D"/>
    <w:rsid w:val="00B214B6"/>
    <w:rsid w:val="00B2271D"/>
    <w:rsid w:val="00B229AE"/>
    <w:rsid w:val="00B23A92"/>
    <w:rsid w:val="00B23D5F"/>
    <w:rsid w:val="00B241E1"/>
    <w:rsid w:val="00B2450F"/>
    <w:rsid w:val="00B2462E"/>
    <w:rsid w:val="00B314EA"/>
    <w:rsid w:val="00B3233D"/>
    <w:rsid w:val="00B343E7"/>
    <w:rsid w:val="00B35B2B"/>
    <w:rsid w:val="00B36EB4"/>
    <w:rsid w:val="00B37726"/>
    <w:rsid w:val="00B400F4"/>
    <w:rsid w:val="00B40E27"/>
    <w:rsid w:val="00B410A1"/>
    <w:rsid w:val="00B4237F"/>
    <w:rsid w:val="00B451A8"/>
    <w:rsid w:val="00B45376"/>
    <w:rsid w:val="00B45B4D"/>
    <w:rsid w:val="00B468A0"/>
    <w:rsid w:val="00B475CD"/>
    <w:rsid w:val="00B478B9"/>
    <w:rsid w:val="00B513BF"/>
    <w:rsid w:val="00B51CC0"/>
    <w:rsid w:val="00B52E31"/>
    <w:rsid w:val="00B5477B"/>
    <w:rsid w:val="00B57B18"/>
    <w:rsid w:val="00B60B9F"/>
    <w:rsid w:val="00B6136E"/>
    <w:rsid w:val="00B61E62"/>
    <w:rsid w:val="00B61F1D"/>
    <w:rsid w:val="00B61FF9"/>
    <w:rsid w:val="00B629BD"/>
    <w:rsid w:val="00B64177"/>
    <w:rsid w:val="00B65547"/>
    <w:rsid w:val="00B66234"/>
    <w:rsid w:val="00B6703E"/>
    <w:rsid w:val="00B7031F"/>
    <w:rsid w:val="00B7289C"/>
    <w:rsid w:val="00B73180"/>
    <w:rsid w:val="00B7536E"/>
    <w:rsid w:val="00B75C6F"/>
    <w:rsid w:val="00B76E84"/>
    <w:rsid w:val="00B804A9"/>
    <w:rsid w:val="00B823E9"/>
    <w:rsid w:val="00B83077"/>
    <w:rsid w:val="00B844F4"/>
    <w:rsid w:val="00B84B2F"/>
    <w:rsid w:val="00B858CC"/>
    <w:rsid w:val="00B87056"/>
    <w:rsid w:val="00B920FB"/>
    <w:rsid w:val="00B92F6D"/>
    <w:rsid w:val="00B93431"/>
    <w:rsid w:val="00B93B6C"/>
    <w:rsid w:val="00B954E8"/>
    <w:rsid w:val="00B95719"/>
    <w:rsid w:val="00B96577"/>
    <w:rsid w:val="00BA1A56"/>
    <w:rsid w:val="00BA4AD5"/>
    <w:rsid w:val="00BA5551"/>
    <w:rsid w:val="00BA61F3"/>
    <w:rsid w:val="00BB08D5"/>
    <w:rsid w:val="00BB0C54"/>
    <w:rsid w:val="00BB265E"/>
    <w:rsid w:val="00BB6218"/>
    <w:rsid w:val="00BB66DC"/>
    <w:rsid w:val="00BB6C5A"/>
    <w:rsid w:val="00BC0196"/>
    <w:rsid w:val="00BC0A7F"/>
    <w:rsid w:val="00BC7026"/>
    <w:rsid w:val="00BC7AD5"/>
    <w:rsid w:val="00BD0C28"/>
    <w:rsid w:val="00BD13B5"/>
    <w:rsid w:val="00BD202A"/>
    <w:rsid w:val="00BD3413"/>
    <w:rsid w:val="00BD3651"/>
    <w:rsid w:val="00BD41E5"/>
    <w:rsid w:val="00BD4C47"/>
    <w:rsid w:val="00BD6BF7"/>
    <w:rsid w:val="00BD7A3F"/>
    <w:rsid w:val="00BD7FCE"/>
    <w:rsid w:val="00BE13FB"/>
    <w:rsid w:val="00BE62C0"/>
    <w:rsid w:val="00BF11B7"/>
    <w:rsid w:val="00BF12FA"/>
    <w:rsid w:val="00BF3ED2"/>
    <w:rsid w:val="00BF415C"/>
    <w:rsid w:val="00BF45D1"/>
    <w:rsid w:val="00BF5F19"/>
    <w:rsid w:val="00BF7E03"/>
    <w:rsid w:val="00BF7FB0"/>
    <w:rsid w:val="00C0212F"/>
    <w:rsid w:val="00C04238"/>
    <w:rsid w:val="00C0428E"/>
    <w:rsid w:val="00C049F1"/>
    <w:rsid w:val="00C04DA4"/>
    <w:rsid w:val="00C066D6"/>
    <w:rsid w:val="00C10775"/>
    <w:rsid w:val="00C13CF9"/>
    <w:rsid w:val="00C14B25"/>
    <w:rsid w:val="00C20234"/>
    <w:rsid w:val="00C20963"/>
    <w:rsid w:val="00C20B7D"/>
    <w:rsid w:val="00C220BF"/>
    <w:rsid w:val="00C22870"/>
    <w:rsid w:val="00C22C78"/>
    <w:rsid w:val="00C24212"/>
    <w:rsid w:val="00C259B9"/>
    <w:rsid w:val="00C271F6"/>
    <w:rsid w:val="00C276E6"/>
    <w:rsid w:val="00C278C6"/>
    <w:rsid w:val="00C27C67"/>
    <w:rsid w:val="00C300A5"/>
    <w:rsid w:val="00C302A1"/>
    <w:rsid w:val="00C3106E"/>
    <w:rsid w:val="00C31B87"/>
    <w:rsid w:val="00C33134"/>
    <w:rsid w:val="00C33C66"/>
    <w:rsid w:val="00C35249"/>
    <w:rsid w:val="00C357EE"/>
    <w:rsid w:val="00C378AC"/>
    <w:rsid w:val="00C42B79"/>
    <w:rsid w:val="00C4375F"/>
    <w:rsid w:val="00C43970"/>
    <w:rsid w:val="00C47461"/>
    <w:rsid w:val="00C5195D"/>
    <w:rsid w:val="00C51D42"/>
    <w:rsid w:val="00C525E9"/>
    <w:rsid w:val="00C55DAD"/>
    <w:rsid w:val="00C56060"/>
    <w:rsid w:val="00C5671B"/>
    <w:rsid w:val="00C569AD"/>
    <w:rsid w:val="00C62307"/>
    <w:rsid w:val="00C632DE"/>
    <w:rsid w:val="00C638C1"/>
    <w:rsid w:val="00C63956"/>
    <w:rsid w:val="00C640E6"/>
    <w:rsid w:val="00C65069"/>
    <w:rsid w:val="00C65D74"/>
    <w:rsid w:val="00C66AE4"/>
    <w:rsid w:val="00C71283"/>
    <w:rsid w:val="00C720CC"/>
    <w:rsid w:val="00C725E6"/>
    <w:rsid w:val="00C72775"/>
    <w:rsid w:val="00C7386A"/>
    <w:rsid w:val="00C74D14"/>
    <w:rsid w:val="00C7726A"/>
    <w:rsid w:val="00C8482D"/>
    <w:rsid w:val="00C85057"/>
    <w:rsid w:val="00C85398"/>
    <w:rsid w:val="00C85457"/>
    <w:rsid w:val="00C8781F"/>
    <w:rsid w:val="00C87871"/>
    <w:rsid w:val="00C922B8"/>
    <w:rsid w:val="00C9305B"/>
    <w:rsid w:val="00C93089"/>
    <w:rsid w:val="00C9731F"/>
    <w:rsid w:val="00C97D51"/>
    <w:rsid w:val="00CA0540"/>
    <w:rsid w:val="00CA0A40"/>
    <w:rsid w:val="00CA1D83"/>
    <w:rsid w:val="00CA2935"/>
    <w:rsid w:val="00CA32F2"/>
    <w:rsid w:val="00CA4B59"/>
    <w:rsid w:val="00CA5587"/>
    <w:rsid w:val="00CB1872"/>
    <w:rsid w:val="00CB1A35"/>
    <w:rsid w:val="00CB35C4"/>
    <w:rsid w:val="00CB4875"/>
    <w:rsid w:val="00CC0AD7"/>
    <w:rsid w:val="00CC0D5D"/>
    <w:rsid w:val="00CC0F74"/>
    <w:rsid w:val="00CC28FE"/>
    <w:rsid w:val="00CC64B9"/>
    <w:rsid w:val="00CD38FA"/>
    <w:rsid w:val="00CD57B3"/>
    <w:rsid w:val="00CD6A8A"/>
    <w:rsid w:val="00CD7215"/>
    <w:rsid w:val="00CD7FD8"/>
    <w:rsid w:val="00CE1209"/>
    <w:rsid w:val="00CE3EC0"/>
    <w:rsid w:val="00CE5DF0"/>
    <w:rsid w:val="00CE6B30"/>
    <w:rsid w:val="00CE6E23"/>
    <w:rsid w:val="00CF1628"/>
    <w:rsid w:val="00CF1935"/>
    <w:rsid w:val="00CF3430"/>
    <w:rsid w:val="00CF3B3E"/>
    <w:rsid w:val="00CF763A"/>
    <w:rsid w:val="00CF7A32"/>
    <w:rsid w:val="00CF7C31"/>
    <w:rsid w:val="00D00AA2"/>
    <w:rsid w:val="00D01DB8"/>
    <w:rsid w:val="00D02961"/>
    <w:rsid w:val="00D03E8F"/>
    <w:rsid w:val="00D0437C"/>
    <w:rsid w:val="00D04BB7"/>
    <w:rsid w:val="00D05468"/>
    <w:rsid w:val="00D05B04"/>
    <w:rsid w:val="00D0637C"/>
    <w:rsid w:val="00D07482"/>
    <w:rsid w:val="00D102E0"/>
    <w:rsid w:val="00D112E3"/>
    <w:rsid w:val="00D135A9"/>
    <w:rsid w:val="00D1584F"/>
    <w:rsid w:val="00D21AE3"/>
    <w:rsid w:val="00D25482"/>
    <w:rsid w:val="00D25692"/>
    <w:rsid w:val="00D258B7"/>
    <w:rsid w:val="00D2720F"/>
    <w:rsid w:val="00D316AA"/>
    <w:rsid w:val="00D322DD"/>
    <w:rsid w:val="00D33B12"/>
    <w:rsid w:val="00D3492E"/>
    <w:rsid w:val="00D37716"/>
    <w:rsid w:val="00D37E32"/>
    <w:rsid w:val="00D4112C"/>
    <w:rsid w:val="00D41B63"/>
    <w:rsid w:val="00D420A4"/>
    <w:rsid w:val="00D420BC"/>
    <w:rsid w:val="00D428F3"/>
    <w:rsid w:val="00D46187"/>
    <w:rsid w:val="00D46F32"/>
    <w:rsid w:val="00D478CF"/>
    <w:rsid w:val="00D5134D"/>
    <w:rsid w:val="00D5196D"/>
    <w:rsid w:val="00D51C31"/>
    <w:rsid w:val="00D530C0"/>
    <w:rsid w:val="00D54065"/>
    <w:rsid w:val="00D55D4B"/>
    <w:rsid w:val="00D57D49"/>
    <w:rsid w:val="00D617A9"/>
    <w:rsid w:val="00D628C1"/>
    <w:rsid w:val="00D638C0"/>
    <w:rsid w:val="00D65F06"/>
    <w:rsid w:val="00D667CD"/>
    <w:rsid w:val="00D70AE3"/>
    <w:rsid w:val="00D72EC2"/>
    <w:rsid w:val="00D7480D"/>
    <w:rsid w:val="00D751B3"/>
    <w:rsid w:val="00D75441"/>
    <w:rsid w:val="00D80F94"/>
    <w:rsid w:val="00D8260E"/>
    <w:rsid w:val="00D82664"/>
    <w:rsid w:val="00D83B9A"/>
    <w:rsid w:val="00D8423F"/>
    <w:rsid w:val="00D84870"/>
    <w:rsid w:val="00D85692"/>
    <w:rsid w:val="00D862F4"/>
    <w:rsid w:val="00D8670E"/>
    <w:rsid w:val="00D91364"/>
    <w:rsid w:val="00D9213C"/>
    <w:rsid w:val="00D93179"/>
    <w:rsid w:val="00D94540"/>
    <w:rsid w:val="00DA0DCC"/>
    <w:rsid w:val="00DA11F6"/>
    <w:rsid w:val="00DA280C"/>
    <w:rsid w:val="00DB09FA"/>
    <w:rsid w:val="00DB0DA1"/>
    <w:rsid w:val="00DB0F65"/>
    <w:rsid w:val="00DB1584"/>
    <w:rsid w:val="00DB1A00"/>
    <w:rsid w:val="00DB407E"/>
    <w:rsid w:val="00DB4ED4"/>
    <w:rsid w:val="00DB4F65"/>
    <w:rsid w:val="00DC30E2"/>
    <w:rsid w:val="00DC3424"/>
    <w:rsid w:val="00DC38E5"/>
    <w:rsid w:val="00DC3EE5"/>
    <w:rsid w:val="00DC7E20"/>
    <w:rsid w:val="00DC7ED5"/>
    <w:rsid w:val="00DD1170"/>
    <w:rsid w:val="00DD2347"/>
    <w:rsid w:val="00DD291D"/>
    <w:rsid w:val="00DD32E5"/>
    <w:rsid w:val="00DD32ED"/>
    <w:rsid w:val="00DD3E22"/>
    <w:rsid w:val="00DD5B04"/>
    <w:rsid w:val="00DE39B8"/>
    <w:rsid w:val="00DE4A67"/>
    <w:rsid w:val="00DE4FE7"/>
    <w:rsid w:val="00DE6876"/>
    <w:rsid w:val="00DF222C"/>
    <w:rsid w:val="00DF2BDC"/>
    <w:rsid w:val="00DF36E3"/>
    <w:rsid w:val="00DF3DAC"/>
    <w:rsid w:val="00DF4058"/>
    <w:rsid w:val="00DF4C77"/>
    <w:rsid w:val="00E0085C"/>
    <w:rsid w:val="00E02718"/>
    <w:rsid w:val="00E03875"/>
    <w:rsid w:val="00E0493E"/>
    <w:rsid w:val="00E05722"/>
    <w:rsid w:val="00E064EE"/>
    <w:rsid w:val="00E156A1"/>
    <w:rsid w:val="00E167EE"/>
    <w:rsid w:val="00E20A63"/>
    <w:rsid w:val="00E20B9D"/>
    <w:rsid w:val="00E228F5"/>
    <w:rsid w:val="00E2325C"/>
    <w:rsid w:val="00E263A6"/>
    <w:rsid w:val="00E26B30"/>
    <w:rsid w:val="00E3063E"/>
    <w:rsid w:val="00E322B2"/>
    <w:rsid w:val="00E3273F"/>
    <w:rsid w:val="00E339E0"/>
    <w:rsid w:val="00E340F0"/>
    <w:rsid w:val="00E36253"/>
    <w:rsid w:val="00E3643B"/>
    <w:rsid w:val="00E37024"/>
    <w:rsid w:val="00E405F1"/>
    <w:rsid w:val="00E43678"/>
    <w:rsid w:val="00E5173C"/>
    <w:rsid w:val="00E53B91"/>
    <w:rsid w:val="00E56D85"/>
    <w:rsid w:val="00E61A0D"/>
    <w:rsid w:val="00E63E52"/>
    <w:rsid w:val="00E66E74"/>
    <w:rsid w:val="00E67571"/>
    <w:rsid w:val="00E70AAB"/>
    <w:rsid w:val="00E74696"/>
    <w:rsid w:val="00E74E80"/>
    <w:rsid w:val="00E7723A"/>
    <w:rsid w:val="00E77FC3"/>
    <w:rsid w:val="00E80308"/>
    <w:rsid w:val="00E82B2C"/>
    <w:rsid w:val="00E82BBA"/>
    <w:rsid w:val="00E82F08"/>
    <w:rsid w:val="00E838D5"/>
    <w:rsid w:val="00E8404F"/>
    <w:rsid w:val="00E877E7"/>
    <w:rsid w:val="00E87A5E"/>
    <w:rsid w:val="00E9152B"/>
    <w:rsid w:val="00E92515"/>
    <w:rsid w:val="00E929A1"/>
    <w:rsid w:val="00E93C23"/>
    <w:rsid w:val="00E95AE8"/>
    <w:rsid w:val="00E95D3D"/>
    <w:rsid w:val="00E96869"/>
    <w:rsid w:val="00E96FC7"/>
    <w:rsid w:val="00E975FE"/>
    <w:rsid w:val="00EA0110"/>
    <w:rsid w:val="00EA165A"/>
    <w:rsid w:val="00EA1776"/>
    <w:rsid w:val="00EA1902"/>
    <w:rsid w:val="00EA2001"/>
    <w:rsid w:val="00EA2275"/>
    <w:rsid w:val="00EA23F6"/>
    <w:rsid w:val="00EA5528"/>
    <w:rsid w:val="00EA591C"/>
    <w:rsid w:val="00EA5E2E"/>
    <w:rsid w:val="00EA6D01"/>
    <w:rsid w:val="00EA7EB5"/>
    <w:rsid w:val="00EB1C2B"/>
    <w:rsid w:val="00EB27C6"/>
    <w:rsid w:val="00EB285F"/>
    <w:rsid w:val="00EB6C35"/>
    <w:rsid w:val="00EB7296"/>
    <w:rsid w:val="00EC00CE"/>
    <w:rsid w:val="00EC2D54"/>
    <w:rsid w:val="00EC4B7E"/>
    <w:rsid w:val="00EC5188"/>
    <w:rsid w:val="00EC77D1"/>
    <w:rsid w:val="00ED2165"/>
    <w:rsid w:val="00ED3388"/>
    <w:rsid w:val="00ED450C"/>
    <w:rsid w:val="00ED7A34"/>
    <w:rsid w:val="00EE2DC7"/>
    <w:rsid w:val="00EE336E"/>
    <w:rsid w:val="00EE4885"/>
    <w:rsid w:val="00EE4BED"/>
    <w:rsid w:val="00EE68B1"/>
    <w:rsid w:val="00EF22C8"/>
    <w:rsid w:val="00EF3108"/>
    <w:rsid w:val="00EF4A29"/>
    <w:rsid w:val="00EF4F90"/>
    <w:rsid w:val="00F0135D"/>
    <w:rsid w:val="00F013EC"/>
    <w:rsid w:val="00F021BE"/>
    <w:rsid w:val="00F027CB"/>
    <w:rsid w:val="00F02851"/>
    <w:rsid w:val="00F02C05"/>
    <w:rsid w:val="00F0315C"/>
    <w:rsid w:val="00F03E13"/>
    <w:rsid w:val="00F04F20"/>
    <w:rsid w:val="00F1011D"/>
    <w:rsid w:val="00F13BC1"/>
    <w:rsid w:val="00F142E1"/>
    <w:rsid w:val="00F1451E"/>
    <w:rsid w:val="00F17FC2"/>
    <w:rsid w:val="00F20DCA"/>
    <w:rsid w:val="00F244D3"/>
    <w:rsid w:val="00F25E71"/>
    <w:rsid w:val="00F263F2"/>
    <w:rsid w:val="00F30AA4"/>
    <w:rsid w:val="00F3137D"/>
    <w:rsid w:val="00F32493"/>
    <w:rsid w:val="00F338C7"/>
    <w:rsid w:val="00F33BF6"/>
    <w:rsid w:val="00F33D86"/>
    <w:rsid w:val="00F34F30"/>
    <w:rsid w:val="00F427F7"/>
    <w:rsid w:val="00F42872"/>
    <w:rsid w:val="00F42F0B"/>
    <w:rsid w:val="00F44190"/>
    <w:rsid w:val="00F4437F"/>
    <w:rsid w:val="00F445D7"/>
    <w:rsid w:val="00F45AD1"/>
    <w:rsid w:val="00F47182"/>
    <w:rsid w:val="00F504B7"/>
    <w:rsid w:val="00F51892"/>
    <w:rsid w:val="00F51B19"/>
    <w:rsid w:val="00F52E53"/>
    <w:rsid w:val="00F54523"/>
    <w:rsid w:val="00F55676"/>
    <w:rsid w:val="00F55827"/>
    <w:rsid w:val="00F5745F"/>
    <w:rsid w:val="00F61FB4"/>
    <w:rsid w:val="00F621EB"/>
    <w:rsid w:val="00F62D67"/>
    <w:rsid w:val="00F631E1"/>
    <w:rsid w:val="00F71696"/>
    <w:rsid w:val="00F74B2E"/>
    <w:rsid w:val="00F76455"/>
    <w:rsid w:val="00F768C5"/>
    <w:rsid w:val="00F76A2C"/>
    <w:rsid w:val="00F8138F"/>
    <w:rsid w:val="00F82AF4"/>
    <w:rsid w:val="00F831E8"/>
    <w:rsid w:val="00F83CF8"/>
    <w:rsid w:val="00F85248"/>
    <w:rsid w:val="00F85474"/>
    <w:rsid w:val="00F85BD8"/>
    <w:rsid w:val="00F873BA"/>
    <w:rsid w:val="00F874B2"/>
    <w:rsid w:val="00F87575"/>
    <w:rsid w:val="00F87803"/>
    <w:rsid w:val="00F93750"/>
    <w:rsid w:val="00F948B5"/>
    <w:rsid w:val="00F94A72"/>
    <w:rsid w:val="00F95E7D"/>
    <w:rsid w:val="00F96391"/>
    <w:rsid w:val="00F975A4"/>
    <w:rsid w:val="00F975B9"/>
    <w:rsid w:val="00FA0FD4"/>
    <w:rsid w:val="00FA177B"/>
    <w:rsid w:val="00FA2CDC"/>
    <w:rsid w:val="00FA4862"/>
    <w:rsid w:val="00FA49EB"/>
    <w:rsid w:val="00FA56AB"/>
    <w:rsid w:val="00FB011A"/>
    <w:rsid w:val="00FB0D50"/>
    <w:rsid w:val="00FB1143"/>
    <w:rsid w:val="00FB3DEE"/>
    <w:rsid w:val="00FB64CE"/>
    <w:rsid w:val="00FB6508"/>
    <w:rsid w:val="00FC1152"/>
    <w:rsid w:val="00FC1795"/>
    <w:rsid w:val="00FC252C"/>
    <w:rsid w:val="00FC2924"/>
    <w:rsid w:val="00FC4C25"/>
    <w:rsid w:val="00FD00A6"/>
    <w:rsid w:val="00FD2436"/>
    <w:rsid w:val="00FD2A13"/>
    <w:rsid w:val="00FD75D1"/>
    <w:rsid w:val="00FE1C60"/>
    <w:rsid w:val="00FE2E10"/>
    <w:rsid w:val="00FE31C5"/>
    <w:rsid w:val="00FE31C8"/>
    <w:rsid w:val="00FE4B6C"/>
    <w:rsid w:val="00FE4BEA"/>
    <w:rsid w:val="00FE7217"/>
    <w:rsid w:val="00FF0C23"/>
    <w:rsid w:val="00FF2294"/>
    <w:rsid w:val="00FF2C07"/>
    <w:rsid w:val="00FF2CC0"/>
    <w:rsid w:val="00FF3758"/>
    <w:rsid w:val="00FF4FE4"/>
    <w:rsid w:val="00FF59F6"/>
    <w:rsid w:val="00FF5D58"/>
    <w:rsid w:val="00FF656E"/>
    <w:rsid w:val="00FF6F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3AE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8E4"/>
    <w:rPr>
      <w:rFonts w:eastAsiaTheme="majorEastAsia" w:cstheme="majorBidi"/>
      <w:color w:val="272727" w:themeColor="text1" w:themeTint="D8"/>
    </w:rPr>
  </w:style>
  <w:style w:type="paragraph" w:styleId="Title">
    <w:name w:val="Title"/>
    <w:basedOn w:val="Normal"/>
    <w:next w:val="Normal"/>
    <w:link w:val="TitleChar"/>
    <w:uiPriority w:val="10"/>
    <w:qFormat/>
    <w:rsid w:val="008C6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8E4"/>
    <w:pPr>
      <w:spacing w:before="160"/>
      <w:jc w:val="center"/>
    </w:pPr>
    <w:rPr>
      <w:i/>
      <w:iCs/>
      <w:color w:val="404040" w:themeColor="text1" w:themeTint="BF"/>
    </w:rPr>
  </w:style>
  <w:style w:type="character" w:customStyle="1" w:styleId="QuoteChar">
    <w:name w:val="Quote Char"/>
    <w:basedOn w:val="DefaultParagraphFont"/>
    <w:link w:val="Quote"/>
    <w:uiPriority w:val="29"/>
    <w:rsid w:val="008C68E4"/>
    <w:rPr>
      <w:i/>
      <w:iCs/>
      <w:color w:val="404040" w:themeColor="text1" w:themeTint="BF"/>
    </w:rPr>
  </w:style>
  <w:style w:type="paragraph" w:styleId="ListParagraph">
    <w:name w:val="List Paragraph"/>
    <w:basedOn w:val="Normal"/>
    <w:uiPriority w:val="34"/>
    <w:qFormat/>
    <w:rsid w:val="008C68E4"/>
    <w:pPr>
      <w:ind w:left="720"/>
      <w:contextualSpacing/>
    </w:pPr>
  </w:style>
  <w:style w:type="character" w:styleId="IntenseEmphasis">
    <w:name w:val="Intense Emphasis"/>
    <w:basedOn w:val="DefaultParagraphFont"/>
    <w:uiPriority w:val="21"/>
    <w:qFormat/>
    <w:rsid w:val="008C68E4"/>
    <w:rPr>
      <w:i/>
      <w:iCs/>
      <w:color w:val="0F4761" w:themeColor="accent1" w:themeShade="BF"/>
    </w:rPr>
  </w:style>
  <w:style w:type="paragraph" w:styleId="IntenseQuote">
    <w:name w:val="Intense Quote"/>
    <w:basedOn w:val="Normal"/>
    <w:next w:val="Normal"/>
    <w:link w:val="IntenseQuoteChar"/>
    <w:uiPriority w:val="30"/>
    <w:qFormat/>
    <w:rsid w:val="008C6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8E4"/>
    <w:rPr>
      <w:i/>
      <w:iCs/>
      <w:color w:val="0F4761" w:themeColor="accent1" w:themeShade="BF"/>
    </w:rPr>
  </w:style>
  <w:style w:type="character" w:styleId="IntenseReference">
    <w:name w:val="Intense Reference"/>
    <w:basedOn w:val="DefaultParagraphFont"/>
    <w:uiPriority w:val="32"/>
    <w:qFormat/>
    <w:rsid w:val="008C68E4"/>
    <w:rPr>
      <w:b/>
      <w:bCs/>
      <w:smallCaps/>
      <w:color w:val="0F4761" w:themeColor="accent1" w:themeShade="BF"/>
      <w:spacing w:val="5"/>
    </w:rPr>
  </w:style>
  <w:style w:type="paragraph" w:styleId="NoSpacing">
    <w:name w:val="No Spacing"/>
    <w:aliases w:val="Paragraph"/>
    <w:uiPriority w:val="1"/>
    <w:qFormat/>
    <w:rsid w:val="008C68E4"/>
    <w:pPr>
      <w:numPr>
        <w:numId w:val="1"/>
      </w:numPr>
      <w:spacing w:after="0" w:line="480" w:lineRule="auto"/>
      <w:ind w:left="0" w:firstLine="0"/>
      <w:jc w:val="both"/>
    </w:pPr>
    <w:rPr>
      <w:rFonts w:ascii="Times New Roman" w:hAnsi="Times New Roman"/>
      <w:lang w:val="en-CA"/>
    </w:rPr>
  </w:style>
  <w:style w:type="character" w:styleId="CommentReference">
    <w:name w:val="annotation reference"/>
    <w:basedOn w:val="DefaultParagraphFont"/>
    <w:uiPriority w:val="99"/>
    <w:semiHidden/>
    <w:unhideWhenUsed/>
    <w:rsid w:val="00B2450F"/>
    <w:rPr>
      <w:sz w:val="16"/>
      <w:szCs w:val="16"/>
    </w:rPr>
  </w:style>
  <w:style w:type="paragraph" w:styleId="CommentText">
    <w:name w:val="annotation text"/>
    <w:basedOn w:val="Normal"/>
    <w:link w:val="CommentTextChar"/>
    <w:uiPriority w:val="99"/>
    <w:unhideWhenUsed/>
    <w:rsid w:val="00B2450F"/>
    <w:pPr>
      <w:spacing w:line="240" w:lineRule="auto"/>
    </w:pPr>
    <w:rPr>
      <w:sz w:val="20"/>
      <w:szCs w:val="20"/>
    </w:rPr>
  </w:style>
  <w:style w:type="character" w:customStyle="1" w:styleId="CommentTextChar">
    <w:name w:val="Comment Text Char"/>
    <w:basedOn w:val="DefaultParagraphFont"/>
    <w:link w:val="CommentText"/>
    <w:uiPriority w:val="99"/>
    <w:rsid w:val="00B2450F"/>
    <w:rPr>
      <w:sz w:val="20"/>
      <w:szCs w:val="20"/>
    </w:rPr>
  </w:style>
  <w:style w:type="paragraph" w:styleId="CommentSubject">
    <w:name w:val="annotation subject"/>
    <w:basedOn w:val="CommentText"/>
    <w:next w:val="CommentText"/>
    <w:link w:val="CommentSubjectChar"/>
    <w:uiPriority w:val="99"/>
    <w:semiHidden/>
    <w:unhideWhenUsed/>
    <w:rsid w:val="00B2450F"/>
    <w:rPr>
      <w:b/>
      <w:bCs/>
    </w:rPr>
  </w:style>
  <w:style w:type="character" w:customStyle="1" w:styleId="CommentSubjectChar">
    <w:name w:val="Comment Subject Char"/>
    <w:basedOn w:val="CommentTextChar"/>
    <w:link w:val="CommentSubject"/>
    <w:uiPriority w:val="99"/>
    <w:semiHidden/>
    <w:rsid w:val="00B2450F"/>
    <w:rPr>
      <w:b/>
      <w:bCs/>
      <w:sz w:val="20"/>
      <w:szCs w:val="20"/>
    </w:rPr>
  </w:style>
  <w:style w:type="paragraph" w:styleId="Revision">
    <w:name w:val="Revision"/>
    <w:hidden/>
    <w:uiPriority w:val="99"/>
    <w:semiHidden/>
    <w:rsid w:val="002A7962"/>
    <w:pPr>
      <w:spacing w:after="0" w:line="240" w:lineRule="auto"/>
    </w:pPr>
  </w:style>
  <w:style w:type="character" w:styleId="Hyperlink">
    <w:name w:val="Hyperlink"/>
    <w:basedOn w:val="DefaultParagraphFont"/>
    <w:uiPriority w:val="99"/>
    <w:unhideWhenUsed/>
    <w:rsid w:val="00C62307"/>
    <w:rPr>
      <w:color w:val="467886" w:themeColor="hyperlink"/>
      <w:u w:val="single"/>
    </w:rPr>
  </w:style>
  <w:style w:type="character" w:styleId="UnresolvedMention">
    <w:name w:val="Unresolved Mention"/>
    <w:basedOn w:val="DefaultParagraphFont"/>
    <w:uiPriority w:val="99"/>
    <w:semiHidden/>
    <w:unhideWhenUsed/>
    <w:rsid w:val="00C62307"/>
    <w:rPr>
      <w:color w:val="605E5C"/>
      <w:shd w:val="clear" w:color="auto" w:fill="E1DFDD"/>
    </w:rPr>
  </w:style>
  <w:style w:type="paragraph" w:styleId="Header">
    <w:name w:val="header"/>
    <w:basedOn w:val="Normal"/>
    <w:link w:val="HeaderChar"/>
    <w:uiPriority w:val="99"/>
    <w:unhideWhenUsed/>
    <w:rsid w:val="00E263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3A6"/>
  </w:style>
  <w:style w:type="paragraph" w:styleId="Footer">
    <w:name w:val="footer"/>
    <w:basedOn w:val="Normal"/>
    <w:link w:val="FooterChar"/>
    <w:uiPriority w:val="99"/>
    <w:unhideWhenUsed/>
    <w:rsid w:val="00E263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23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4052A-DF68-4090-82FE-3341391FD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7016</Words>
  <Characters>39997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2025-11-17T21:01:00Z</dcterms:created>
  <dcterms:modified xsi:type="dcterms:W3CDTF">2025-11-17T21:01:00Z</dcterms:modified>
</cp:coreProperties>
</file>